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9DDC" w14:textId="77777777" w:rsidR="00363527" w:rsidRDefault="002B1996" w:rsidP="00363527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2B1996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363527"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 wp14:anchorId="5F03C78C" wp14:editId="2F0B3BCC">
            <wp:simplePos x="0" y="0"/>
            <wp:positionH relativeFrom="margin">
              <wp:posOffset>2646045</wp:posOffset>
            </wp:positionH>
            <wp:positionV relativeFrom="paragraph">
              <wp:posOffset>0</wp:posOffset>
            </wp:positionV>
            <wp:extent cx="439420" cy="664210"/>
            <wp:effectExtent l="0" t="0" r="0" b="2540"/>
            <wp:wrapThrough wrapText="bothSides">
              <wp:wrapPolygon edited="0">
                <wp:start x="0" y="0"/>
                <wp:lineTo x="0" y="21063"/>
                <wp:lineTo x="20601" y="21063"/>
                <wp:lineTo x="20601" y="0"/>
                <wp:lineTo x="0" y="0"/>
              </wp:wrapPolygon>
            </wp:wrapThrough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4D512" w14:textId="77777777" w:rsidR="00363527" w:rsidRDefault="00363527" w:rsidP="00363527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14:paraId="340EC657" w14:textId="77777777" w:rsidR="00363527" w:rsidRDefault="00363527" w:rsidP="00363527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14:paraId="35DBD74A" w14:textId="77777777" w:rsidR="00363527" w:rsidRDefault="00363527" w:rsidP="00363527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14:paraId="4DDF09FF" w14:textId="77777777" w:rsidR="00363527" w:rsidRDefault="00363527" w:rsidP="00363527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lv-LV"/>
        </w:rPr>
      </w:pPr>
      <w:r>
        <w:rPr>
          <w:rFonts w:ascii="Arial" w:hAnsi="Arial" w:cs="Arial"/>
          <w:b/>
          <w:bCs/>
          <w:sz w:val="28"/>
          <w:szCs w:val="28"/>
          <w:lang w:val="lv-LV"/>
        </w:rPr>
        <w:t>Ādažu novada pašvaldība</w:t>
      </w:r>
    </w:p>
    <w:p w14:paraId="008F6CDC" w14:textId="77777777" w:rsidR="00363527" w:rsidRDefault="00363527" w:rsidP="00363527">
      <w:pPr>
        <w:pStyle w:val="NoSpacing"/>
        <w:jc w:val="center"/>
        <w:rPr>
          <w:rFonts w:ascii="Times New Roman" w:hAnsi="Times New Roman"/>
          <w:sz w:val="12"/>
          <w:szCs w:val="12"/>
          <w:lang w:val="lv-LV"/>
        </w:rPr>
      </w:pPr>
      <w:r>
        <w:rPr>
          <w:rFonts w:ascii="Times New Roman" w:hAnsi="Times New Roman"/>
          <w:sz w:val="12"/>
          <w:szCs w:val="12"/>
          <w:lang w:val="lv-LV"/>
        </w:rPr>
        <w:t>______________________________________________________________________________________________________________________________________________________</w:t>
      </w:r>
    </w:p>
    <w:p w14:paraId="194FD2A5" w14:textId="77777777" w:rsidR="00363527" w:rsidRDefault="00363527" w:rsidP="00363527">
      <w:pPr>
        <w:pStyle w:val="NoSpacing"/>
        <w:spacing w:before="120"/>
        <w:jc w:val="center"/>
        <w:rPr>
          <w:rFonts w:ascii="Arial" w:hAnsi="Arial" w:cs="Arial"/>
          <w:noProof/>
          <w:sz w:val="20"/>
          <w:szCs w:val="20"/>
          <w:lang w:val="lv-LV"/>
        </w:rPr>
      </w:pPr>
      <w:r>
        <w:rPr>
          <w:rFonts w:ascii="Arial" w:hAnsi="Arial" w:cs="Arial"/>
          <w:noProof/>
          <w:sz w:val="20"/>
          <w:szCs w:val="20"/>
          <w:lang w:val="lv-LV"/>
        </w:rPr>
        <w:t>Gaujas iela 33A, Ādaži, Ādažu pag., Ādažu novads, LV-2164, tālr. 67997350, e-pasts dome@adazi.lv</w:t>
      </w:r>
    </w:p>
    <w:p w14:paraId="2650C98E" w14:textId="77777777" w:rsidR="00363527" w:rsidRDefault="00363527" w:rsidP="00363527">
      <w:pPr>
        <w:jc w:val="center"/>
        <w:rPr>
          <w:rFonts w:ascii="Arial" w:hAnsi="Arial" w:cs="Arial"/>
          <w:sz w:val="20"/>
          <w:szCs w:val="20"/>
        </w:rPr>
      </w:pPr>
    </w:p>
    <w:p w14:paraId="045101C0" w14:textId="77777777" w:rsidR="00363527" w:rsidRPr="00F47FAC" w:rsidRDefault="00363527" w:rsidP="00363527">
      <w:pPr>
        <w:jc w:val="right"/>
        <w:rPr>
          <w:lang w:val="en-US"/>
        </w:rPr>
      </w:pPr>
      <w:r w:rsidRPr="00F47FAC">
        <w:rPr>
          <w:lang w:val="en-US"/>
        </w:rPr>
        <w:t xml:space="preserve">PROJEKTS </w:t>
      </w:r>
      <w:r w:rsidRPr="00F47FAC">
        <w:rPr>
          <w:noProof/>
          <w:lang w:val="en-US"/>
        </w:rPr>
        <w:t>uz 0</w:t>
      </w:r>
      <w:r w:rsidR="00A05F5F" w:rsidRPr="00F47FAC">
        <w:rPr>
          <w:noProof/>
          <w:lang w:val="en-US"/>
        </w:rPr>
        <w:t>5</w:t>
      </w:r>
      <w:r w:rsidRPr="00F47FAC">
        <w:rPr>
          <w:noProof/>
          <w:lang w:val="en-US"/>
        </w:rPr>
        <w:t>.</w:t>
      </w:r>
      <w:r w:rsidR="00A05F5F" w:rsidRPr="00F47FAC">
        <w:rPr>
          <w:noProof/>
          <w:lang w:val="en-US"/>
        </w:rPr>
        <w:t>10</w:t>
      </w:r>
      <w:r w:rsidRPr="00F47FAC">
        <w:rPr>
          <w:noProof/>
          <w:lang w:val="en-US"/>
        </w:rPr>
        <w:t>.2021.</w:t>
      </w:r>
    </w:p>
    <w:p w14:paraId="32BCE493" w14:textId="6F39E1C1" w:rsidR="00363527" w:rsidRPr="00F47FAC" w:rsidRDefault="00363527" w:rsidP="00363527">
      <w:pPr>
        <w:jc w:val="right"/>
        <w:rPr>
          <w:noProof/>
          <w:lang w:val="en-US"/>
        </w:rPr>
      </w:pPr>
      <w:r w:rsidRPr="00F47FAC">
        <w:rPr>
          <w:noProof/>
          <w:lang w:val="en-US"/>
        </w:rPr>
        <w:t>v</w:t>
      </w:r>
      <w:r w:rsidRPr="00F47FAC">
        <w:rPr>
          <w:rFonts w:hint="eastAsia"/>
          <w:noProof/>
          <w:lang w:val="en-US"/>
        </w:rPr>
        <w:t>ē</w:t>
      </w:r>
      <w:r w:rsidRPr="00F47FAC">
        <w:rPr>
          <w:noProof/>
          <w:lang w:val="en-US"/>
        </w:rPr>
        <w:t>lamais izskat</w:t>
      </w:r>
      <w:r w:rsidRPr="00F47FAC">
        <w:rPr>
          <w:rFonts w:hint="eastAsia"/>
          <w:noProof/>
          <w:lang w:val="en-US"/>
        </w:rPr>
        <w:t>īš</w:t>
      </w:r>
      <w:r w:rsidRPr="00F47FAC">
        <w:rPr>
          <w:noProof/>
          <w:lang w:val="en-US"/>
        </w:rPr>
        <w:t xml:space="preserve">anas datums FK </w:t>
      </w:r>
      <w:r w:rsidRPr="00F47FAC">
        <w:rPr>
          <w:rFonts w:hint="eastAsia"/>
          <w:noProof/>
          <w:lang w:val="en-US"/>
        </w:rPr>
        <w:t>–</w:t>
      </w:r>
      <w:r w:rsidRPr="00F47FAC">
        <w:rPr>
          <w:noProof/>
          <w:lang w:val="en-US"/>
        </w:rPr>
        <w:t xml:space="preserve"> </w:t>
      </w:r>
      <w:r w:rsidR="00086A60">
        <w:rPr>
          <w:noProof/>
          <w:lang w:val="en-US"/>
        </w:rPr>
        <w:t>20</w:t>
      </w:r>
      <w:r w:rsidRPr="00F47FAC">
        <w:rPr>
          <w:noProof/>
          <w:lang w:val="en-US"/>
        </w:rPr>
        <w:t>.</w:t>
      </w:r>
      <w:r w:rsidR="00A05F5F" w:rsidRPr="00F47FAC">
        <w:rPr>
          <w:noProof/>
          <w:lang w:val="en-US"/>
        </w:rPr>
        <w:t>10</w:t>
      </w:r>
      <w:r w:rsidRPr="00F47FAC">
        <w:rPr>
          <w:noProof/>
          <w:lang w:val="en-US"/>
        </w:rPr>
        <w:t>.2021.</w:t>
      </w:r>
    </w:p>
    <w:p w14:paraId="1399B7FB" w14:textId="73616221" w:rsidR="00363527" w:rsidRPr="00F47FAC" w:rsidRDefault="00363527" w:rsidP="00363527">
      <w:pPr>
        <w:jc w:val="right"/>
        <w:rPr>
          <w:noProof/>
          <w:lang w:val="en-US"/>
        </w:rPr>
      </w:pPr>
      <w:r w:rsidRPr="00F47FAC">
        <w:rPr>
          <w:noProof/>
          <w:lang w:val="en-US"/>
        </w:rPr>
        <w:t>dom</w:t>
      </w:r>
      <w:r w:rsidRPr="00F47FAC">
        <w:rPr>
          <w:rFonts w:hint="eastAsia"/>
          <w:noProof/>
          <w:lang w:val="en-US"/>
        </w:rPr>
        <w:t>ē</w:t>
      </w:r>
      <w:r w:rsidRPr="00F47FAC">
        <w:rPr>
          <w:noProof/>
          <w:lang w:val="en-US"/>
        </w:rPr>
        <w:t xml:space="preserve"> – 2</w:t>
      </w:r>
      <w:r w:rsidR="00161E23">
        <w:rPr>
          <w:noProof/>
          <w:lang w:val="en-US"/>
        </w:rPr>
        <w:t>7</w:t>
      </w:r>
      <w:r w:rsidRPr="00F47FAC">
        <w:rPr>
          <w:noProof/>
          <w:lang w:val="en-US"/>
        </w:rPr>
        <w:t>.</w:t>
      </w:r>
      <w:r w:rsidR="00A05F5F" w:rsidRPr="00F47FAC">
        <w:rPr>
          <w:noProof/>
          <w:lang w:val="en-US"/>
        </w:rPr>
        <w:t>10</w:t>
      </w:r>
      <w:r w:rsidRPr="00F47FAC">
        <w:rPr>
          <w:noProof/>
          <w:lang w:val="en-US"/>
        </w:rPr>
        <w:t>.2021.</w:t>
      </w:r>
    </w:p>
    <w:p w14:paraId="0B33C87A" w14:textId="77777777" w:rsidR="00363527" w:rsidRPr="00161E23" w:rsidRDefault="00363527" w:rsidP="00363527">
      <w:pPr>
        <w:autoSpaceDE w:val="0"/>
        <w:autoSpaceDN w:val="0"/>
        <w:adjustRightInd w:val="0"/>
        <w:ind w:left="5385" w:firstLine="279"/>
        <w:jc w:val="right"/>
        <w:rPr>
          <w:bCs/>
        </w:rPr>
      </w:pPr>
      <w:r w:rsidRPr="00F47FAC">
        <w:rPr>
          <w:noProof/>
          <w:lang w:val="en-US"/>
        </w:rPr>
        <w:t>sagatavot</w:t>
      </w:r>
      <w:r w:rsidRPr="00F47FAC">
        <w:rPr>
          <w:rFonts w:hint="eastAsia"/>
          <w:noProof/>
          <w:lang w:val="en-US"/>
        </w:rPr>
        <w:t>ā</w:t>
      </w:r>
      <w:r w:rsidRPr="00F47FAC">
        <w:rPr>
          <w:noProof/>
          <w:lang w:val="en-US"/>
        </w:rPr>
        <w:t>js un zi</w:t>
      </w:r>
      <w:r w:rsidRPr="00F47FAC">
        <w:rPr>
          <w:rFonts w:hint="eastAsia"/>
          <w:noProof/>
          <w:lang w:val="en-US"/>
        </w:rPr>
        <w:t>ņ</w:t>
      </w:r>
      <w:r w:rsidRPr="00F47FAC">
        <w:rPr>
          <w:noProof/>
          <w:lang w:val="en-US"/>
        </w:rPr>
        <w:t>ot</w:t>
      </w:r>
      <w:r w:rsidRPr="00F47FAC">
        <w:rPr>
          <w:rFonts w:hint="eastAsia"/>
          <w:noProof/>
          <w:lang w:val="en-US"/>
        </w:rPr>
        <w:t>ā</w:t>
      </w:r>
      <w:r w:rsidRPr="00F47FAC">
        <w:rPr>
          <w:noProof/>
          <w:lang w:val="en-US"/>
        </w:rPr>
        <w:t>js: I.Roze</w:t>
      </w:r>
    </w:p>
    <w:p w14:paraId="5C9EB990" w14:textId="77777777" w:rsidR="00363527" w:rsidRDefault="00363527" w:rsidP="00363527">
      <w:pPr>
        <w:autoSpaceDE w:val="0"/>
        <w:autoSpaceDN w:val="0"/>
        <w:adjustRightInd w:val="0"/>
        <w:ind w:left="5385" w:firstLine="279"/>
        <w:jc w:val="right"/>
        <w:rPr>
          <w:bCs/>
        </w:rPr>
      </w:pPr>
    </w:p>
    <w:p w14:paraId="5041A536" w14:textId="77777777" w:rsidR="00363527" w:rsidRDefault="00363527" w:rsidP="00363527">
      <w:pPr>
        <w:autoSpaceDE w:val="0"/>
        <w:autoSpaceDN w:val="0"/>
        <w:adjustRightInd w:val="0"/>
        <w:ind w:left="5385" w:firstLine="279"/>
        <w:jc w:val="right"/>
        <w:rPr>
          <w:bCs/>
        </w:rPr>
      </w:pPr>
    </w:p>
    <w:p w14:paraId="016BED53" w14:textId="77777777" w:rsidR="00363527" w:rsidRDefault="00363527" w:rsidP="00363527">
      <w:pPr>
        <w:autoSpaceDE w:val="0"/>
        <w:autoSpaceDN w:val="0"/>
        <w:adjustRightInd w:val="0"/>
        <w:ind w:left="5385" w:firstLine="279"/>
        <w:jc w:val="right"/>
        <w:rPr>
          <w:bCs/>
        </w:rPr>
      </w:pPr>
    </w:p>
    <w:p w14:paraId="247C416D" w14:textId="79FE7BDA" w:rsidR="00363527" w:rsidRDefault="00363527" w:rsidP="00363527">
      <w:pPr>
        <w:autoSpaceDE w:val="0"/>
        <w:autoSpaceDN w:val="0"/>
        <w:adjustRightInd w:val="0"/>
        <w:ind w:left="5387" w:hanging="2"/>
        <w:jc w:val="both"/>
        <w:rPr>
          <w:bCs/>
        </w:rPr>
      </w:pPr>
      <w:r>
        <w:rPr>
          <w:bCs/>
        </w:rPr>
        <w:t xml:space="preserve">Apstiprināti ar Ādažu novada pašvaldības domes </w:t>
      </w:r>
      <w:r>
        <w:rPr>
          <w:noProof/>
        </w:rPr>
        <w:t>2021. gada 2</w:t>
      </w:r>
      <w:r w:rsidR="00161E23">
        <w:rPr>
          <w:noProof/>
        </w:rPr>
        <w:t>7</w:t>
      </w:r>
      <w:r>
        <w:rPr>
          <w:noProof/>
        </w:rPr>
        <w:t xml:space="preserve">. </w:t>
      </w:r>
      <w:r w:rsidR="00A05F5F">
        <w:rPr>
          <w:noProof/>
        </w:rPr>
        <w:t>oktobra</w:t>
      </w:r>
      <w:r>
        <w:rPr>
          <w:bCs/>
        </w:rPr>
        <w:t xml:space="preserve"> sēdes lēmumu (</w:t>
      </w:r>
      <w:r>
        <w:t xml:space="preserve">protokols Nr. </w:t>
      </w:r>
      <w:r>
        <w:rPr>
          <w:highlight w:val="yellow"/>
        </w:rPr>
        <w:t>X, XX.</w:t>
      </w:r>
      <w:r>
        <w:t>§</w:t>
      </w:r>
      <w:r>
        <w:rPr>
          <w:bCs/>
        </w:rPr>
        <w:t xml:space="preserve">) </w:t>
      </w:r>
    </w:p>
    <w:p w14:paraId="4DE6B5E2" w14:textId="77777777" w:rsidR="001C50E9" w:rsidRDefault="001C50E9" w:rsidP="00811121">
      <w:pPr>
        <w:pStyle w:val="Default"/>
        <w:jc w:val="center"/>
        <w:rPr>
          <w:color w:val="auto"/>
        </w:rPr>
      </w:pPr>
    </w:p>
    <w:p w14:paraId="26DC88CA" w14:textId="77777777" w:rsidR="00811121" w:rsidRPr="00F47FAC" w:rsidRDefault="00811121" w:rsidP="00811121">
      <w:pPr>
        <w:pStyle w:val="Default"/>
        <w:jc w:val="center"/>
        <w:rPr>
          <w:color w:val="auto"/>
          <w:sz w:val="28"/>
          <w:szCs w:val="28"/>
        </w:rPr>
      </w:pPr>
      <w:r w:rsidRPr="00F47FAC">
        <w:rPr>
          <w:color w:val="auto"/>
          <w:sz w:val="28"/>
          <w:szCs w:val="28"/>
        </w:rPr>
        <w:t>SAISTOŠIE NOTEIKUMI</w:t>
      </w:r>
    </w:p>
    <w:p w14:paraId="75787BE8" w14:textId="77777777" w:rsidR="00811121" w:rsidRPr="00A100E9" w:rsidRDefault="00811121" w:rsidP="00811121">
      <w:pPr>
        <w:pStyle w:val="Default"/>
        <w:jc w:val="center"/>
        <w:rPr>
          <w:color w:val="auto"/>
        </w:rPr>
      </w:pPr>
      <w:r>
        <w:rPr>
          <w:color w:val="auto"/>
        </w:rPr>
        <w:t>Ādažos,</w:t>
      </w:r>
      <w:r w:rsidRPr="00A100E9">
        <w:rPr>
          <w:color w:val="auto"/>
        </w:rPr>
        <w:t xml:space="preserve"> Ādažu novadā</w:t>
      </w:r>
    </w:p>
    <w:p w14:paraId="2A365AE9" w14:textId="77777777" w:rsidR="00BB3FAC" w:rsidRDefault="00BB3FAC" w:rsidP="00BB3FAC">
      <w:pPr>
        <w:ind w:left="5040"/>
        <w:jc w:val="both"/>
        <w:rPr>
          <w:noProof/>
          <w:color w:val="000000"/>
        </w:rPr>
      </w:pPr>
    </w:p>
    <w:p w14:paraId="024A5837" w14:textId="31CC8021" w:rsidR="001C50E9" w:rsidRPr="00F47FAC" w:rsidRDefault="001C50E9" w:rsidP="00CD2B26">
      <w:pPr>
        <w:rPr>
          <w:bCs/>
        </w:rPr>
      </w:pPr>
      <w:r w:rsidRPr="00F47FAC">
        <w:rPr>
          <w:bCs/>
        </w:rPr>
        <w:t xml:space="preserve">2021. gada </w:t>
      </w:r>
      <w:r w:rsidR="00161E23">
        <w:rPr>
          <w:bCs/>
        </w:rPr>
        <w:t>27. oktobrī</w:t>
      </w:r>
      <w:r w:rsidRPr="00F47FAC">
        <w:rPr>
          <w:bCs/>
        </w:rPr>
        <w:tab/>
      </w:r>
      <w:r w:rsidRPr="00F47FAC">
        <w:rPr>
          <w:bCs/>
        </w:rPr>
        <w:tab/>
      </w:r>
      <w:r w:rsidRPr="00F47FAC">
        <w:rPr>
          <w:bCs/>
        </w:rPr>
        <w:tab/>
      </w:r>
      <w:r w:rsidRPr="00F47FAC">
        <w:rPr>
          <w:bCs/>
        </w:rPr>
        <w:tab/>
      </w:r>
      <w:r w:rsidRPr="00F47FAC">
        <w:rPr>
          <w:bCs/>
        </w:rPr>
        <w:tab/>
      </w:r>
      <w:r w:rsidRPr="00F47FAC">
        <w:rPr>
          <w:bCs/>
        </w:rPr>
        <w:tab/>
      </w:r>
      <w:r w:rsidRPr="00F47FAC">
        <w:rPr>
          <w:bCs/>
        </w:rPr>
        <w:tab/>
        <w:t>Nr. </w:t>
      </w:r>
    </w:p>
    <w:p w14:paraId="7926F8F7" w14:textId="77777777" w:rsidR="001C50E9" w:rsidRDefault="001C50E9" w:rsidP="0004255D">
      <w:pPr>
        <w:jc w:val="center"/>
        <w:rPr>
          <w:b/>
          <w:bCs/>
          <w:sz w:val="28"/>
          <w:szCs w:val="28"/>
        </w:rPr>
      </w:pPr>
    </w:p>
    <w:p w14:paraId="672A0468" w14:textId="0D5C3E1E" w:rsidR="0004255D" w:rsidRPr="00F47FAC" w:rsidRDefault="001C50E9" w:rsidP="0004255D">
      <w:pPr>
        <w:jc w:val="center"/>
        <w:rPr>
          <w:b/>
          <w:sz w:val="28"/>
          <w:szCs w:val="28"/>
        </w:rPr>
      </w:pPr>
      <w:r w:rsidRPr="00F47FAC">
        <w:rPr>
          <w:b/>
          <w:bCs/>
          <w:sz w:val="28"/>
          <w:szCs w:val="28"/>
        </w:rPr>
        <w:t>P</w:t>
      </w:r>
      <w:r w:rsidR="0004255D" w:rsidRPr="00F47FAC">
        <w:rPr>
          <w:b/>
          <w:bCs/>
          <w:sz w:val="28"/>
          <w:szCs w:val="28"/>
        </w:rPr>
        <w:t xml:space="preserve">ar </w:t>
      </w:r>
      <w:r w:rsidR="00161E23" w:rsidRPr="00265A94">
        <w:rPr>
          <w:b/>
          <w:sz w:val="28"/>
          <w:szCs w:val="28"/>
        </w:rPr>
        <w:t>pašvaldīb</w:t>
      </w:r>
      <w:r w:rsidR="00161E23">
        <w:rPr>
          <w:b/>
          <w:sz w:val="28"/>
          <w:szCs w:val="28"/>
        </w:rPr>
        <w:t>as</w:t>
      </w:r>
      <w:r w:rsidR="00161E23" w:rsidRPr="00161E23">
        <w:rPr>
          <w:b/>
          <w:bCs/>
          <w:sz w:val="28"/>
          <w:szCs w:val="28"/>
        </w:rPr>
        <w:t xml:space="preserve"> </w:t>
      </w:r>
      <w:r w:rsidR="0004255D" w:rsidRPr="00F47FAC">
        <w:rPr>
          <w:b/>
          <w:bCs/>
          <w:sz w:val="28"/>
          <w:szCs w:val="28"/>
        </w:rPr>
        <w:t xml:space="preserve">materiālo atbalstu </w:t>
      </w:r>
      <w:r w:rsidR="0004255D" w:rsidRPr="00F47FAC">
        <w:rPr>
          <w:b/>
          <w:sz w:val="28"/>
          <w:szCs w:val="28"/>
        </w:rPr>
        <w:t>aprūpes vai kopšanas pakalpojuma nodrošināšanai</w:t>
      </w:r>
    </w:p>
    <w:p w14:paraId="51F7F11B" w14:textId="77777777" w:rsidR="00811121" w:rsidRPr="00BE3543" w:rsidRDefault="00811121" w:rsidP="0004255D">
      <w:pPr>
        <w:jc w:val="center"/>
        <w:rPr>
          <w:b/>
        </w:rPr>
      </w:pPr>
    </w:p>
    <w:p w14:paraId="2FE98528" w14:textId="370B6140" w:rsidR="00700E28" w:rsidRPr="00CD2B26" w:rsidRDefault="00700E28" w:rsidP="00700E28">
      <w:pPr>
        <w:ind w:left="5040"/>
        <w:jc w:val="both"/>
        <w:rPr>
          <w:i/>
        </w:rPr>
      </w:pPr>
      <w:bookmarkStart w:id="0" w:name="_Hlk58328041"/>
      <w:r w:rsidRPr="00CD2B26">
        <w:rPr>
          <w:i/>
          <w:iCs/>
        </w:rPr>
        <w:t>Iz</w:t>
      </w:r>
      <w:r w:rsidRPr="00CD2B26">
        <w:rPr>
          <w:i/>
        </w:rPr>
        <w:t xml:space="preserve">doti saskaņā ar </w:t>
      </w:r>
      <w:hyperlink r:id="rId8" w:tgtFrame="_blank" w:history="1">
        <w:r w:rsidR="00EA1057" w:rsidRPr="00CD2B26">
          <w:rPr>
            <w:i/>
            <w:iCs/>
            <w:shd w:val="clear" w:color="auto" w:fill="FFFFFF"/>
          </w:rPr>
          <w:t>Sociālo pakalpojumu un</w:t>
        </w:r>
        <w:r w:rsidR="00EA1057" w:rsidRPr="00CD2B26">
          <w:rPr>
            <w:i/>
            <w:iCs/>
            <w:shd w:val="clear" w:color="auto" w:fill="FFFFFF"/>
          </w:rPr>
          <w:br/>
          <w:t>sociālās palīdzības likuma</w:t>
        </w:r>
      </w:hyperlink>
      <w:r w:rsidR="001C50E9" w:rsidRPr="00CD2B26">
        <w:rPr>
          <w:i/>
          <w:iCs/>
          <w:shd w:val="clear" w:color="auto" w:fill="FFFFFF"/>
        </w:rPr>
        <w:t xml:space="preserve"> </w:t>
      </w:r>
      <w:hyperlink r:id="rId9" w:anchor="p3" w:tgtFrame="_blank" w:history="1">
        <w:r w:rsidR="00EA1057" w:rsidRPr="00CD2B26">
          <w:rPr>
            <w:i/>
            <w:iCs/>
            <w:shd w:val="clear" w:color="auto" w:fill="FFFFFF"/>
          </w:rPr>
          <w:t>3.</w:t>
        </w:r>
        <w:r w:rsidR="001C50E9" w:rsidRPr="00CD2B26">
          <w:rPr>
            <w:i/>
            <w:iCs/>
            <w:shd w:val="clear" w:color="auto" w:fill="FFFFFF"/>
          </w:rPr>
          <w:t> </w:t>
        </w:r>
        <w:r w:rsidR="00EA1057" w:rsidRPr="00CD2B26">
          <w:rPr>
            <w:i/>
            <w:iCs/>
            <w:shd w:val="clear" w:color="auto" w:fill="FFFFFF"/>
          </w:rPr>
          <w:t>panta</w:t>
        </w:r>
      </w:hyperlink>
      <w:r w:rsidR="001C50E9" w:rsidRPr="00CD2B26">
        <w:rPr>
          <w:i/>
          <w:iCs/>
          <w:shd w:val="clear" w:color="auto" w:fill="FFFFFF"/>
        </w:rPr>
        <w:t xml:space="preserve"> </w:t>
      </w:r>
      <w:r w:rsidR="00EA1057" w:rsidRPr="00CD2B26">
        <w:rPr>
          <w:i/>
          <w:iCs/>
          <w:shd w:val="clear" w:color="auto" w:fill="FFFFFF"/>
        </w:rPr>
        <w:t>trešo daļu</w:t>
      </w:r>
      <w:r w:rsidR="001C50E9" w:rsidRPr="00CD2B26">
        <w:rPr>
          <w:i/>
          <w:iCs/>
        </w:rPr>
        <w:t>,</w:t>
      </w:r>
      <w:r w:rsidR="002B5966">
        <w:rPr>
          <w:i/>
          <w:iCs/>
        </w:rPr>
        <w:t xml:space="preserve"> </w:t>
      </w:r>
      <w:r w:rsidR="00EA1057" w:rsidRPr="00CD2B26">
        <w:rPr>
          <w:i/>
          <w:iCs/>
          <w:shd w:val="clear" w:color="auto" w:fill="FFFFFF"/>
        </w:rPr>
        <w:t>Ministru kabineta 2003.</w:t>
      </w:r>
      <w:r w:rsidR="001C50E9" w:rsidRPr="00CD2B26">
        <w:rPr>
          <w:i/>
          <w:iCs/>
          <w:shd w:val="clear" w:color="auto" w:fill="FFFFFF"/>
        </w:rPr>
        <w:t> </w:t>
      </w:r>
      <w:r w:rsidR="00EA1057" w:rsidRPr="00CD2B26">
        <w:rPr>
          <w:i/>
          <w:iCs/>
          <w:shd w:val="clear" w:color="auto" w:fill="FFFFFF"/>
        </w:rPr>
        <w:t>gada 27.</w:t>
      </w:r>
      <w:r w:rsidR="001C50E9" w:rsidRPr="00CD2B26">
        <w:rPr>
          <w:i/>
          <w:iCs/>
          <w:shd w:val="clear" w:color="auto" w:fill="FFFFFF"/>
        </w:rPr>
        <w:t> </w:t>
      </w:r>
      <w:r w:rsidR="00EA1057" w:rsidRPr="00CD2B26">
        <w:rPr>
          <w:i/>
          <w:iCs/>
          <w:shd w:val="clear" w:color="auto" w:fill="FFFFFF"/>
        </w:rPr>
        <w:t>maija noteikumu Nr.</w:t>
      </w:r>
      <w:r w:rsidR="001C50E9" w:rsidRPr="00CD2B26">
        <w:rPr>
          <w:i/>
          <w:iCs/>
          <w:shd w:val="clear" w:color="auto" w:fill="FFFFFF"/>
        </w:rPr>
        <w:t> </w:t>
      </w:r>
      <w:r w:rsidR="00EA1057" w:rsidRPr="00CD2B26">
        <w:rPr>
          <w:i/>
          <w:iCs/>
          <w:shd w:val="clear" w:color="auto" w:fill="FFFFFF"/>
        </w:rPr>
        <w:t>275</w:t>
      </w:r>
      <w:r w:rsidR="001C50E9" w:rsidRPr="00CD2B26">
        <w:rPr>
          <w:i/>
          <w:iCs/>
        </w:rPr>
        <w:t xml:space="preserve"> </w:t>
      </w:r>
      <w:r w:rsidR="00EA1057" w:rsidRPr="00CD2B26">
        <w:rPr>
          <w:i/>
          <w:iCs/>
          <w:shd w:val="clear" w:color="auto" w:fill="FFFFFF"/>
        </w:rPr>
        <w:t>"</w:t>
      </w:r>
      <w:hyperlink r:id="rId10" w:tgtFrame="_blank" w:history="1">
        <w:r w:rsidR="00EA1057" w:rsidRPr="00CD2B26">
          <w:rPr>
            <w:i/>
            <w:iCs/>
            <w:shd w:val="clear" w:color="auto" w:fill="FFFFFF"/>
          </w:rPr>
          <w:t>Sociālās aprūpes un sociālās rehabilitācijas</w:t>
        </w:r>
        <w:r w:rsidR="00EA1057" w:rsidRPr="00CD2B26">
          <w:rPr>
            <w:i/>
            <w:iCs/>
            <w:shd w:val="clear" w:color="auto" w:fill="FFFFFF"/>
          </w:rPr>
          <w:br/>
          <w:t>pakalpojumu samaksas kārtība un kārtība,</w:t>
        </w:r>
        <w:r w:rsidR="00A85856" w:rsidRPr="00CD2B26">
          <w:rPr>
            <w:i/>
            <w:iCs/>
            <w:shd w:val="clear" w:color="auto" w:fill="FFFFFF"/>
          </w:rPr>
          <w:t xml:space="preserve"> </w:t>
        </w:r>
        <w:r w:rsidR="00EA1057" w:rsidRPr="00CD2B26">
          <w:rPr>
            <w:i/>
            <w:iCs/>
            <w:shd w:val="clear" w:color="auto" w:fill="FFFFFF"/>
          </w:rPr>
          <w:t>kādā pakalpojuma izmaksas tiek segtas</w:t>
        </w:r>
        <w:r w:rsidR="00A85856" w:rsidRPr="00CD2B26">
          <w:rPr>
            <w:i/>
            <w:iCs/>
            <w:shd w:val="clear" w:color="auto" w:fill="FFFFFF"/>
          </w:rPr>
          <w:t xml:space="preserve"> </w:t>
        </w:r>
        <w:r w:rsidR="00EA1057" w:rsidRPr="00CD2B26">
          <w:rPr>
            <w:i/>
            <w:iCs/>
            <w:shd w:val="clear" w:color="auto" w:fill="FFFFFF"/>
          </w:rPr>
          <w:t>no pašvaldības budžeta</w:t>
        </w:r>
      </w:hyperlink>
      <w:r w:rsidR="00EA1057" w:rsidRPr="00CD2B26">
        <w:rPr>
          <w:i/>
          <w:iCs/>
          <w:shd w:val="clear" w:color="auto" w:fill="FFFFFF"/>
        </w:rPr>
        <w:t>"</w:t>
      </w:r>
      <w:r w:rsidR="001C50E9" w:rsidRPr="00CD2B26">
        <w:rPr>
          <w:i/>
          <w:iCs/>
          <w:shd w:val="clear" w:color="auto" w:fill="FFFFFF"/>
        </w:rPr>
        <w:t xml:space="preserve"> </w:t>
      </w:r>
      <w:hyperlink r:id="rId11" w:anchor="p6" w:tgtFrame="_blank" w:history="1">
        <w:r w:rsidR="001C50E9" w:rsidRPr="00CD2B26">
          <w:rPr>
            <w:i/>
            <w:iCs/>
            <w:shd w:val="clear" w:color="auto" w:fill="FFFFFF"/>
          </w:rPr>
          <w:t>6. </w:t>
        </w:r>
        <w:r w:rsidR="00EA1057" w:rsidRPr="00CD2B26">
          <w:rPr>
            <w:i/>
            <w:iCs/>
            <w:shd w:val="clear" w:color="auto" w:fill="FFFFFF"/>
          </w:rPr>
          <w:t>punktu</w:t>
        </w:r>
      </w:hyperlink>
      <w:r w:rsidR="00161E23">
        <w:rPr>
          <w:i/>
          <w:iCs/>
          <w:shd w:val="clear" w:color="auto" w:fill="FFFFFF"/>
        </w:rPr>
        <w:t>.</w:t>
      </w:r>
    </w:p>
    <w:bookmarkEnd w:id="0"/>
    <w:p w14:paraId="2CA61C09" w14:textId="77777777" w:rsidR="008C20CF" w:rsidRPr="0052445C" w:rsidRDefault="008C20CF" w:rsidP="002B7E11">
      <w:pPr>
        <w:pStyle w:val="NormalWeb"/>
        <w:spacing w:before="240" w:beforeAutospacing="0" w:after="120" w:afterAutospacing="0"/>
        <w:jc w:val="center"/>
      </w:pPr>
      <w:r w:rsidRPr="0052445C">
        <w:rPr>
          <w:b/>
        </w:rPr>
        <w:t>I.</w:t>
      </w:r>
      <w:r w:rsidRPr="0052445C">
        <w:t xml:space="preserve"> </w:t>
      </w:r>
      <w:r w:rsidRPr="0052445C">
        <w:rPr>
          <w:rStyle w:val="Strong"/>
        </w:rPr>
        <w:t>Vispārīgie nosacījumi</w:t>
      </w:r>
    </w:p>
    <w:p w14:paraId="7B8E4A33" w14:textId="207C0465" w:rsidR="006C7CDC" w:rsidRDefault="006C7CDC" w:rsidP="00E04E46">
      <w:pPr>
        <w:pStyle w:val="NormalWeb"/>
        <w:numPr>
          <w:ilvl w:val="0"/>
          <w:numId w:val="3"/>
        </w:numPr>
        <w:spacing w:before="120" w:beforeAutospacing="0" w:after="120" w:afterAutospacing="0"/>
        <w:ind w:left="425" w:hanging="425"/>
        <w:jc w:val="both"/>
      </w:pPr>
      <w:r w:rsidRPr="00A100E9">
        <w:t>Saistošie noteikumi nosaka</w:t>
      </w:r>
      <w:r>
        <w:rPr>
          <w:i/>
        </w:rPr>
        <w:t xml:space="preserve"> </w:t>
      </w:r>
      <w:r w:rsidRPr="00FE5DBC">
        <w:t>kārtību, kādā Ādažu novada pašvaldība piešķir</w:t>
      </w:r>
      <w:r w:rsidRPr="00A100E9">
        <w:t xml:space="preserve"> </w:t>
      </w:r>
      <w:r>
        <w:t>materiāl</w:t>
      </w:r>
      <w:r w:rsidR="00161E23">
        <w:t>o</w:t>
      </w:r>
      <w:r>
        <w:t xml:space="preserve"> atbalstu </w:t>
      </w:r>
      <w:r>
        <w:rPr>
          <w:shd w:val="clear" w:color="auto" w:fill="FFFFFF"/>
        </w:rPr>
        <w:t>a</w:t>
      </w:r>
      <w:r w:rsidRPr="00A100E9">
        <w:rPr>
          <w:shd w:val="clear" w:color="auto" w:fill="FFFFFF"/>
        </w:rPr>
        <w:t xml:space="preserve">prūpes </w:t>
      </w:r>
      <w:r>
        <w:rPr>
          <w:shd w:val="clear" w:color="auto" w:fill="FFFFFF"/>
        </w:rPr>
        <w:t xml:space="preserve">vai kopšanas pakalpojuma nodrošināšanai (turpmāk – </w:t>
      </w:r>
      <w:r w:rsidR="00FE5DBC">
        <w:rPr>
          <w:shd w:val="clear" w:color="auto" w:fill="FFFFFF"/>
        </w:rPr>
        <w:t>pabalsts</w:t>
      </w:r>
      <w:r>
        <w:rPr>
          <w:shd w:val="clear" w:color="auto" w:fill="FFFFFF"/>
        </w:rPr>
        <w:t>), t</w:t>
      </w:r>
      <w:r w:rsidR="00161E23">
        <w:rPr>
          <w:shd w:val="clear" w:color="auto" w:fill="FFFFFF"/>
        </w:rPr>
        <w:t>ā</w:t>
      </w:r>
      <w:r>
        <w:rPr>
          <w:shd w:val="clear" w:color="auto" w:fill="FFFFFF"/>
        </w:rPr>
        <w:t xml:space="preserve"> apmēru, kā arī piešķiršanas un izmaksas kārtību.</w:t>
      </w:r>
    </w:p>
    <w:p w14:paraId="71D0DEF9" w14:textId="77777777" w:rsidR="006859B1" w:rsidRDefault="006C7CDC" w:rsidP="006859B1">
      <w:pPr>
        <w:pStyle w:val="NormalWeb"/>
        <w:numPr>
          <w:ilvl w:val="0"/>
          <w:numId w:val="3"/>
        </w:numPr>
        <w:spacing w:before="120" w:beforeAutospacing="0" w:after="120" w:afterAutospacing="0"/>
        <w:ind w:left="425" w:hanging="425"/>
        <w:jc w:val="both"/>
      </w:pPr>
      <w:r w:rsidRPr="00FE5DBC">
        <w:t xml:space="preserve">Tiesības saņemt </w:t>
      </w:r>
      <w:r w:rsidR="00FE5DBC" w:rsidRPr="00FE5DBC">
        <w:t>pabalstu</w:t>
      </w:r>
      <w:r w:rsidRPr="00FE5DBC">
        <w:t xml:space="preserve"> </w:t>
      </w:r>
      <w:r w:rsidRPr="00E04E46">
        <w:t>ir personai,</w:t>
      </w:r>
      <w:r w:rsidRPr="00FE5DBC">
        <w:t xml:space="preserve"> kura</w:t>
      </w:r>
      <w:r w:rsidRPr="006C6D57">
        <w:t xml:space="preserve"> deklarējusi savu dzīvesvietu Ādažu novada pašvaldības (turpmāk – pašvaldība) administratīvajā teritorijā un faktiski tajā dzīvo</w:t>
      </w:r>
      <w:r w:rsidR="00F2753E">
        <w:t>.</w:t>
      </w:r>
    </w:p>
    <w:p w14:paraId="161C42FC" w14:textId="77777777" w:rsidR="006859B1" w:rsidRDefault="00F2753E" w:rsidP="006859B1">
      <w:pPr>
        <w:pStyle w:val="NormalWeb"/>
        <w:numPr>
          <w:ilvl w:val="0"/>
          <w:numId w:val="3"/>
        </w:numPr>
        <w:spacing w:before="120" w:beforeAutospacing="0" w:after="120" w:afterAutospacing="0"/>
        <w:ind w:left="425" w:hanging="425"/>
        <w:jc w:val="both"/>
      </w:pPr>
      <w:r>
        <w:t>Pabalsts paredzēts aprūpes vai kopšanas pakalpojuma nodrošināšanai:</w:t>
      </w:r>
    </w:p>
    <w:p w14:paraId="193FA58B" w14:textId="32B3001A" w:rsidR="006859B1" w:rsidRDefault="00E04E46" w:rsidP="00F47FAC">
      <w:pPr>
        <w:pStyle w:val="NormalWeb"/>
        <w:numPr>
          <w:ilvl w:val="1"/>
          <w:numId w:val="3"/>
        </w:numPr>
        <w:spacing w:before="120" w:beforeAutospacing="0" w:after="120" w:afterAutospacing="0"/>
        <w:ind w:left="993" w:hanging="573"/>
        <w:jc w:val="both"/>
      </w:pPr>
      <w:r w:rsidRPr="006859B1">
        <w:t>p</w:t>
      </w:r>
      <w:r w:rsidR="00F2753E" w:rsidRPr="006859B1">
        <w:t>ensija</w:t>
      </w:r>
      <w:r w:rsidR="0028234A" w:rsidRPr="006859B1">
        <w:t>s vecumu sasniegušām personām,</w:t>
      </w:r>
      <w:r w:rsidR="00F2753E" w:rsidRPr="006859B1">
        <w:t xml:space="preserve"> personām ar I</w:t>
      </w:r>
      <w:r w:rsidR="00161E23">
        <w:t>.</w:t>
      </w:r>
      <w:r w:rsidR="00F2753E" w:rsidRPr="006859B1">
        <w:t xml:space="preserve"> un II</w:t>
      </w:r>
      <w:r w:rsidR="00161E23">
        <w:t>.</w:t>
      </w:r>
      <w:r w:rsidR="00F2753E" w:rsidRPr="006859B1">
        <w:t xml:space="preserve"> grupas invaliditāti, </w:t>
      </w:r>
      <w:r w:rsidR="0028234A" w:rsidRPr="006859B1">
        <w:t xml:space="preserve">kurām ir funkcionēšanas ierobežojumi un </w:t>
      </w:r>
      <w:r w:rsidR="00F2753E" w:rsidRPr="006859B1">
        <w:t>noteikts trūcīgas vai maznodrošinātas mājsaimniecības statuss;</w:t>
      </w:r>
    </w:p>
    <w:p w14:paraId="0E4FEA80" w14:textId="39BE92AC" w:rsidR="00781308" w:rsidRPr="00312856" w:rsidRDefault="00B41D35" w:rsidP="00F47FAC">
      <w:pPr>
        <w:pStyle w:val="NormalWeb"/>
        <w:numPr>
          <w:ilvl w:val="1"/>
          <w:numId w:val="3"/>
        </w:numPr>
        <w:spacing w:before="120" w:beforeAutospacing="0" w:after="120" w:afterAutospacing="0"/>
        <w:ind w:left="993" w:hanging="573"/>
        <w:jc w:val="both"/>
      </w:pPr>
      <w:r w:rsidRPr="001C50E9">
        <w:lastRenderedPageBreak/>
        <w:t>bērn</w:t>
      </w:r>
      <w:r>
        <w:t>iem</w:t>
      </w:r>
      <w:r w:rsidRPr="001C50E9">
        <w:t xml:space="preserve"> invalīd</w:t>
      </w:r>
      <w:r>
        <w:t>iem</w:t>
      </w:r>
      <w:r w:rsidRPr="001C50E9">
        <w:t xml:space="preserve">, </w:t>
      </w:r>
      <w:r w:rsidRPr="006859B1">
        <w:t>kuriem ir izteikti un smagi funkcionēšanas ierobežojumi un Veselības un darbspēju ekspertīzes ārstu valsts komisija</w:t>
      </w:r>
      <w:r w:rsidR="0028234A" w:rsidRPr="006859B1">
        <w:t xml:space="preserve"> (turpmāk – VDEĀVK)</w:t>
      </w:r>
      <w:r w:rsidRPr="006859B1">
        <w:t xml:space="preserve"> ir izsniegusi atzinumu par īpašas kopšanas nepieciešamību</w:t>
      </w:r>
      <w:r w:rsidRPr="001C50E9">
        <w:t>.</w:t>
      </w:r>
      <w:r w:rsidRPr="00FE5DBC">
        <w:t xml:space="preserve"> </w:t>
      </w:r>
    </w:p>
    <w:p w14:paraId="2AE3F73C" w14:textId="77777777" w:rsidR="002B7E11" w:rsidRPr="0052445C" w:rsidRDefault="008C20CF" w:rsidP="00F47FAC">
      <w:pPr>
        <w:pStyle w:val="NormalWeb"/>
        <w:numPr>
          <w:ilvl w:val="0"/>
          <w:numId w:val="17"/>
        </w:numPr>
        <w:spacing w:before="0" w:beforeAutospacing="0" w:after="0" w:afterAutospacing="0"/>
        <w:ind w:left="426" w:hanging="426"/>
        <w:jc w:val="both"/>
      </w:pPr>
      <w:r w:rsidRPr="0052445C">
        <w:t xml:space="preserve">Lēmumu par pabalsta piešķiršanu pieņem </w:t>
      </w:r>
      <w:r w:rsidR="00F2026D" w:rsidRPr="00F2026D">
        <w:t>pašvaldības</w:t>
      </w:r>
      <w:r w:rsidRPr="00F2026D">
        <w:t xml:space="preserve"> </w:t>
      </w:r>
      <w:r w:rsidR="00FA435B" w:rsidRPr="00F2026D">
        <w:t>s</w:t>
      </w:r>
      <w:r w:rsidRPr="00F2026D">
        <w:t>ociālais dienests</w:t>
      </w:r>
      <w:r w:rsidR="001C50E9">
        <w:t xml:space="preserve"> (</w:t>
      </w:r>
      <w:r w:rsidR="009C65FE">
        <w:t>turpmāk</w:t>
      </w:r>
      <w:r w:rsidR="001C50E9">
        <w:t xml:space="preserve"> – Sociālais dienests)</w:t>
      </w:r>
      <w:r w:rsidRPr="0052445C">
        <w:t>.</w:t>
      </w:r>
    </w:p>
    <w:p w14:paraId="06907E42" w14:textId="77777777" w:rsidR="004755A5" w:rsidRDefault="004755A5" w:rsidP="004755A5">
      <w:pPr>
        <w:pStyle w:val="NormalWeb"/>
        <w:spacing w:before="240" w:beforeAutospacing="0" w:after="120" w:afterAutospacing="0"/>
        <w:jc w:val="center"/>
        <w:rPr>
          <w:rStyle w:val="Strong"/>
        </w:rPr>
      </w:pPr>
      <w:r w:rsidRPr="0052445C">
        <w:rPr>
          <w:rStyle w:val="Strong"/>
        </w:rPr>
        <w:t>II. Pabalsta apmērs</w:t>
      </w:r>
    </w:p>
    <w:p w14:paraId="70486C10" w14:textId="34321031" w:rsidR="00B41D35" w:rsidRPr="00B41D35" w:rsidRDefault="00B41D35" w:rsidP="00F47FAC">
      <w:pPr>
        <w:pStyle w:val="Subtitle"/>
        <w:numPr>
          <w:ilvl w:val="0"/>
          <w:numId w:val="17"/>
        </w:numPr>
        <w:spacing w:before="120" w:after="120"/>
        <w:ind w:left="426" w:hanging="426"/>
        <w:jc w:val="both"/>
        <w:rPr>
          <w:rFonts w:eastAsiaTheme="minorHAnsi"/>
          <w:i w:val="0"/>
          <w:sz w:val="24"/>
          <w:szCs w:val="24"/>
        </w:rPr>
      </w:pPr>
      <w:r>
        <w:rPr>
          <w:i w:val="0"/>
          <w:sz w:val="24"/>
          <w:szCs w:val="24"/>
        </w:rPr>
        <w:t>Pabalsta apmēr</w:t>
      </w:r>
      <w:r w:rsidR="00161E23">
        <w:rPr>
          <w:i w:val="0"/>
          <w:sz w:val="24"/>
          <w:szCs w:val="24"/>
        </w:rPr>
        <w:t>u</w:t>
      </w:r>
      <w:r w:rsidRPr="000C20BC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no</w:t>
      </w:r>
      <w:r w:rsidR="00161E23">
        <w:rPr>
          <w:i w:val="0"/>
          <w:sz w:val="24"/>
          <w:szCs w:val="24"/>
        </w:rPr>
        <w:t>saka</w:t>
      </w:r>
      <w:r w:rsidRPr="000C20BC">
        <w:rPr>
          <w:i w:val="0"/>
          <w:sz w:val="24"/>
          <w:szCs w:val="24"/>
        </w:rPr>
        <w:t xml:space="preserve"> atkarībā no klienta funkcionālo traucējumu smaguma pakāpes, pa</w:t>
      </w:r>
      <w:r w:rsidR="0028234A">
        <w:rPr>
          <w:i w:val="0"/>
          <w:sz w:val="24"/>
          <w:szCs w:val="24"/>
        </w:rPr>
        <w:t>matojoties uz Ministru kabineta</w:t>
      </w:r>
      <w:r w:rsidRPr="000C20BC">
        <w:rPr>
          <w:i w:val="0"/>
          <w:sz w:val="24"/>
          <w:szCs w:val="24"/>
        </w:rPr>
        <w:t xml:space="preserve"> </w:t>
      </w:r>
      <w:r w:rsidR="0028234A">
        <w:rPr>
          <w:i w:val="0"/>
          <w:sz w:val="24"/>
          <w:szCs w:val="24"/>
        </w:rPr>
        <w:t>n</w:t>
      </w:r>
      <w:r w:rsidRPr="000C20BC">
        <w:rPr>
          <w:i w:val="0"/>
          <w:sz w:val="24"/>
          <w:szCs w:val="24"/>
        </w:rPr>
        <w:t>oteikumi</w:t>
      </w:r>
      <w:r w:rsidR="0028234A">
        <w:rPr>
          <w:i w:val="0"/>
          <w:sz w:val="24"/>
          <w:szCs w:val="24"/>
        </w:rPr>
        <w:t>em</w:t>
      </w:r>
      <w:r w:rsidRPr="000C20BC">
        <w:rPr>
          <w:i w:val="0"/>
          <w:sz w:val="24"/>
          <w:szCs w:val="24"/>
        </w:rPr>
        <w:t xml:space="preserve"> pa</w:t>
      </w:r>
      <w:r w:rsidR="0028234A">
        <w:rPr>
          <w:i w:val="0"/>
          <w:sz w:val="24"/>
          <w:szCs w:val="24"/>
        </w:rPr>
        <w:t>r sociālo pakalpojumu saņemšanu</w:t>
      </w:r>
      <w:r w:rsidRPr="000C20BC">
        <w:rPr>
          <w:i w:val="0"/>
          <w:sz w:val="24"/>
          <w:szCs w:val="24"/>
        </w:rPr>
        <w:t>, ko nosaka sociālā darba speciālist</w:t>
      </w:r>
      <w:r>
        <w:rPr>
          <w:i w:val="0"/>
          <w:sz w:val="24"/>
          <w:szCs w:val="24"/>
        </w:rPr>
        <w:t>s.</w:t>
      </w:r>
    </w:p>
    <w:p w14:paraId="25668399" w14:textId="77777777" w:rsidR="001C50E9" w:rsidRDefault="00FA435B">
      <w:pPr>
        <w:pStyle w:val="tv213"/>
        <w:numPr>
          <w:ilvl w:val="0"/>
          <w:numId w:val="17"/>
        </w:numPr>
        <w:shd w:val="clear" w:color="auto" w:fill="FFFFFF"/>
        <w:spacing w:before="0" w:beforeAutospacing="0" w:after="120" w:afterAutospacing="0"/>
        <w:ind w:left="426" w:hanging="426"/>
        <w:jc w:val="both"/>
      </w:pPr>
      <w:r w:rsidRPr="0052445C">
        <w:t>Pabalsta apmērs ir:</w:t>
      </w:r>
      <w:r w:rsidR="001C50E9">
        <w:t xml:space="preserve"> </w:t>
      </w:r>
    </w:p>
    <w:p w14:paraId="68D339B4" w14:textId="7FA400AA" w:rsidR="001C50E9" w:rsidRDefault="00FA435B" w:rsidP="00F47FAC">
      <w:pPr>
        <w:pStyle w:val="NormalWeb"/>
        <w:numPr>
          <w:ilvl w:val="1"/>
          <w:numId w:val="17"/>
        </w:numPr>
        <w:spacing w:before="120" w:beforeAutospacing="0" w:after="0" w:afterAutospacing="0"/>
        <w:ind w:left="993" w:hanging="567"/>
        <w:jc w:val="both"/>
      </w:pPr>
      <w:r w:rsidRPr="0052445C">
        <w:t>personām, kurām</w:t>
      </w:r>
      <w:r w:rsidR="00B41D35">
        <w:t xml:space="preserve"> noteikts I</w:t>
      </w:r>
      <w:r w:rsidR="00161E23">
        <w:t>.</w:t>
      </w:r>
      <w:r w:rsidRPr="0052445C">
        <w:t xml:space="preserve"> aprūpes</w:t>
      </w:r>
      <w:r w:rsidR="00B41D35">
        <w:t xml:space="preserve"> līmenis</w:t>
      </w:r>
      <w:r w:rsidRPr="0052445C">
        <w:t xml:space="preserve">– </w:t>
      </w:r>
      <w:r w:rsidR="001D6791" w:rsidRPr="0052445C">
        <w:t>53</w:t>
      </w:r>
      <w:r w:rsidR="00161E23">
        <w:t>,-</w:t>
      </w:r>
      <w:r w:rsidRPr="0052445C">
        <w:t> </w:t>
      </w:r>
      <w:r w:rsidRPr="00F47FAC">
        <w:rPr>
          <w:i/>
          <w:iCs/>
        </w:rPr>
        <w:t>euro</w:t>
      </w:r>
      <w:r w:rsidRPr="0052445C">
        <w:t> mēnesī;</w:t>
      </w:r>
      <w:r w:rsidR="001C50E9">
        <w:t xml:space="preserve"> </w:t>
      </w:r>
    </w:p>
    <w:p w14:paraId="0A59A648" w14:textId="51BA63EE" w:rsidR="001C50E9" w:rsidRDefault="00FA435B" w:rsidP="00F47FAC">
      <w:pPr>
        <w:pStyle w:val="NormalWeb"/>
        <w:numPr>
          <w:ilvl w:val="1"/>
          <w:numId w:val="17"/>
        </w:numPr>
        <w:spacing w:before="120" w:beforeAutospacing="0" w:after="0" w:afterAutospacing="0"/>
        <w:ind w:left="993" w:hanging="567"/>
        <w:jc w:val="both"/>
      </w:pPr>
      <w:r w:rsidRPr="0052445C">
        <w:t xml:space="preserve">personām, kurām </w:t>
      </w:r>
      <w:r w:rsidR="00F2026D">
        <w:t xml:space="preserve">noteikts </w:t>
      </w:r>
      <w:r w:rsidR="00702978" w:rsidRPr="0052445C">
        <w:t>II</w:t>
      </w:r>
      <w:r w:rsidR="00161E23">
        <w:t>.</w:t>
      </w:r>
      <w:r w:rsidR="00702978" w:rsidRPr="0052445C">
        <w:t xml:space="preserve"> aprūpes līmenis</w:t>
      </w:r>
      <w:r w:rsidRPr="0052445C">
        <w:t xml:space="preserve"> – </w:t>
      </w:r>
      <w:r w:rsidR="001D6791" w:rsidRPr="0052445C">
        <w:t>107</w:t>
      </w:r>
      <w:r w:rsidR="00161E23">
        <w:t>,-</w:t>
      </w:r>
      <w:r w:rsidRPr="0052445C">
        <w:t> </w:t>
      </w:r>
      <w:r w:rsidRPr="00F47FAC">
        <w:rPr>
          <w:i/>
          <w:iCs/>
        </w:rPr>
        <w:t>euro</w:t>
      </w:r>
      <w:r w:rsidRPr="0052445C">
        <w:t> mēnesī;</w:t>
      </w:r>
      <w:r w:rsidR="001C50E9">
        <w:t xml:space="preserve"> </w:t>
      </w:r>
    </w:p>
    <w:p w14:paraId="2C4CBD3F" w14:textId="76988A22" w:rsidR="001C50E9" w:rsidRDefault="00FA435B" w:rsidP="00F47FAC">
      <w:pPr>
        <w:pStyle w:val="NormalWeb"/>
        <w:numPr>
          <w:ilvl w:val="1"/>
          <w:numId w:val="17"/>
        </w:numPr>
        <w:spacing w:before="120" w:beforeAutospacing="0" w:after="0" w:afterAutospacing="0"/>
        <w:ind w:left="993" w:hanging="567"/>
        <w:jc w:val="both"/>
      </w:pPr>
      <w:r w:rsidRPr="0052445C">
        <w:t xml:space="preserve">personām, kurām </w:t>
      </w:r>
      <w:r w:rsidR="00F2026D">
        <w:t xml:space="preserve">noteikts </w:t>
      </w:r>
      <w:r w:rsidR="00702978" w:rsidRPr="0052445C">
        <w:t>III</w:t>
      </w:r>
      <w:r w:rsidR="00161E23">
        <w:t>.</w:t>
      </w:r>
      <w:r w:rsidR="00702978" w:rsidRPr="0052445C">
        <w:t xml:space="preserve"> aprūpes līmenis</w:t>
      </w:r>
      <w:r w:rsidRPr="0052445C">
        <w:t xml:space="preserve"> – </w:t>
      </w:r>
      <w:r w:rsidR="001D6791" w:rsidRPr="0052445C">
        <w:t>160</w:t>
      </w:r>
      <w:r w:rsidR="00161E23">
        <w:t>,-</w:t>
      </w:r>
      <w:r w:rsidRPr="0052445C">
        <w:t> </w:t>
      </w:r>
      <w:r w:rsidRPr="00F47FAC">
        <w:rPr>
          <w:i/>
          <w:iCs/>
        </w:rPr>
        <w:t>euro</w:t>
      </w:r>
      <w:r w:rsidRPr="0052445C">
        <w:t> mēnesī;</w:t>
      </w:r>
      <w:r w:rsidR="001C50E9">
        <w:t xml:space="preserve"> </w:t>
      </w:r>
    </w:p>
    <w:p w14:paraId="1704F05B" w14:textId="507E1BAE" w:rsidR="00FA435B" w:rsidRPr="0052445C" w:rsidRDefault="00FA435B" w:rsidP="00F47FAC">
      <w:pPr>
        <w:pStyle w:val="NormalWeb"/>
        <w:numPr>
          <w:ilvl w:val="1"/>
          <w:numId w:val="17"/>
        </w:numPr>
        <w:spacing w:before="120" w:beforeAutospacing="0" w:after="0" w:afterAutospacing="0"/>
        <w:ind w:left="993" w:hanging="567"/>
        <w:jc w:val="both"/>
      </w:pPr>
      <w:r w:rsidRPr="0052445C">
        <w:t xml:space="preserve">bērniem ar funkcionāliem traucējumiem un personām, kurām </w:t>
      </w:r>
      <w:r w:rsidR="00F2026D">
        <w:t xml:space="preserve">noteikts </w:t>
      </w:r>
      <w:r w:rsidR="00702978" w:rsidRPr="0052445C">
        <w:t>IV</w:t>
      </w:r>
      <w:r w:rsidR="00161E23">
        <w:t>.</w:t>
      </w:r>
      <w:r w:rsidR="00702978" w:rsidRPr="0052445C">
        <w:t xml:space="preserve"> aprūpes līmenis</w:t>
      </w:r>
      <w:r w:rsidRPr="0052445C">
        <w:t xml:space="preserve"> – </w:t>
      </w:r>
      <w:r w:rsidR="0052445C">
        <w:t>214</w:t>
      </w:r>
      <w:r w:rsidR="00161E23">
        <w:t>,-</w:t>
      </w:r>
      <w:r w:rsidRPr="0052445C">
        <w:t> </w:t>
      </w:r>
      <w:r w:rsidRPr="00F47FAC">
        <w:rPr>
          <w:i/>
          <w:iCs/>
        </w:rPr>
        <w:t>euro</w:t>
      </w:r>
      <w:r w:rsidRPr="0052445C">
        <w:t> mēnesī.</w:t>
      </w:r>
    </w:p>
    <w:p w14:paraId="33859E10" w14:textId="77777777" w:rsidR="008C20CF" w:rsidRPr="00F2026D" w:rsidRDefault="008C20CF" w:rsidP="00F47FAC">
      <w:pPr>
        <w:pStyle w:val="NormalWeb"/>
        <w:numPr>
          <w:ilvl w:val="0"/>
          <w:numId w:val="17"/>
        </w:numPr>
        <w:spacing w:before="120" w:beforeAutospacing="0" w:after="120" w:afterAutospacing="0"/>
        <w:ind w:left="425" w:hanging="425"/>
        <w:jc w:val="both"/>
      </w:pPr>
      <w:r w:rsidRPr="00F2026D">
        <w:t>Pabalst</w:t>
      </w:r>
      <w:r w:rsidR="00F2026D" w:rsidRPr="00F2026D">
        <w:t xml:space="preserve">u izmaksā no </w:t>
      </w:r>
      <w:r w:rsidR="000A6530" w:rsidRPr="00F2026D">
        <w:t>pašvaldības</w:t>
      </w:r>
      <w:r w:rsidR="00F2026D" w:rsidRPr="00F2026D">
        <w:t xml:space="preserve"> </w:t>
      </w:r>
      <w:r w:rsidRPr="00F2026D">
        <w:rPr>
          <w:noProof/>
        </w:rPr>
        <w:t>budžeta</w:t>
      </w:r>
      <w:r w:rsidR="00F2026D" w:rsidRPr="00F2026D">
        <w:rPr>
          <w:noProof/>
        </w:rPr>
        <w:t xml:space="preserve"> līdzekļiem</w:t>
      </w:r>
      <w:r w:rsidRPr="00F2026D">
        <w:rPr>
          <w:noProof/>
        </w:rPr>
        <w:t xml:space="preserve">. </w:t>
      </w:r>
    </w:p>
    <w:p w14:paraId="280D9ED6" w14:textId="77777777" w:rsidR="004755A5" w:rsidRDefault="004755A5" w:rsidP="00C421DA">
      <w:pPr>
        <w:pStyle w:val="NormalWeb"/>
        <w:spacing w:before="240" w:beforeAutospacing="0" w:after="120" w:afterAutospacing="0"/>
        <w:jc w:val="center"/>
        <w:rPr>
          <w:rStyle w:val="Strong"/>
        </w:rPr>
      </w:pPr>
      <w:r w:rsidRPr="0052445C">
        <w:rPr>
          <w:rStyle w:val="Strong"/>
        </w:rPr>
        <w:t>III. Pabalsta piešķiršanas un izmaksas kārtība</w:t>
      </w:r>
    </w:p>
    <w:p w14:paraId="21C2B66E" w14:textId="77777777" w:rsidR="00F2753E" w:rsidRPr="00CA73FD" w:rsidRDefault="00F2753E" w:rsidP="00F2753E">
      <w:pPr>
        <w:pStyle w:val="Subtitle"/>
        <w:numPr>
          <w:ilvl w:val="0"/>
          <w:numId w:val="17"/>
        </w:numPr>
        <w:tabs>
          <w:tab w:val="left" w:pos="426"/>
        </w:tabs>
        <w:spacing w:after="120"/>
        <w:ind w:left="426" w:hanging="426"/>
        <w:jc w:val="both"/>
        <w:rPr>
          <w:i w:val="0"/>
          <w:sz w:val="24"/>
          <w:szCs w:val="24"/>
        </w:rPr>
      </w:pPr>
      <w:r w:rsidRPr="00CA73FD">
        <w:rPr>
          <w:bCs/>
          <w:i w:val="0"/>
          <w:iCs/>
          <w:sz w:val="24"/>
          <w:szCs w:val="24"/>
        </w:rPr>
        <w:t xml:space="preserve">Mājsaimniecības ienākumus un materiālo stāvokli izvērtē atbilstoši </w:t>
      </w:r>
      <w:r w:rsidRPr="00CA73FD">
        <w:rPr>
          <w:bCs/>
          <w:i w:val="0"/>
          <w:iCs/>
          <w:noProof/>
          <w:sz w:val="24"/>
          <w:szCs w:val="24"/>
        </w:rPr>
        <w:t>Ministru kabineta noteikumiem par mājsaimniecības materiālās situācijas izvērtēšanu un sociālās palīdzības saņemšanu.</w:t>
      </w:r>
    </w:p>
    <w:p w14:paraId="036943F3" w14:textId="2C1ECC93" w:rsidR="009B19D7" w:rsidRDefault="00161E23" w:rsidP="00F47FAC">
      <w:pPr>
        <w:pStyle w:val="ListParagraph"/>
        <w:numPr>
          <w:ilvl w:val="0"/>
          <w:numId w:val="17"/>
        </w:numPr>
        <w:spacing w:after="120"/>
        <w:ind w:left="426" w:hanging="426"/>
        <w:jc w:val="both"/>
      </w:pPr>
      <w:r>
        <w:rPr>
          <w:bCs/>
        </w:rPr>
        <w:t>P</w:t>
      </w:r>
      <w:r w:rsidRPr="009C65FE">
        <w:rPr>
          <w:bCs/>
        </w:rPr>
        <w:t xml:space="preserve">abalstu </w:t>
      </w:r>
      <w:r w:rsidRPr="0052445C">
        <w:t>piešķir</w:t>
      </w:r>
      <w:r w:rsidRPr="009C65FE">
        <w:rPr>
          <w:bCs/>
        </w:rPr>
        <w:t xml:space="preserve"> </w:t>
      </w:r>
      <w:r>
        <w:rPr>
          <w:bCs/>
        </w:rPr>
        <w:t>n</w:t>
      </w:r>
      <w:r w:rsidR="009B19D7" w:rsidRPr="009C65FE">
        <w:rPr>
          <w:bCs/>
        </w:rPr>
        <w:t>eizvērtējot mājsaimniecības materiālo situāciju</w:t>
      </w:r>
      <w:r w:rsidR="009B19D7" w:rsidRPr="0052445C">
        <w:t xml:space="preserve">: </w:t>
      </w:r>
    </w:p>
    <w:p w14:paraId="78606D68" w14:textId="478D583C" w:rsidR="009B19D7" w:rsidRDefault="009B19D7" w:rsidP="00312856">
      <w:pPr>
        <w:pStyle w:val="ListParagraph"/>
        <w:numPr>
          <w:ilvl w:val="1"/>
          <w:numId w:val="17"/>
        </w:numPr>
        <w:spacing w:after="120"/>
        <w:ind w:left="993" w:hanging="567"/>
        <w:jc w:val="both"/>
      </w:pPr>
      <w:r w:rsidRPr="009C65FE">
        <w:t>bērna invalīda</w:t>
      </w:r>
      <w:r>
        <w:t xml:space="preserve"> </w:t>
      </w:r>
      <w:r w:rsidRPr="009C65FE">
        <w:t xml:space="preserve">no pusotra gada vecuma, </w:t>
      </w:r>
      <w:r w:rsidRPr="009C65FE">
        <w:rPr>
          <w:shd w:val="clear" w:color="auto" w:fill="FFFFFF"/>
        </w:rPr>
        <w:t>kuram ir izteikti un smagi funkcionēšanas ierobežojumi</w:t>
      </w:r>
      <w:r w:rsidR="00161E23">
        <w:rPr>
          <w:shd w:val="clear" w:color="auto" w:fill="FFFFFF"/>
        </w:rPr>
        <w:t>,</w:t>
      </w:r>
      <w:r w:rsidRPr="009C65FE">
        <w:rPr>
          <w:shd w:val="clear" w:color="auto" w:fill="FFFFFF"/>
        </w:rPr>
        <w:t xml:space="preserve"> un VDEĀVK ir izsniegusi atzinumu par īpašas kopšanas nepieciešamī</w:t>
      </w:r>
      <w:r>
        <w:rPr>
          <w:shd w:val="clear" w:color="auto" w:fill="FFFFFF"/>
        </w:rPr>
        <w:t>bu</w:t>
      </w:r>
      <w:r>
        <w:t xml:space="preserve"> </w:t>
      </w:r>
      <w:r w:rsidRPr="007D2A37">
        <w:t>vecākam (aizbildnim)</w:t>
      </w:r>
      <w:r w:rsidR="00161E23">
        <w:t>,</w:t>
      </w:r>
      <w:r>
        <w:t xml:space="preserve"> </w:t>
      </w:r>
      <w:r w:rsidRPr="007D2A37">
        <w:t>un bērns veselības stāvokļa dēļ nevar apmeklēt izglīt</w:t>
      </w:r>
      <w:r>
        <w:t>ības iestādi vai dienas centru;</w:t>
      </w:r>
    </w:p>
    <w:p w14:paraId="26522E76" w14:textId="5F359A4B" w:rsidR="009B19D7" w:rsidRPr="0028234A" w:rsidRDefault="009B19D7" w:rsidP="00312856">
      <w:pPr>
        <w:pStyle w:val="ListParagraph"/>
        <w:numPr>
          <w:ilvl w:val="1"/>
          <w:numId w:val="17"/>
        </w:numPr>
        <w:spacing w:after="120"/>
        <w:ind w:left="993" w:hanging="567"/>
        <w:jc w:val="both"/>
      </w:pPr>
      <w:r w:rsidRPr="009C65FE">
        <w:t>personai ar I</w:t>
      </w:r>
      <w:r w:rsidR="00161E23">
        <w:t>.</w:t>
      </w:r>
      <w:r w:rsidRPr="009C65FE">
        <w:t xml:space="preserve"> un II</w:t>
      </w:r>
      <w:r w:rsidR="00161E23">
        <w:t>.</w:t>
      </w:r>
      <w:r w:rsidRPr="009C65FE">
        <w:t xml:space="preserve"> grupas invaliditāti, kuras vienīgie ienākumi ir</w:t>
      </w:r>
      <w:r w:rsidRPr="009C65FE">
        <w:rPr>
          <w:rStyle w:val="Strong"/>
          <w:b w:val="0"/>
          <w:shd w:val="clear" w:color="auto" w:fill="FFFFFF"/>
        </w:rPr>
        <w:t xml:space="preserve"> valsts sociālā nodrošinājuma pabalsts invaliditātes gadījumā</w:t>
      </w:r>
      <w:r>
        <w:rPr>
          <w:rStyle w:val="Strong"/>
          <w:b w:val="0"/>
          <w:shd w:val="clear" w:color="auto" w:fill="FFFFFF"/>
        </w:rPr>
        <w:t xml:space="preserve"> </w:t>
      </w:r>
      <w:r w:rsidRPr="0028234A">
        <w:rPr>
          <w:rStyle w:val="Strong"/>
          <w:b w:val="0"/>
          <w:shd w:val="clear" w:color="auto" w:fill="FFFFFF"/>
        </w:rPr>
        <w:t>kopš bērnības un kurai nav Civillikumā noteikto likumīgo apgādnieku</w:t>
      </w:r>
      <w:r w:rsidRPr="0028234A">
        <w:t xml:space="preserve">, ja personai ir funkcionālie traucējumi un persona </w:t>
      </w:r>
      <w:r w:rsidR="0028234A">
        <w:t xml:space="preserve">veselības stāvokļa dēļ </w:t>
      </w:r>
      <w:r w:rsidRPr="0028234A">
        <w:t>ne</w:t>
      </w:r>
      <w:r w:rsidR="0028234A">
        <w:t xml:space="preserve">var </w:t>
      </w:r>
      <w:r w:rsidRPr="0028234A">
        <w:t>apmeklē</w:t>
      </w:r>
      <w:r w:rsidR="0028234A">
        <w:t>t</w:t>
      </w:r>
      <w:r w:rsidRPr="0028234A">
        <w:t xml:space="preserve"> dienas centru. </w:t>
      </w:r>
    </w:p>
    <w:p w14:paraId="3D1AD51A" w14:textId="53F31BD6" w:rsidR="00767CA4" w:rsidRPr="00767CA4" w:rsidRDefault="00767CA4" w:rsidP="00F47FAC">
      <w:pPr>
        <w:pStyle w:val="ListParagraph"/>
        <w:numPr>
          <w:ilvl w:val="0"/>
          <w:numId w:val="17"/>
        </w:numPr>
        <w:spacing w:after="120"/>
        <w:ind w:left="426" w:hanging="426"/>
        <w:jc w:val="both"/>
        <w:rPr>
          <w:rStyle w:val="Strong"/>
          <w:b w:val="0"/>
          <w:bCs w:val="0"/>
        </w:rPr>
      </w:pPr>
      <w:r w:rsidRPr="00CA73FD">
        <w:rPr>
          <w:shd w:val="clear" w:color="auto" w:fill="FFFFFF"/>
        </w:rPr>
        <w:t>Personai nav tiesību vienla</w:t>
      </w:r>
      <w:r w:rsidR="00161E23">
        <w:rPr>
          <w:shd w:val="clear" w:color="auto" w:fill="FFFFFF"/>
        </w:rPr>
        <w:t>icīgi</w:t>
      </w:r>
      <w:r w:rsidRPr="00CA73FD">
        <w:rPr>
          <w:shd w:val="clear" w:color="auto" w:fill="FFFFFF"/>
        </w:rPr>
        <w:t xml:space="preserve"> ar šo pabalstu saņemt aprūpes mājās pakalpojumu vai citus </w:t>
      </w:r>
      <w:r w:rsidR="0028234A">
        <w:rPr>
          <w:shd w:val="clear" w:color="auto" w:fill="FFFFFF"/>
        </w:rPr>
        <w:t xml:space="preserve">aprūpes </w:t>
      </w:r>
      <w:r w:rsidRPr="00CA73FD">
        <w:rPr>
          <w:shd w:val="clear" w:color="auto" w:fill="FFFFFF"/>
        </w:rPr>
        <w:t>pakalpojumus</w:t>
      </w:r>
      <w:r w:rsidR="00161E23">
        <w:rPr>
          <w:shd w:val="clear" w:color="auto" w:fill="FFFFFF"/>
        </w:rPr>
        <w:t xml:space="preserve"> </w:t>
      </w:r>
      <w:r w:rsidRPr="00CA73FD">
        <w:rPr>
          <w:shd w:val="clear" w:color="auto" w:fill="FFFFFF"/>
        </w:rPr>
        <w:t>Eiropas Savienības projektu ietvaros.</w:t>
      </w:r>
      <w:r w:rsidRPr="00CA73FD">
        <w:t xml:space="preserve"> </w:t>
      </w:r>
    </w:p>
    <w:p w14:paraId="496E2AD9" w14:textId="31421F7D" w:rsidR="00F2026D" w:rsidRPr="00CA73FD" w:rsidRDefault="00553071">
      <w:pPr>
        <w:pStyle w:val="Subtitle"/>
        <w:numPr>
          <w:ilvl w:val="0"/>
          <w:numId w:val="17"/>
        </w:numPr>
        <w:tabs>
          <w:tab w:val="left" w:pos="426"/>
        </w:tabs>
        <w:spacing w:after="120"/>
        <w:ind w:left="426" w:hanging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Pabalsta saņemšanai persona vai</w:t>
      </w:r>
      <w:r w:rsidR="00F2026D" w:rsidRPr="00CA73FD">
        <w:rPr>
          <w:i w:val="0"/>
          <w:sz w:val="24"/>
          <w:szCs w:val="24"/>
        </w:rPr>
        <w:t xml:space="preserve"> tās</w:t>
      </w:r>
      <w:r>
        <w:rPr>
          <w:i w:val="0"/>
          <w:sz w:val="24"/>
          <w:szCs w:val="24"/>
        </w:rPr>
        <w:t xml:space="preserve"> likumiskais vai</w:t>
      </w:r>
      <w:r w:rsidR="00F2026D" w:rsidRPr="00CA73FD">
        <w:rPr>
          <w:i w:val="0"/>
          <w:sz w:val="24"/>
          <w:szCs w:val="24"/>
        </w:rPr>
        <w:t xml:space="preserve"> pilnvarotais pārstāvis iesniedz </w:t>
      </w:r>
      <w:r w:rsidR="00161E23">
        <w:rPr>
          <w:i w:val="0"/>
          <w:sz w:val="24"/>
          <w:szCs w:val="24"/>
        </w:rPr>
        <w:t>S</w:t>
      </w:r>
      <w:r w:rsidR="00F2026D" w:rsidRPr="00CA73FD">
        <w:rPr>
          <w:i w:val="0"/>
          <w:sz w:val="24"/>
          <w:szCs w:val="24"/>
        </w:rPr>
        <w:t xml:space="preserve">ociālajam dienestam: </w:t>
      </w:r>
    </w:p>
    <w:p w14:paraId="226EAFF5" w14:textId="77777777" w:rsidR="00F2026D" w:rsidRPr="00553071" w:rsidRDefault="00F2026D" w:rsidP="00F47FAC">
      <w:pPr>
        <w:pStyle w:val="NormalWeb"/>
        <w:numPr>
          <w:ilvl w:val="1"/>
          <w:numId w:val="17"/>
        </w:numPr>
        <w:spacing w:before="120" w:beforeAutospacing="0" w:after="0" w:afterAutospacing="0"/>
        <w:ind w:left="993" w:hanging="567"/>
        <w:jc w:val="both"/>
      </w:pPr>
      <w:r w:rsidRPr="002047D9">
        <w:t>iesniegumu;</w:t>
      </w:r>
      <w:r>
        <w:t xml:space="preserve"> </w:t>
      </w:r>
    </w:p>
    <w:p w14:paraId="0B611DC7" w14:textId="434A2EA1" w:rsidR="00F2026D" w:rsidRPr="00553071" w:rsidRDefault="00F2026D" w:rsidP="00F47FAC">
      <w:pPr>
        <w:pStyle w:val="NormalWeb"/>
        <w:numPr>
          <w:ilvl w:val="1"/>
          <w:numId w:val="17"/>
        </w:numPr>
        <w:spacing w:before="120" w:beforeAutospacing="0" w:after="0" w:afterAutospacing="0"/>
        <w:ind w:left="993" w:hanging="567"/>
        <w:jc w:val="both"/>
      </w:pPr>
      <w:r w:rsidRPr="00553071">
        <w:t>aizpildītu iztikas līdzekļu deklarāciju</w:t>
      </w:r>
      <w:r w:rsidR="00CA73FD" w:rsidRPr="00553071">
        <w:t xml:space="preserve"> </w:t>
      </w:r>
      <w:r w:rsidR="00A43F2A">
        <w:t>8</w:t>
      </w:r>
      <w:r w:rsidR="00CA73FD" w:rsidRPr="00553071">
        <w:t>.</w:t>
      </w:r>
      <w:r w:rsidR="00161E23">
        <w:t xml:space="preserve"> </w:t>
      </w:r>
      <w:r w:rsidR="00CA73FD" w:rsidRPr="00553071">
        <w:t xml:space="preserve">punktā </w:t>
      </w:r>
      <w:r w:rsidR="00161E23">
        <w:t xml:space="preserve">noteiktajā </w:t>
      </w:r>
      <w:r w:rsidR="00CA73FD" w:rsidRPr="00553071">
        <w:t>gadījumā</w:t>
      </w:r>
      <w:r w:rsidRPr="00553071">
        <w:t>;</w:t>
      </w:r>
    </w:p>
    <w:p w14:paraId="27C0119E" w14:textId="144F9E1C" w:rsidR="00F2026D" w:rsidRPr="00553071" w:rsidRDefault="00F2026D" w:rsidP="00F47FAC">
      <w:pPr>
        <w:pStyle w:val="NormalWeb"/>
        <w:numPr>
          <w:ilvl w:val="1"/>
          <w:numId w:val="17"/>
        </w:numPr>
        <w:spacing w:before="120" w:beforeAutospacing="0" w:after="0" w:afterAutospacing="0"/>
        <w:ind w:left="993" w:hanging="567"/>
        <w:jc w:val="both"/>
      </w:pPr>
      <w:r w:rsidRPr="002047D9">
        <w:t>ģimenes ārsta izziņu (forma Nr. 027/u)</w:t>
      </w:r>
      <w:r w:rsidR="00F2753E">
        <w:t xml:space="preserve"> </w:t>
      </w:r>
      <w:r w:rsidR="00161E23" w:rsidRPr="002047D9">
        <w:t xml:space="preserve">par personas veselības stāvokli un pakalpojuma </w:t>
      </w:r>
      <w:r w:rsidR="00161E23">
        <w:t xml:space="preserve">nepieciešamību, kas </w:t>
      </w:r>
      <w:r w:rsidR="00F2753E">
        <w:t>izdot</w:t>
      </w:r>
      <w:r w:rsidR="00161E23">
        <w:t>a</w:t>
      </w:r>
      <w:r w:rsidR="00F2753E">
        <w:t xml:space="preserve"> ne vēlāk kā </w:t>
      </w:r>
      <w:r w:rsidR="00161E23">
        <w:t>divus</w:t>
      </w:r>
      <w:r w:rsidR="00F2753E">
        <w:t xml:space="preserve"> mēnešus pirms pabalsta pieprasīšanas</w:t>
      </w:r>
      <w:r>
        <w:t>;</w:t>
      </w:r>
    </w:p>
    <w:p w14:paraId="0E70A854" w14:textId="76C3B977" w:rsidR="009B19D7" w:rsidRPr="00553071" w:rsidRDefault="0028234A" w:rsidP="00F47FAC">
      <w:pPr>
        <w:pStyle w:val="NormalWeb"/>
        <w:numPr>
          <w:ilvl w:val="1"/>
          <w:numId w:val="17"/>
        </w:numPr>
        <w:spacing w:before="120" w:beforeAutospacing="0" w:after="0" w:afterAutospacing="0"/>
        <w:ind w:left="993" w:hanging="567"/>
        <w:jc w:val="both"/>
      </w:pPr>
      <w:r w:rsidRPr="00553071">
        <w:t xml:space="preserve">VDEĀVK </w:t>
      </w:r>
      <w:r w:rsidR="009B19D7">
        <w:t xml:space="preserve">slēdzienu; </w:t>
      </w:r>
    </w:p>
    <w:p w14:paraId="12F64E66" w14:textId="77777777" w:rsidR="00F2026D" w:rsidRPr="00553071" w:rsidRDefault="00F2026D" w:rsidP="00F47FAC">
      <w:pPr>
        <w:pStyle w:val="NormalWeb"/>
        <w:numPr>
          <w:ilvl w:val="1"/>
          <w:numId w:val="17"/>
        </w:numPr>
        <w:spacing w:before="120" w:beforeAutospacing="0" w:after="0" w:afterAutospacing="0"/>
        <w:ind w:left="993" w:hanging="567"/>
        <w:jc w:val="both"/>
      </w:pPr>
      <w:r w:rsidRPr="002047D9">
        <w:t xml:space="preserve">citus dokumentus, kas nepieciešami lēmuma pieņemšanai. </w:t>
      </w:r>
    </w:p>
    <w:p w14:paraId="0E2A5528" w14:textId="3531E3D6" w:rsidR="00CA73FD" w:rsidRPr="00553071" w:rsidRDefault="00CA73FD" w:rsidP="00F47FAC">
      <w:pPr>
        <w:pStyle w:val="NormalWeb"/>
        <w:numPr>
          <w:ilvl w:val="0"/>
          <w:numId w:val="17"/>
        </w:numPr>
        <w:spacing w:before="120" w:beforeAutospacing="0" w:after="0" w:afterAutospacing="0"/>
        <w:ind w:left="426" w:hanging="426"/>
        <w:jc w:val="both"/>
      </w:pPr>
      <w:r w:rsidRPr="002047D9">
        <w:t>Sociālais dienests:</w:t>
      </w:r>
      <w:r>
        <w:t xml:space="preserve"> </w:t>
      </w:r>
    </w:p>
    <w:p w14:paraId="0911988E" w14:textId="4100EADA" w:rsidR="00CA73FD" w:rsidRPr="00553071" w:rsidRDefault="00CA73FD" w:rsidP="00F47FAC">
      <w:pPr>
        <w:pStyle w:val="NormalWeb"/>
        <w:numPr>
          <w:ilvl w:val="1"/>
          <w:numId w:val="17"/>
        </w:numPr>
        <w:spacing w:before="120" w:beforeAutospacing="0" w:after="0" w:afterAutospacing="0"/>
        <w:ind w:left="993" w:hanging="567"/>
        <w:jc w:val="both"/>
      </w:pPr>
      <w:r w:rsidRPr="002047D9">
        <w:lastRenderedPageBreak/>
        <w:t>reģistrē iesniegumu;</w:t>
      </w:r>
      <w:r>
        <w:t xml:space="preserve"> </w:t>
      </w:r>
    </w:p>
    <w:p w14:paraId="03163BD5" w14:textId="1949F4A0" w:rsidR="00CA73FD" w:rsidRPr="00553071" w:rsidRDefault="00CA73FD" w:rsidP="00F47FAC">
      <w:pPr>
        <w:pStyle w:val="NormalWeb"/>
        <w:numPr>
          <w:ilvl w:val="1"/>
          <w:numId w:val="17"/>
        </w:numPr>
        <w:spacing w:before="120" w:beforeAutospacing="0" w:after="0" w:afterAutospacing="0"/>
        <w:ind w:left="993" w:hanging="567"/>
        <w:jc w:val="both"/>
      </w:pPr>
      <w:r w:rsidRPr="002047D9">
        <w:t>apmeklē person</w:t>
      </w:r>
      <w:r w:rsidR="00161E23">
        <w:t>u tā</w:t>
      </w:r>
      <w:r w:rsidRPr="002047D9">
        <w:t xml:space="preserve"> dzīvesvietā, </w:t>
      </w:r>
      <w:r w:rsidRPr="00553071">
        <w:t xml:space="preserve">novērtē </w:t>
      </w:r>
      <w:r w:rsidR="00161E23">
        <w:t>personas</w:t>
      </w:r>
      <w:r w:rsidRPr="00553071">
        <w:t xml:space="preserve"> vajadzības</w:t>
      </w:r>
      <w:r w:rsidR="00F2753E" w:rsidRPr="00553071">
        <w:t>, pašaprūpes spējas un nosaka aprūpes līmeni</w:t>
      </w:r>
      <w:r w:rsidRPr="00553071">
        <w:t>, aizpildot novērtēšanas karti;</w:t>
      </w:r>
    </w:p>
    <w:p w14:paraId="07020F5B" w14:textId="77777777" w:rsidR="00CA73FD" w:rsidRPr="00553071" w:rsidRDefault="00CA73FD" w:rsidP="00F47FAC">
      <w:pPr>
        <w:pStyle w:val="NormalWeb"/>
        <w:numPr>
          <w:ilvl w:val="1"/>
          <w:numId w:val="17"/>
        </w:numPr>
        <w:spacing w:before="120" w:beforeAutospacing="0" w:after="0" w:afterAutospacing="0"/>
        <w:ind w:left="993" w:hanging="567"/>
        <w:jc w:val="both"/>
      </w:pPr>
      <w:r w:rsidRPr="001C2329">
        <w:t>pieprasa no citiem informācijas avotiem lēmuma pieņemšanai nepieciešamo informāciju;</w:t>
      </w:r>
    </w:p>
    <w:p w14:paraId="7513D9A5" w14:textId="4D259FAB" w:rsidR="00CA73FD" w:rsidRPr="00553071" w:rsidRDefault="00CA73FD" w:rsidP="00F47FAC">
      <w:pPr>
        <w:pStyle w:val="NormalWeb"/>
        <w:numPr>
          <w:ilvl w:val="1"/>
          <w:numId w:val="17"/>
        </w:numPr>
        <w:spacing w:before="120" w:beforeAutospacing="0" w:after="120" w:afterAutospacing="0"/>
        <w:ind w:left="992" w:hanging="567"/>
        <w:jc w:val="both"/>
      </w:pPr>
      <w:r w:rsidRPr="00553071">
        <w:t xml:space="preserve">mēneša laikā pieņem lēmumu par pabalsta piešķiršanu, nosakot </w:t>
      </w:r>
      <w:r w:rsidR="00767CA4" w:rsidRPr="00553071">
        <w:t>aprūpes līmeni un pabalsta apmēru</w:t>
      </w:r>
      <w:r w:rsidRPr="00553071">
        <w:t>, vai pieņem motivētu lēmumu par atteikumu, norādot pamatojumu</w:t>
      </w:r>
      <w:r w:rsidR="00AA05C4">
        <w:t xml:space="preserve"> un</w:t>
      </w:r>
      <w:r w:rsidRPr="00553071">
        <w:t xml:space="preserve"> tā apstrīd</w:t>
      </w:r>
      <w:r w:rsidR="00767CA4" w:rsidRPr="00553071">
        <w:t>ēšanas un pārsūdzēšanas kārtību.</w:t>
      </w:r>
    </w:p>
    <w:p w14:paraId="159179A2" w14:textId="0F0A05A1" w:rsidR="00CA73FD" w:rsidRPr="00C3286E" w:rsidRDefault="00CA73FD" w:rsidP="00F47FAC">
      <w:pPr>
        <w:pStyle w:val="ListParagraph"/>
        <w:numPr>
          <w:ilvl w:val="0"/>
          <w:numId w:val="17"/>
        </w:numPr>
        <w:spacing w:after="120"/>
        <w:ind w:left="426" w:hanging="426"/>
        <w:jc w:val="both"/>
      </w:pPr>
      <w:r w:rsidRPr="00C3286E">
        <w:t xml:space="preserve">Pabalstu piešķir uz </w:t>
      </w:r>
      <w:r w:rsidR="00C3286E" w:rsidRPr="00C3286E">
        <w:t>iztikas līdzekļu deklarācijas darbības periodu, pārējos gadījumos pabalsta nepieciešamīb</w:t>
      </w:r>
      <w:r w:rsidR="00AA05C4">
        <w:t>u</w:t>
      </w:r>
      <w:r w:rsidR="00C3286E" w:rsidRPr="00C3286E">
        <w:t xml:space="preserve"> pārsk</w:t>
      </w:r>
      <w:r w:rsidR="00AA05C4">
        <w:t>a</w:t>
      </w:r>
      <w:r w:rsidR="00C3286E" w:rsidRPr="00C3286E">
        <w:t xml:space="preserve">ta </w:t>
      </w:r>
      <w:r w:rsidR="00F2753E">
        <w:t xml:space="preserve">ne retāk kā </w:t>
      </w:r>
      <w:r w:rsidR="00C3286E" w:rsidRPr="00C3286E">
        <w:t>reizi gadā.</w:t>
      </w:r>
    </w:p>
    <w:p w14:paraId="08F3F95F" w14:textId="77777777" w:rsidR="00767CA4" w:rsidRPr="00312856" w:rsidRDefault="00767CA4" w:rsidP="00F47FAC">
      <w:pPr>
        <w:pStyle w:val="ListParagraph"/>
        <w:numPr>
          <w:ilvl w:val="0"/>
          <w:numId w:val="17"/>
        </w:numPr>
        <w:spacing w:after="120"/>
        <w:ind w:left="426" w:hanging="426"/>
        <w:jc w:val="both"/>
      </w:pPr>
      <w:r w:rsidRPr="00312856">
        <w:t xml:space="preserve">Pabalstu nepiešķir vai pārtrauc: </w:t>
      </w:r>
    </w:p>
    <w:p w14:paraId="12B269DC" w14:textId="60D1EE1D" w:rsidR="00C3286E" w:rsidRDefault="00767CA4" w:rsidP="006859B1">
      <w:pPr>
        <w:pStyle w:val="ListParagraph"/>
        <w:numPr>
          <w:ilvl w:val="1"/>
          <w:numId w:val="17"/>
        </w:numPr>
        <w:spacing w:after="120"/>
        <w:ind w:left="993" w:hanging="567"/>
        <w:jc w:val="both"/>
      </w:pPr>
      <w:r w:rsidRPr="002047D9">
        <w:t>ja persona atgūst pašaprūpes spējas</w:t>
      </w:r>
      <w:r w:rsidR="00C3286E">
        <w:t xml:space="preserve"> un pabalsts aprūpes vai kopšanas nodrošināšanai </w:t>
      </w:r>
      <w:r w:rsidR="00AA05C4">
        <w:t xml:space="preserve">turpmāk </w:t>
      </w:r>
      <w:r w:rsidR="00C3286E">
        <w:t>nav nepieciešams;</w:t>
      </w:r>
      <w:r>
        <w:t xml:space="preserve"> </w:t>
      </w:r>
    </w:p>
    <w:p w14:paraId="6193E72D" w14:textId="77777777" w:rsidR="00767CA4" w:rsidRDefault="00C3286E" w:rsidP="006859B1">
      <w:pPr>
        <w:pStyle w:val="ListParagraph"/>
        <w:numPr>
          <w:ilvl w:val="1"/>
          <w:numId w:val="17"/>
        </w:numPr>
        <w:spacing w:after="120"/>
        <w:ind w:left="993" w:hanging="567"/>
        <w:jc w:val="both"/>
      </w:pPr>
      <w:r>
        <w:t>ja persona</w:t>
      </w:r>
      <w:r w:rsidR="00767CA4">
        <w:t xml:space="preserve"> ilgāk par m</w:t>
      </w:r>
      <w:r>
        <w:t>ēnesi atrodas ārstniecības vai rehabilitācijas iestādē</w:t>
      </w:r>
      <w:r w:rsidR="00767CA4">
        <w:t>;</w:t>
      </w:r>
    </w:p>
    <w:p w14:paraId="0218836A" w14:textId="77777777" w:rsidR="00767CA4" w:rsidRDefault="00767CA4" w:rsidP="006859B1">
      <w:pPr>
        <w:pStyle w:val="ListParagraph"/>
        <w:numPr>
          <w:ilvl w:val="1"/>
          <w:numId w:val="17"/>
        </w:numPr>
        <w:spacing w:after="120"/>
        <w:ind w:left="993" w:hanging="567"/>
        <w:jc w:val="both"/>
      </w:pPr>
      <w:r w:rsidRPr="002047D9">
        <w:t>ja persona ievietota ilgstošas sociālās aprūpes iestādē</w:t>
      </w:r>
      <w:r>
        <w:t>;</w:t>
      </w:r>
    </w:p>
    <w:p w14:paraId="017639BA" w14:textId="77777777" w:rsidR="00C3286E" w:rsidRPr="006859B1" w:rsidRDefault="00C3286E" w:rsidP="006859B1">
      <w:pPr>
        <w:pStyle w:val="ListParagraph"/>
        <w:numPr>
          <w:ilvl w:val="1"/>
          <w:numId w:val="17"/>
        </w:numPr>
        <w:spacing w:after="120"/>
        <w:ind w:left="993" w:hanging="567"/>
        <w:jc w:val="both"/>
      </w:pPr>
      <w:r w:rsidRPr="002047D9">
        <w:t>ja persona maina savu dzīvesvietu uz citas pašvaldības administratīvo teritoriju;</w:t>
      </w:r>
    </w:p>
    <w:p w14:paraId="2F913B3D" w14:textId="77777777" w:rsidR="00C3286E" w:rsidRPr="006859B1" w:rsidRDefault="00C3286E" w:rsidP="006859B1">
      <w:pPr>
        <w:pStyle w:val="ListParagraph"/>
        <w:numPr>
          <w:ilvl w:val="1"/>
          <w:numId w:val="17"/>
        </w:numPr>
        <w:spacing w:after="120"/>
        <w:ind w:left="993" w:hanging="567"/>
        <w:jc w:val="both"/>
      </w:pPr>
      <w:r>
        <w:t xml:space="preserve">ja </w:t>
      </w:r>
      <w:r w:rsidRPr="002047D9">
        <w:t>persona rakstiski atsakās no pa</w:t>
      </w:r>
      <w:r>
        <w:t>balst</w:t>
      </w:r>
      <w:r w:rsidRPr="002047D9">
        <w:t>a;</w:t>
      </w:r>
    </w:p>
    <w:p w14:paraId="719A5324" w14:textId="6191E048" w:rsidR="00767CA4" w:rsidRPr="00767CA4" w:rsidRDefault="00C3286E" w:rsidP="006859B1">
      <w:pPr>
        <w:pStyle w:val="ListParagraph"/>
        <w:numPr>
          <w:ilvl w:val="1"/>
          <w:numId w:val="17"/>
        </w:numPr>
        <w:spacing w:after="120"/>
        <w:ind w:left="993" w:hanging="567"/>
        <w:jc w:val="both"/>
      </w:pPr>
      <w:r>
        <w:t>ja beigusies iztikas līdzekļu deklarācija</w:t>
      </w:r>
      <w:r w:rsidR="00AA05C4">
        <w:t>,</w:t>
      </w:r>
      <w:r>
        <w:t xml:space="preserve"> vai </w:t>
      </w:r>
      <w:r w:rsidR="00AA05C4">
        <w:t xml:space="preserve">arī </w:t>
      </w:r>
      <w:r>
        <w:t xml:space="preserve">persona </w:t>
      </w:r>
      <w:r w:rsidR="00AA05C4">
        <w:t xml:space="preserve">turpmāk </w:t>
      </w:r>
      <w:r>
        <w:t>neatbilst šo noteikumu nosacījumiem.</w:t>
      </w:r>
    </w:p>
    <w:p w14:paraId="48747DC8" w14:textId="5D3C547F" w:rsidR="009C65FE" w:rsidRDefault="008C20CF" w:rsidP="00F47FAC">
      <w:pPr>
        <w:pStyle w:val="ListParagraph"/>
        <w:numPr>
          <w:ilvl w:val="0"/>
          <w:numId w:val="17"/>
        </w:numPr>
        <w:spacing w:after="120"/>
        <w:ind w:left="426" w:hanging="426"/>
        <w:jc w:val="both"/>
      </w:pPr>
      <w:r w:rsidRPr="0052445C">
        <w:t>Pabalst</w:t>
      </w:r>
      <w:r w:rsidR="00AA05C4">
        <w:t>u</w:t>
      </w:r>
      <w:r w:rsidR="00CA73FD">
        <w:t xml:space="preserve"> </w:t>
      </w:r>
      <w:r w:rsidRPr="0052445C">
        <w:t>pārskait</w:t>
      </w:r>
      <w:r w:rsidR="00AA05C4">
        <w:t>a</w:t>
      </w:r>
      <w:r w:rsidRPr="0052445C">
        <w:t xml:space="preserve"> uz pabalsta saņēmēja </w:t>
      </w:r>
      <w:r w:rsidR="00AA05C4">
        <w:t>kredītiestādes</w:t>
      </w:r>
      <w:r w:rsidR="00AA05C4" w:rsidRPr="0052445C">
        <w:t xml:space="preserve"> </w:t>
      </w:r>
      <w:r w:rsidRPr="0052445C">
        <w:t>kontu</w:t>
      </w:r>
      <w:r w:rsidR="00AA05C4" w:rsidRPr="00AA05C4">
        <w:t xml:space="preserve"> </w:t>
      </w:r>
      <w:r w:rsidR="00AA05C4">
        <w:t>katru mēnesi</w:t>
      </w:r>
      <w:r w:rsidRPr="0052445C">
        <w:t>.</w:t>
      </w:r>
      <w:r w:rsidR="009C65FE">
        <w:t xml:space="preserve"> </w:t>
      </w:r>
    </w:p>
    <w:p w14:paraId="380A40E4" w14:textId="6E828598" w:rsidR="004755A5" w:rsidRPr="0052445C" w:rsidRDefault="004755A5" w:rsidP="004755A5">
      <w:pPr>
        <w:pStyle w:val="NormalWeb"/>
        <w:spacing w:before="240" w:beforeAutospacing="0" w:after="120" w:afterAutospacing="0"/>
        <w:jc w:val="center"/>
      </w:pPr>
      <w:r w:rsidRPr="0052445C">
        <w:rPr>
          <w:rStyle w:val="Strong"/>
        </w:rPr>
        <w:t>IV. Lēmum</w:t>
      </w:r>
      <w:r w:rsidR="00AA05C4">
        <w:rPr>
          <w:rStyle w:val="Strong"/>
        </w:rPr>
        <w:t>u</w:t>
      </w:r>
      <w:r w:rsidRPr="0052445C">
        <w:rPr>
          <w:rStyle w:val="Strong"/>
        </w:rPr>
        <w:t xml:space="preserve"> apstrīdēšanas un pārsūdzības kārtība</w:t>
      </w:r>
    </w:p>
    <w:p w14:paraId="4658CEB7" w14:textId="133EBF0E" w:rsidR="00312856" w:rsidRPr="00AA05C4" w:rsidRDefault="00312856" w:rsidP="00F47FAC">
      <w:pPr>
        <w:pStyle w:val="Subtitle"/>
        <w:numPr>
          <w:ilvl w:val="0"/>
          <w:numId w:val="17"/>
        </w:numPr>
        <w:spacing w:after="120"/>
        <w:ind w:left="426" w:hanging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Sociālā d</w:t>
      </w:r>
      <w:r w:rsidRPr="00A100E9">
        <w:rPr>
          <w:i w:val="0"/>
          <w:sz w:val="24"/>
          <w:szCs w:val="24"/>
        </w:rPr>
        <w:t>ienesta pieņemto</w:t>
      </w:r>
      <w:r w:rsidR="00AA05C4">
        <w:rPr>
          <w:i w:val="0"/>
          <w:sz w:val="24"/>
          <w:szCs w:val="24"/>
        </w:rPr>
        <w:t>s</w:t>
      </w:r>
      <w:r w:rsidRPr="00A100E9">
        <w:rPr>
          <w:i w:val="0"/>
          <w:sz w:val="24"/>
          <w:szCs w:val="24"/>
        </w:rPr>
        <w:t xml:space="preserve"> lēmumu</w:t>
      </w:r>
      <w:r w:rsidR="00AA05C4">
        <w:rPr>
          <w:i w:val="0"/>
          <w:sz w:val="24"/>
          <w:szCs w:val="24"/>
        </w:rPr>
        <w:t>s</w:t>
      </w:r>
      <w:r w:rsidRPr="00A100E9">
        <w:rPr>
          <w:i w:val="0"/>
          <w:sz w:val="24"/>
          <w:szCs w:val="24"/>
        </w:rPr>
        <w:t xml:space="preserve"> var apstrīdēt </w:t>
      </w:r>
      <w:r>
        <w:rPr>
          <w:i w:val="0"/>
          <w:sz w:val="24"/>
          <w:szCs w:val="24"/>
        </w:rPr>
        <w:t>p</w:t>
      </w:r>
      <w:r w:rsidRPr="00A100E9">
        <w:rPr>
          <w:i w:val="0"/>
          <w:sz w:val="24"/>
          <w:szCs w:val="24"/>
        </w:rPr>
        <w:t>ašvaldības Administratīvo aktu strīdu komisijā.</w:t>
      </w:r>
      <w:r>
        <w:rPr>
          <w:i w:val="0"/>
          <w:sz w:val="24"/>
          <w:szCs w:val="24"/>
        </w:rPr>
        <w:t xml:space="preserve"> </w:t>
      </w:r>
      <w:r w:rsidRPr="00AA05C4">
        <w:rPr>
          <w:i w:val="0"/>
          <w:sz w:val="24"/>
          <w:szCs w:val="24"/>
        </w:rPr>
        <w:t>Komisijas lēmumu</w:t>
      </w:r>
      <w:r w:rsidR="00AA05C4">
        <w:rPr>
          <w:i w:val="0"/>
          <w:sz w:val="24"/>
          <w:szCs w:val="24"/>
        </w:rPr>
        <w:t>s</w:t>
      </w:r>
      <w:r w:rsidRPr="00AA05C4">
        <w:rPr>
          <w:i w:val="0"/>
          <w:sz w:val="24"/>
          <w:szCs w:val="24"/>
        </w:rPr>
        <w:t xml:space="preserve"> var pārsūdzēt Administratīvajā rajonā tiesā likumā noteiktajā kārtībā.</w:t>
      </w:r>
    </w:p>
    <w:p w14:paraId="57FF2BC1" w14:textId="69342B83" w:rsidR="007662D5" w:rsidRPr="007662D5" w:rsidRDefault="0052445C" w:rsidP="00B141C6">
      <w:pPr>
        <w:pStyle w:val="NormalWeb"/>
        <w:spacing w:before="0" w:beforeAutospacing="0" w:after="120" w:afterAutospacing="0"/>
        <w:ind w:left="426"/>
        <w:jc w:val="center"/>
      </w:pPr>
      <w:r w:rsidRPr="0052445C">
        <w:rPr>
          <w:b/>
          <w:bCs/>
        </w:rPr>
        <w:t>V. Noslēguma jautājum</w:t>
      </w:r>
      <w:r w:rsidR="00AA05C4">
        <w:rPr>
          <w:b/>
          <w:bCs/>
        </w:rPr>
        <w:t>i</w:t>
      </w:r>
    </w:p>
    <w:p w14:paraId="52009225" w14:textId="5724A556" w:rsidR="00AA05C4" w:rsidRPr="0052445C" w:rsidRDefault="00AA05C4" w:rsidP="00AA05C4">
      <w:pPr>
        <w:pStyle w:val="NormalWeb"/>
        <w:numPr>
          <w:ilvl w:val="0"/>
          <w:numId w:val="17"/>
        </w:numPr>
        <w:spacing w:before="0" w:beforeAutospacing="0" w:after="120" w:afterAutospacing="0"/>
        <w:ind w:left="426" w:hanging="426"/>
        <w:jc w:val="both"/>
      </w:pPr>
      <w:r>
        <w:t>Šie n</w:t>
      </w:r>
      <w:r w:rsidRPr="0052445C">
        <w:t>oteikumi stājās spēkā 202</w:t>
      </w:r>
      <w:r>
        <w:t>2</w:t>
      </w:r>
      <w:r w:rsidRPr="0052445C">
        <w:t>.</w:t>
      </w:r>
      <w:r>
        <w:t> </w:t>
      </w:r>
      <w:r w:rsidRPr="0052445C">
        <w:t>gada</w:t>
      </w:r>
      <w:r>
        <w:t xml:space="preserve"> 1</w:t>
      </w:r>
      <w:r w:rsidRPr="0052445C">
        <w:t>.</w:t>
      </w:r>
      <w:r>
        <w:t> janvārī</w:t>
      </w:r>
      <w:r w:rsidRPr="0052445C">
        <w:t xml:space="preserve">. </w:t>
      </w:r>
    </w:p>
    <w:p w14:paraId="733E6CD1" w14:textId="59BDB0EC" w:rsidR="009C65FE" w:rsidRDefault="00B141C6" w:rsidP="00F47FAC">
      <w:pPr>
        <w:pStyle w:val="NormalWeb"/>
        <w:numPr>
          <w:ilvl w:val="0"/>
          <w:numId w:val="17"/>
        </w:numPr>
        <w:spacing w:before="0" w:beforeAutospacing="0" w:after="120" w:afterAutospacing="0"/>
        <w:ind w:left="426" w:hanging="426"/>
        <w:jc w:val="both"/>
      </w:pPr>
      <w:r w:rsidRPr="00A100E9">
        <w:rPr>
          <w:shd w:val="clear" w:color="auto" w:fill="FFFFFF"/>
        </w:rPr>
        <w:t>Ar šo noteikumu stāšanos spēkā spēku zaudē Ādažu novada domes 201</w:t>
      </w:r>
      <w:r w:rsidR="003710C8">
        <w:rPr>
          <w:shd w:val="clear" w:color="auto" w:fill="FFFFFF"/>
        </w:rPr>
        <w:t>0</w:t>
      </w:r>
      <w:r w:rsidRPr="00A100E9">
        <w:rPr>
          <w:shd w:val="clear" w:color="auto" w:fill="FFFFFF"/>
        </w:rPr>
        <w:t>.</w:t>
      </w:r>
      <w:r w:rsidR="009C65FE">
        <w:rPr>
          <w:shd w:val="clear" w:color="auto" w:fill="FFFFFF"/>
        </w:rPr>
        <w:t> </w:t>
      </w:r>
      <w:r w:rsidRPr="00A100E9">
        <w:rPr>
          <w:shd w:val="clear" w:color="auto" w:fill="FFFFFF"/>
        </w:rPr>
        <w:t>gada 2</w:t>
      </w:r>
      <w:r w:rsidR="003710C8">
        <w:rPr>
          <w:shd w:val="clear" w:color="auto" w:fill="FFFFFF"/>
        </w:rPr>
        <w:t>3</w:t>
      </w:r>
      <w:r w:rsidRPr="00A100E9">
        <w:rPr>
          <w:shd w:val="clear" w:color="auto" w:fill="FFFFFF"/>
        </w:rPr>
        <w:t>.</w:t>
      </w:r>
      <w:r w:rsidR="009C65FE">
        <w:rPr>
          <w:shd w:val="clear" w:color="auto" w:fill="FFFFFF"/>
        </w:rPr>
        <w:t> </w:t>
      </w:r>
      <w:r w:rsidR="003710C8">
        <w:rPr>
          <w:shd w:val="clear" w:color="auto" w:fill="FFFFFF"/>
        </w:rPr>
        <w:t>februā</w:t>
      </w:r>
      <w:r w:rsidRPr="00A100E9">
        <w:rPr>
          <w:shd w:val="clear" w:color="auto" w:fill="FFFFFF"/>
        </w:rPr>
        <w:t>ra saistošie noteikumi Nr.</w:t>
      </w:r>
      <w:r w:rsidR="009C65FE">
        <w:rPr>
          <w:shd w:val="clear" w:color="auto" w:fill="FFFFFF"/>
        </w:rPr>
        <w:t> </w:t>
      </w:r>
      <w:r w:rsidR="003710C8">
        <w:rPr>
          <w:shd w:val="clear" w:color="auto" w:fill="FFFFFF"/>
        </w:rPr>
        <w:t>3</w:t>
      </w:r>
      <w:r w:rsidRPr="00A100E9">
        <w:rPr>
          <w:shd w:val="clear" w:color="auto" w:fill="FFFFFF"/>
        </w:rPr>
        <w:t xml:space="preserve"> “Sa</w:t>
      </w:r>
      <w:r>
        <w:rPr>
          <w:shd w:val="clear" w:color="auto" w:fill="FFFFFF"/>
        </w:rPr>
        <w:t>i</w:t>
      </w:r>
      <w:r w:rsidRPr="00A100E9">
        <w:rPr>
          <w:shd w:val="clear" w:color="auto" w:fill="FFFFFF"/>
        </w:rPr>
        <w:t xml:space="preserve">stošie noteikumi </w:t>
      </w:r>
      <w:r w:rsidR="003710C8">
        <w:rPr>
          <w:shd w:val="clear" w:color="auto" w:fill="FFFFFF"/>
        </w:rPr>
        <w:t xml:space="preserve">par Ādažu pašvaldības materiālo atbalstu </w:t>
      </w:r>
      <w:r w:rsidRPr="00A100E9">
        <w:rPr>
          <w:shd w:val="clear" w:color="auto" w:fill="FFFFFF"/>
        </w:rPr>
        <w:t xml:space="preserve">aprūpes </w:t>
      </w:r>
      <w:r w:rsidR="003710C8">
        <w:rPr>
          <w:shd w:val="clear" w:color="auto" w:fill="FFFFFF"/>
        </w:rPr>
        <w:t>vai kopšanas</w:t>
      </w:r>
      <w:r w:rsidRPr="00A100E9">
        <w:rPr>
          <w:shd w:val="clear" w:color="auto" w:fill="FFFFFF"/>
        </w:rPr>
        <w:t xml:space="preserve"> pakalpojuma </w:t>
      </w:r>
      <w:r w:rsidR="003710C8">
        <w:rPr>
          <w:shd w:val="clear" w:color="auto" w:fill="FFFFFF"/>
        </w:rPr>
        <w:t>nodrošināšanai</w:t>
      </w:r>
      <w:r w:rsidRPr="00A100E9">
        <w:rPr>
          <w:shd w:val="clear" w:color="auto" w:fill="FFFFFF"/>
        </w:rPr>
        <w:t>”</w:t>
      </w:r>
      <w:r w:rsidR="009C65FE">
        <w:rPr>
          <w:shd w:val="clear" w:color="auto" w:fill="FFFFFF"/>
        </w:rPr>
        <w:t>.</w:t>
      </w:r>
    </w:p>
    <w:p w14:paraId="6FA1A589" w14:textId="4AC63924" w:rsidR="00EE62F6" w:rsidRDefault="00AA05C4" w:rsidP="008C20CF">
      <w:pPr>
        <w:pStyle w:val="NormalWeb"/>
        <w:spacing w:after="0" w:afterAutospacing="0"/>
      </w:pPr>
      <w:r>
        <w:t>P</w:t>
      </w:r>
      <w:r w:rsidR="002034A8">
        <w:t xml:space="preserve">ašvaldības domes priekšsēdētājs </w:t>
      </w:r>
      <w:r w:rsidR="00F2753E">
        <w:t xml:space="preserve">                                                 </w:t>
      </w:r>
      <w:r w:rsidR="002034A8">
        <w:t xml:space="preserve">M. Sprindžuks   </w:t>
      </w:r>
    </w:p>
    <w:p w14:paraId="27585C47" w14:textId="135A4F35" w:rsidR="00AA05C4" w:rsidRDefault="00AA05C4" w:rsidP="00AA05C4">
      <w:pPr>
        <w:pStyle w:val="NormalWeb"/>
        <w:spacing w:after="0" w:afterAutospacing="0"/>
      </w:pPr>
      <w:r>
        <w:br w:type="page"/>
      </w:r>
    </w:p>
    <w:p w14:paraId="4907F736" w14:textId="77777777" w:rsidR="007A1FEB" w:rsidRPr="00A43F2A" w:rsidRDefault="007A1FEB" w:rsidP="007A1FEB">
      <w:pPr>
        <w:jc w:val="center"/>
        <w:rPr>
          <w:caps/>
        </w:rPr>
      </w:pPr>
      <w:r w:rsidRPr="00A43F2A">
        <w:rPr>
          <w:caps/>
        </w:rPr>
        <w:lastRenderedPageBreak/>
        <w:t>Paskaidrojuma raksts</w:t>
      </w:r>
    </w:p>
    <w:p w14:paraId="51A3B047" w14:textId="4FEA4037" w:rsidR="007A1FEB" w:rsidRPr="00AA05C4" w:rsidRDefault="007A1FEB" w:rsidP="007A1FEB">
      <w:pPr>
        <w:jc w:val="center"/>
      </w:pPr>
      <w:r w:rsidRPr="00AA05C4">
        <w:t>Ādažu novada domes 2</w:t>
      </w:r>
      <w:r w:rsidR="0083653E">
        <w:t>7</w:t>
      </w:r>
      <w:r w:rsidRPr="00AA05C4">
        <w:t>.10.2021. saistošajiem noteikumiem Nr.    /2021</w:t>
      </w:r>
    </w:p>
    <w:p w14:paraId="0FAE6F95" w14:textId="68AE6AD9" w:rsidR="007A1FEB" w:rsidRPr="00AA05C4" w:rsidRDefault="007A1FEB" w:rsidP="007A1FEB">
      <w:pPr>
        <w:jc w:val="center"/>
      </w:pPr>
      <w:r w:rsidRPr="00AA05C4">
        <w:t>„</w:t>
      </w:r>
      <w:r w:rsidRPr="00F47FAC">
        <w:t xml:space="preserve"> Par </w:t>
      </w:r>
      <w:r w:rsidR="0083653E">
        <w:t>pašvaldības materiālo atbalstu aprūpes vai kopšanas pakalpojuma nodrošināšanai</w:t>
      </w:r>
      <w:r w:rsidRPr="00AA05C4">
        <w:t xml:space="preserve">”   </w:t>
      </w:r>
    </w:p>
    <w:p w14:paraId="31FB6E2A" w14:textId="77777777" w:rsidR="007A1FEB" w:rsidRPr="006C03BB" w:rsidRDefault="007A1FEB" w:rsidP="007A1FEB">
      <w:pPr>
        <w:pStyle w:val="BodyTex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03BB" w:rsidRPr="006C03BB" w14:paraId="3482150A" w14:textId="77777777" w:rsidTr="0074558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FC3B" w14:textId="77777777" w:rsidR="007A1FEB" w:rsidRPr="006C03BB" w:rsidRDefault="007A1FEB" w:rsidP="0074558E">
            <w:pPr>
              <w:pStyle w:val="BodyText"/>
              <w:rPr>
                <w:b/>
                <w:sz w:val="24"/>
                <w:szCs w:val="24"/>
              </w:rPr>
            </w:pPr>
            <w:r w:rsidRPr="006C03BB">
              <w:rPr>
                <w:sz w:val="24"/>
                <w:szCs w:val="24"/>
              </w:rPr>
              <w:t>Paskaidrojuma raksta sadaļas un norādāmā informācija</w:t>
            </w:r>
          </w:p>
        </w:tc>
      </w:tr>
      <w:tr w:rsidR="006C03BB" w:rsidRPr="006C03BB" w14:paraId="2C029DFF" w14:textId="77777777" w:rsidTr="0074558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DD8C" w14:textId="77777777" w:rsidR="007A1FEB" w:rsidRPr="006C03BB" w:rsidRDefault="007A1FEB" w:rsidP="00F47FAC">
            <w:pPr>
              <w:pStyle w:val="ListParagraph"/>
              <w:numPr>
                <w:ilvl w:val="0"/>
                <w:numId w:val="15"/>
              </w:numPr>
              <w:ind w:left="451" w:hanging="451"/>
              <w:contextualSpacing/>
              <w:jc w:val="both"/>
              <w:rPr>
                <w:b/>
                <w:bCs/>
              </w:rPr>
            </w:pPr>
            <w:r w:rsidRPr="006C03BB">
              <w:rPr>
                <w:b/>
                <w:bCs/>
              </w:rPr>
              <w:t>Projekta nepieciešamības pamatojums.</w:t>
            </w:r>
          </w:p>
          <w:p w14:paraId="7AD9378C" w14:textId="1923DED0" w:rsidR="007A1FEB" w:rsidRPr="00F47FAC" w:rsidRDefault="007A1FEB" w:rsidP="00F47FAC">
            <w:pPr>
              <w:contextualSpacing/>
              <w:jc w:val="both"/>
              <w:rPr>
                <w:bCs/>
              </w:rPr>
            </w:pPr>
            <w:r w:rsidRPr="00A43F2A">
              <w:rPr>
                <w:bCs/>
              </w:rPr>
              <w:t xml:space="preserve">Saistošie noteikumi (turpmāk – Noteikumi) nepieciešami, lai sniegtu </w:t>
            </w:r>
            <w:r w:rsidR="006C03BB" w:rsidRPr="00A43F2A">
              <w:rPr>
                <w:bCs/>
              </w:rPr>
              <w:t>materiālu atbalstu</w:t>
            </w:r>
            <w:r w:rsidRPr="00A43F2A">
              <w:rPr>
                <w:bCs/>
              </w:rPr>
              <w:t xml:space="preserve"> aprūpes mājās pakalpojum</w:t>
            </w:r>
            <w:r w:rsidR="006C03BB" w:rsidRPr="00F47FAC">
              <w:rPr>
                <w:bCs/>
              </w:rPr>
              <w:t>a nodrošināšanai</w:t>
            </w:r>
            <w:r w:rsidRPr="00F47FAC">
              <w:rPr>
                <w:bCs/>
              </w:rPr>
              <w:t xml:space="preserve"> </w:t>
            </w:r>
            <w:r w:rsidR="008E2D89" w:rsidRPr="00F47FAC">
              <w:rPr>
                <w:bCs/>
              </w:rPr>
              <w:t xml:space="preserve">pensijas vecuma sasniegušām </w:t>
            </w:r>
            <w:r w:rsidRPr="00F47FAC">
              <w:rPr>
                <w:bCs/>
              </w:rPr>
              <w:t>personām,</w:t>
            </w:r>
            <w:r w:rsidR="008E2D89" w:rsidRPr="00F47FAC">
              <w:rPr>
                <w:bCs/>
              </w:rPr>
              <w:t xml:space="preserve"> personām ar I</w:t>
            </w:r>
            <w:r w:rsidR="00AA05C4">
              <w:rPr>
                <w:bCs/>
              </w:rPr>
              <w:t>.</w:t>
            </w:r>
            <w:r w:rsidR="008E2D89" w:rsidRPr="00A43F2A">
              <w:rPr>
                <w:bCs/>
              </w:rPr>
              <w:t xml:space="preserve"> un II</w:t>
            </w:r>
            <w:r w:rsidR="00AA05C4">
              <w:rPr>
                <w:bCs/>
              </w:rPr>
              <w:t>.</w:t>
            </w:r>
            <w:r w:rsidR="008E2D89" w:rsidRPr="00A43F2A">
              <w:rPr>
                <w:bCs/>
              </w:rPr>
              <w:t xml:space="preserve"> grupas invaliditāti un bērniem invalīdiem ar funkcionāliem traucējum</w:t>
            </w:r>
            <w:r w:rsidR="008E2D89" w:rsidRPr="00F47FAC">
              <w:rPr>
                <w:bCs/>
              </w:rPr>
              <w:t>iem,</w:t>
            </w:r>
            <w:r w:rsidRPr="00F47FAC">
              <w:rPr>
                <w:bCs/>
              </w:rPr>
              <w:t xml:space="preserve"> kuras vecuma vai veselības stāvokļa dēļ nespēj veikt ikdienas mājas darbus un aprūpi.   </w:t>
            </w:r>
          </w:p>
          <w:p w14:paraId="7A34E114" w14:textId="1027997F" w:rsidR="007A1FEB" w:rsidRPr="00F47FAC" w:rsidRDefault="007A1FEB" w:rsidP="00F47FAC">
            <w:pPr>
              <w:contextualSpacing/>
              <w:jc w:val="both"/>
              <w:rPr>
                <w:bCs/>
              </w:rPr>
            </w:pPr>
            <w:r w:rsidRPr="00F47FAC">
              <w:rPr>
                <w:bCs/>
              </w:rPr>
              <w:t>Domes pilnvarojums izstrādāt Noteikumus izriet no Sociālo pakalpojumu un sociālās palīdzības likuma 3.</w:t>
            </w:r>
            <w:r w:rsidR="00AA05C4">
              <w:rPr>
                <w:bCs/>
              </w:rPr>
              <w:t xml:space="preserve"> </w:t>
            </w:r>
            <w:r w:rsidRPr="00A43F2A">
              <w:rPr>
                <w:bCs/>
              </w:rPr>
              <w:t xml:space="preserve">panta trešās daļas. </w:t>
            </w:r>
          </w:p>
          <w:p w14:paraId="59ABB9C5" w14:textId="7276F686" w:rsidR="007A1FEB" w:rsidRPr="00A43F2A" w:rsidRDefault="007A1FEB" w:rsidP="00F47FAC">
            <w:pPr>
              <w:contextualSpacing/>
              <w:jc w:val="both"/>
              <w:rPr>
                <w:bCs/>
              </w:rPr>
            </w:pPr>
            <w:r w:rsidRPr="00F47FAC">
              <w:rPr>
                <w:bCs/>
              </w:rPr>
              <w:t xml:space="preserve">Administratīvo teritoriju un apdzīvoto vietu likums (turpmāk - Likums) nosaka, ka ar 2021. gada 1. jūliju Ādažu novadu veido Ādažu pagasts un Carnikavas pagasts, kas nozīmē, ka tiek izveidota jauna publiska persona – Ādažu novada pašvaldība. Likuma pārejas noteikumu 17. punkts nosaka, ka 2021. gada pašvaldību vēlēšanās ievēlētā </w:t>
            </w:r>
            <w:r w:rsidR="00AA05C4">
              <w:rPr>
                <w:bCs/>
              </w:rPr>
              <w:t xml:space="preserve">pašvaldības </w:t>
            </w:r>
            <w:r w:rsidRPr="00F47FAC">
              <w:rPr>
                <w:bCs/>
              </w:rPr>
              <w:t xml:space="preserve">dome izvērtē novadu veidojošo bijušo pašvaldību pieņemtos saistošos noteikumus un pieņem jaunus saistošos noteikumus, līdz ar to nepieciešams pieņemt noteikumus </w:t>
            </w:r>
            <w:r w:rsidRPr="002B3089">
              <w:rPr>
                <w:bCs/>
              </w:rPr>
              <w:t xml:space="preserve">par </w:t>
            </w:r>
            <w:r w:rsidR="00A43F2A" w:rsidRPr="002B3089">
              <w:rPr>
                <w:bCs/>
              </w:rPr>
              <w:t>materiālo atbalstu aprūpes vai kopšanas pakalpojuma nodrošināšanai.</w:t>
            </w:r>
            <w:r w:rsidRPr="00A43F2A">
              <w:rPr>
                <w:bCs/>
              </w:rPr>
              <w:t xml:space="preserve">            </w:t>
            </w:r>
          </w:p>
        </w:tc>
      </w:tr>
      <w:tr w:rsidR="006C03BB" w:rsidRPr="006C03BB" w14:paraId="0E0B7BAA" w14:textId="77777777" w:rsidTr="0074558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1AE5" w14:textId="504F80E4" w:rsidR="007A1FEB" w:rsidRPr="008E2D89" w:rsidRDefault="007A1FEB" w:rsidP="00F47FAC">
            <w:pPr>
              <w:pStyle w:val="BodyText"/>
              <w:numPr>
                <w:ilvl w:val="0"/>
                <w:numId w:val="15"/>
              </w:numPr>
              <w:ind w:left="451" w:hanging="451"/>
              <w:jc w:val="both"/>
              <w:rPr>
                <w:b/>
                <w:bCs/>
                <w:sz w:val="24"/>
                <w:szCs w:val="24"/>
              </w:rPr>
            </w:pPr>
            <w:r w:rsidRPr="008E2D89">
              <w:rPr>
                <w:b/>
                <w:sz w:val="24"/>
                <w:szCs w:val="24"/>
              </w:rPr>
              <w:t>Īss projekta satura izklāsts.</w:t>
            </w:r>
          </w:p>
          <w:p w14:paraId="3038CC89" w14:textId="45DBE821" w:rsidR="007A1FEB" w:rsidRPr="006C03BB" w:rsidRDefault="006C03BB" w:rsidP="00F47FAC">
            <w:pPr>
              <w:pStyle w:val="BodyText"/>
              <w:jc w:val="both"/>
              <w:rPr>
                <w:bCs/>
                <w:sz w:val="24"/>
                <w:szCs w:val="24"/>
              </w:rPr>
            </w:pPr>
            <w:r w:rsidRPr="006C03BB">
              <w:rPr>
                <w:sz w:val="24"/>
                <w:szCs w:val="24"/>
              </w:rPr>
              <w:t>Noteikumi nosaka</w:t>
            </w:r>
            <w:r w:rsidRPr="006C03BB">
              <w:rPr>
                <w:i/>
                <w:sz w:val="24"/>
                <w:szCs w:val="24"/>
              </w:rPr>
              <w:t xml:space="preserve"> </w:t>
            </w:r>
            <w:r w:rsidRPr="006C03BB">
              <w:rPr>
                <w:sz w:val="24"/>
                <w:szCs w:val="24"/>
              </w:rPr>
              <w:t xml:space="preserve">kārtību, kādā Ādažu novada pašvaldība piešķir materiālu atbalstu </w:t>
            </w:r>
            <w:r w:rsidRPr="006C03BB">
              <w:rPr>
                <w:sz w:val="24"/>
                <w:szCs w:val="24"/>
                <w:shd w:val="clear" w:color="auto" w:fill="FFFFFF"/>
              </w:rPr>
              <w:t>aprūpes vai kopšanas pakalpojuma nodrošināšanai, to apmēru, kā arī piešķiršanas un izmaksas kārtību.</w:t>
            </w:r>
          </w:p>
        </w:tc>
      </w:tr>
      <w:tr w:rsidR="006C03BB" w:rsidRPr="006C03BB" w14:paraId="2C69BF77" w14:textId="77777777" w:rsidTr="0074558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DEB4" w14:textId="77777777" w:rsidR="007A1FEB" w:rsidRPr="006C03BB" w:rsidRDefault="007A1FEB" w:rsidP="00F47FAC">
            <w:pPr>
              <w:pStyle w:val="Default"/>
              <w:numPr>
                <w:ilvl w:val="0"/>
                <w:numId w:val="15"/>
              </w:numPr>
              <w:ind w:left="451" w:hanging="425"/>
              <w:jc w:val="both"/>
              <w:rPr>
                <w:b/>
                <w:color w:val="auto"/>
              </w:rPr>
            </w:pPr>
            <w:r w:rsidRPr="006C03BB">
              <w:rPr>
                <w:b/>
                <w:color w:val="auto"/>
              </w:rPr>
              <w:t>Informācija par plānoto projekta ietekmi uz pašvaldības budžetu.</w:t>
            </w:r>
          </w:p>
          <w:p w14:paraId="68D39733" w14:textId="51CB92C4" w:rsidR="007A1FEB" w:rsidRPr="006C03BB" w:rsidRDefault="007A1FEB" w:rsidP="00F47FAC">
            <w:pPr>
              <w:pStyle w:val="BodyText"/>
              <w:jc w:val="both"/>
              <w:rPr>
                <w:sz w:val="24"/>
                <w:szCs w:val="24"/>
              </w:rPr>
            </w:pPr>
            <w:r w:rsidRPr="006C03BB">
              <w:rPr>
                <w:sz w:val="24"/>
                <w:szCs w:val="24"/>
              </w:rPr>
              <w:t>Noteikumu īste</w:t>
            </w:r>
            <w:r w:rsidR="006C03BB" w:rsidRPr="006C03BB">
              <w:rPr>
                <w:sz w:val="24"/>
                <w:szCs w:val="24"/>
              </w:rPr>
              <w:t xml:space="preserve">nošanai tiek </w:t>
            </w:r>
            <w:r w:rsidR="006C03BB" w:rsidRPr="002B3089">
              <w:rPr>
                <w:sz w:val="24"/>
                <w:szCs w:val="24"/>
              </w:rPr>
              <w:t xml:space="preserve">prognozēta </w:t>
            </w:r>
            <w:r w:rsidRPr="002B3089">
              <w:rPr>
                <w:sz w:val="24"/>
                <w:szCs w:val="24"/>
              </w:rPr>
              <w:t xml:space="preserve">finansiāla </w:t>
            </w:r>
            <w:r w:rsidRPr="006C03BB">
              <w:rPr>
                <w:sz w:val="24"/>
                <w:szCs w:val="24"/>
              </w:rPr>
              <w:t xml:space="preserve">ietekme </w:t>
            </w:r>
            <w:r w:rsidR="00F47FAC">
              <w:rPr>
                <w:sz w:val="24"/>
                <w:szCs w:val="24"/>
              </w:rPr>
              <w:t xml:space="preserve">2022. gadā 19 000 euro </w:t>
            </w:r>
            <w:r w:rsidRPr="006C03BB">
              <w:rPr>
                <w:sz w:val="24"/>
                <w:szCs w:val="24"/>
              </w:rPr>
              <w:t>uz pašvaldības budžetu</w:t>
            </w:r>
            <w:r w:rsidR="006C03BB" w:rsidRPr="006C03BB">
              <w:rPr>
                <w:sz w:val="24"/>
                <w:szCs w:val="24"/>
              </w:rPr>
              <w:t>, jo līdz šim Carnikav</w:t>
            </w:r>
            <w:r w:rsidR="00AA05C4">
              <w:rPr>
                <w:sz w:val="24"/>
                <w:szCs w:val="24"/>
              </w:rPr>
              <w:t>as pagastā</w:t>
            </w:r>
            <w:r w:rsidR="006C03BB" w:rsidRPr="006C03BB">
              <w:rPr>
                <w:sz w:val="24"/>
                <w:szCs w:val="24"/>
              </w:rPr>
              <w:t xml:space="preserve"> </w:t>
            </w:r>
            <w:r w:rsidR="00AA05C4" w:rsidRPr="006C03BB">
              <w:rPr>
                <w:sz w:val="24"/>
                <w:szCs w:val="24"/>
              </w:rPr>
              <w:t xml:space="preserve">nav bijis </w:t>
            </w:r>
            <w:r w:rsidR="006C03BB" w:rsidRPr="006C03BB">
              <w:rPr>
                <w:sz w:val="24"/>
                <w:szCs w:val="24"/>
              </w:rPr>
              <w:t>materiāl</w:t>
            </w:r>
            <w:r w:rsidR="00AA05C4">
              <w:rPr>
                <w:sz w:val="24"/>
                <w:szCs w:val="24"/>
              </w:rPr>
              <w:t>ais</w:t>
            </w:r>
            <w:r w:rsidR="006C03BB" w:rsidRPr="006C03BB">
              <w:rPr>
                <w:sz w:val="24"/>
                <w:szCs w:val="24"/>
              </w:rPr>
              <w:t xml:space="preserve"> atbalsts aprūpes mājās pakalpojuma nodrošināšanai</w:t>
            </w:r>
            <w:r w:rsidRPr="006C03BB">
              <w:rPr>
                <w:sz w:val="24"/>
                <w:szCs w:val="24"/>
              </w:rPr>
              <w:t>.</w:t>
            </w:r>
          </w:p>
          <w:p w14:paraId="185C6A61" w14:textId="77777777" w:rsidR="007A1FEB" w:rsidRPr="006C03BB" w:rsidRDefault="007A1FEB" w:rsidP="00F47FAC">
            <w:pPr>
              <w:pStyle w:val="BodyText"/>
              <w:jc w:val="both"/>
              <w:rPr>
                <w:sz w:val="24"/>
                <w:szCs w:val="24"/>
              </w:rPr>
            </w:pPr>
            <w:r w:rsidRPr="006C03BB">
              <w:rPr>
                <w:sz w:val="24"/>
                <w:szCs w:val="24"/>
              </w:rPr>
              <w:t xml:space="preserve">Noteikumu izpildes nodrošināšanai nav nepieciešams paplašināt esošo institūciju kompetenci.   </w:t>
            </w:r>
          </w:p>
        </w:tc>
      </w:tr>
      <w:tr w:rsidR="006C03BB" w:rsidRPr="006C03BB" w14:paraId="0B0FECBD" w14:textId="77777777" w:rsidTr="0074558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02DB" w14:textId="0A714E1B" w:rsidR="007A1FEB" w:rsidRPr="006C03BB" w:rsidRDefault="007A1FEB" w:rsidP="00F47FAC">
            <w:pPr>
              <w:pStyle w:val="Default"/>
              <w:numPr>
                <w:ilvl w:val="0"/>
                <w:numId w:val="15"/>
              </w:numPr>
              <w:ind w:left="451" w:hanging="425"/>
              <w:jc w:val="both"/>
              <w:rPr>
                <w:b/>
                <w:color w:val="auto"/>
              </w:rPr>
            </w:pPr>
            <w:r w:rsidRPr="006C03BB">
              <w:rPr>
                <w:b/>
                <w:color w:val="auto"/>
              </w:rPr>
              <w:t>Informācija par plānoto projekta ietekmi uz sabiedrību (mērķgrupām) un</w:t>
            </w:r>
            <w:r w:rsidR="00F47FAC">
              <w:rPr>
                <w:b/>
                <w:color w:val="auto"/>
              </w:rPr>
              <w:t xml:space="preserve"> </w:t>
            </w:r>
            <w:r w:rsidRPr="006C03BB">
              <w:rPr>
                <w:b/>
                <w:color w:val="auto"/>
              </w:rPr>
              <w:t xml:space="preserve">uzņēmējdarbības vidi pašvaldības teritorijā. </w:t>
            </w:r>
          </w:p>
          <w:p w14:paraId="02A6A59A" w14:textId="37CE25B2" w:rsidR="006C03BB" w:rsidRPr="006C03BB" w:rsidRDefault="007A1FEB" w:rsidP="00F47FAC">
            <w:pPr>
              <w:pStyle w:val="BodyText"/>
              <w:jc w:val="both"/>
              <w:rPr>
                <w:b/>
                <w:sz w:val="24"/>
                <w:szCs w:val="24"/>
                <w:lang w:eastAsia="lv-LV"/>
              </w:rPr>
            </w:pPr>
            <w:r w:rsidRPr="006C03BB">
              <w:rPr>
                <w:sz w:val="24"/>
                <w:szCs w:val="24"/>
              </w:rPr>
              <w:t xml:space="preserve">Mērķgrupa, uz kuru attiecināms </w:t>
            </w:r>
            <w:r w:rsidR="00AA05C4">
              <w:rPr>
                <w:sz w:val="24"/>
                <w:szCs w:val="24"/>
              </w:rPr>
              <w:t>N</w:t>
            </w:r>
            <w:r w:rsidRPr="006C03BB">
              <w:rPr>
                <w:sz w:val="24"/>
                <w:szCs w:val="24"/>
              </w:rPr>
              <w:t xml:space="preserve">oteikumu tiesiskais regulējums, ir Ādažu novada pašvaldībā deklarētās un dzīvojošās </w:t>
            </w:r>
            <w:r w:rsidR="006C03BB" w:rsidRPr="006C03BB">
              <w:rPr>
                <w:sz w:val="24"/>
                <w:szCs w:val="24"/>
              </w:rPr>
              <w:t>pensijas vecumu sasniegušas personas, personas ar I</w:t>
            </w:r>
            <w:r w:rsidR="00AA05C4">
              <w:rPr>
                <w:sz w:val="24"/>
                <w:szCs w:val="24"/>
              </w:rPr>
              <w:t>.</w:t>
            </w:r>
            <w:r w:rsidR="006C03BB" w:rsidRPr="006C03BB">
              <w:rPr>
                <w:sz w:val="24"/>
                <w:szCs w:val="24"/>
              </w:rPr>
              <w:t xml:space="preserve"> un II</w:t>
            </w:r>
            <w:r w:rsidR="00AA05C4">
              <w:rPr>
                <w:sz w:val="24"/>
                <w:szCs w:val="24"/>
              </w:rPr>
              <w:t>.</w:t>
            </w:r>
            <w:r w:rsidR="006C03BB" w:rsidRPr="006C03BB">
              <w:rPr>
                <w:sz w:val="24"/>
                <w:szCs w:val="24"/>
              </w:rPr>
              <w:t xml:space="preserve"> grupas invaliditāti, kurām ir funkcionēšanas ierobežojumi un noteikts trūcīgas vai maznodrošinātas mājsaimniecības statuss, kā arī bērni invalīdi, kuriem ir izteikti un smagi funkcionēšanas ierobežojumi. </w:t>
            </w:r>
          </w:p>
          <w:p w14:paraId="370D0F47" w14:textId="35B1F4CD" w:rsidR="007A1FEB" w:rsidRPr="006C03BB" w:rsidRDefault="007A1FEB" w:rsidP="00F47FAC">
            <w:pPr>
              <w:pStyle w:val="BodyText"/>
              <w:jc w:val="both"/>
              <w:rPr>
                <w:b/>
                <w:sz w:val="24"/>
                <w:szCs w:val="24"/>
                <w:lang w:eastAsia="lv-LV"/>
              </w:rPr>
            </w:pPr>
            <w:r w:rsidRPr="006C03BB">
              <w:rPr>
                <w:sz w:val="24"/>
                <w:szCs w:val="24"/>
              </w:rPr>
              <w:t xml:space="preserve">Noteikumu tiesiskais regulējums tieši </w:t>
            </w:r>
            <w:r w:rsidR="006C03BB" w:rsidRPr="006C03BB">
              <w:rPr>
                <w:sz w:val="24"/>
                <w:szCs w:val="24"/>
              </w:rPr>
              <w:t>neietekmēs uzņēmējdarbības vidi</w:t>
            </w:r>
            <w:r w:rsidRPr="006C03BB">
              <w:rPr>
                <w:sz w:val="24"/>
                <w:szCs w:val="24"/>
              </w:rPr>
              <w:t>.</w:t>
            </w:r>
          </w:p>
        </w:tc>
      </w:tr>
      <w:tr w:rsidR="006C03BB" w:rsidRPr="006C03BB" w14:paraId="4EC011A3" w14:textId="77777777" w:rsidTr="0074558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CF3F" w14:textId="77777777" w:rsidR="007A1FEB" w:rsidRPr="006C03BB" w:rsidRDefault="007A1FEB" w:rsidP="00F47FAC">
            <w:pPr>
              <w:pStyle w:val="Default"/>
              <w:numPr>
                <w:ilvl w:val="0"/>
                <w:numId w:val="15"/>
              </w:numPr>
              <w:ind w:left="451" w:hanging="451"/>
              <w:jc w:val="both"/>
              <w:rPr>
                <w:b/>
                <w:color w:val="auto"/>
              </w:rPr>
            </w:pPr>
            <w:r w:rsidRPr="006C03BB">
              <w:rPr>
                <w:b/>
                <w:color w:val="auto"/>
              </w:rPr>
              <w:t>Informācija par administratīvajām procedūrām.</w:t>
            </w:r>
          </w:p>
          <w:p w14:paraId="169093C2" w14:textId="7A88E6DE" w:rsidR="007A1FEB" w:rsidRPr="006C03BB" w:rsidRDefault="007A1FEB" w:rsidP="00F47FAC">
            <w:pPr>
              <w:pStyle w:val="BodyText"/>
              <w:jc w:val="both"/>
              <w:rPr>
                <w:sz w:val="24"/>
                <w:szCs w:val="24"/>
              </w:rPr>
            </w:pPr>
            <w:r w:rsidRPr="006C03BB">
              <w:rPr>
                <w:sz w:val="24"/>
                <w:szCs w:val="24"/>
              </w:rPr>
              <w:t xml:space="preserve">Institūcija, kurā privātpersona var vērsties Noteikumu piemērošanā ir Ādažu novada </w:t>
            </w:r>
            <w:r w:rsidR="006C03BB" w:rsidRPr="006C03BB">
              <w:rPr>
                <w:sz w:val="24"/>
                <w:szCs w:val="24"/>
              </w:rPr>
              <w:t>s</w:t>
            </w:r>
            <w:r w:rsidRPr="006C03BB">
              <w:rPr>
                <w:sz w:val="24"/>
                <w:szCs w:val="24"/>
              </w:rPr>
              <w:t xml:space="preserve">ociālais dienests. </w:t>
            </w:r>
          </w:p>
          <w:p w14:paraId="4381344C" w14:textId="3B6C71AC" w:rsidR="007A1FEB" w:rsidRPr="006C03BB" w:rsidRDefault="007A1FEB" w:rsidP="00F47FAC">
            <w:pPr>
              <w:pStyle w:val="BodyText"/>
              <w:jc w:val="both"/>
              <w:rPr>
                <w:b/>
                <w:sz w:val="24"/>
                <w:szCs w:val="24"/>
                <w:lang w:eastAsia="lv-LV"/>
              </w:rPr>
            </w:pPr>
            <w:r w:rsidRPr="006C03BB">
              <w:rPr>
                <w:sz w:val="24"/>
                <w:szCs w:val="24"/>
              </w:rPr>
              <w:t xml:space="preserve">Noteikumi nosaka administratīvās procedūras un veicamās darbības privātpersonai </w:t>
            </w:r>
            <w:r w:rsidR="006C03BB" w:rsidRPr="006C03BB">
              <w:rPr>
                <w:sz w:val="24"/>
                <w:szCs w:val="24"/>
              </w:rPr>
              <w:t>materiālā atbalsta</w:t>
            </w:r>
            <w:r w:rsidRPr="006C03BB">
              <w:rPr>
                <w:sz w:val="24"/>
                <w:szCs w:val="24"/>
              </w:rPr>
              <w:t xml:space="preserve"> saņemšanai.  </w:t>
            </w:r>
          </w:p>
        </w:tc>
      </w:tr>
      <w:tr w:rsidR="007A1FEB" w:rsidRPr="006C03BB" w14:paraId="37F2A010" w14:textId="77777777" w:rsidTr="0074558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703C" w14:textId="1EABC1D8" w:rsidR="007A1FEB" w:rsidRPr="006C03BB" w:rsidRDefault="00F47FAC" w:rsidP="002B3089">
            <w:pPr>
              <w:pStyle w:val="ListParagraph"/>
              <w:numPr>
                <w:ilvl w:val="0"/>
                <w:numId w:val="15"/>
              </w:numPr>
              <w:ind w:left="0" w:firstLine="29"/>
            </w:pPr>
            <w:r w:rsidRPr="00F47FAC">
              <w:rPr>
                <w:bCs/>
              </w:rPr>
              <w:t>Noteikumu projekts tika izskatīts Ādažu novada pašvaldības domes Izglītības, kultūras, sporta un sociālajā komitejā un Finanšu komitejā.</w:t>
            </w:r>
            <w:r>
              <w:t xml:space="preserve">  </w:t>
            </w:r>
            <w:r w:rsidRPr="003F2485">
              <w:t xml:space="preserve">Pēc </w:t>
            </w:r>
            <w:r>
              <w:t>N</w:t>
            </w:r>
            <w:r w:rsidRPr="003F2485">
              <w:t xml:space="preserve">oteikumu projekta izskatīšanas </w:t>
            </w:r>
            <w:r>
              <w:t>Finanšu</w:t>
            </w:r>
            <w:r w:rsidRPr="003F2485">
              <w:t xml:space="preserve"> komitej</w:t>
            </w:r>
            <w:r>
              <w:t>ā</w:t>
            </w:r>
            <w:r w:rsidRPr="003F2485">
              <w:t xml:space="preserve">, tas tika publicēts pašvaldības tīmekļvietnē </w:t>
            </w:r>
            <w:hyperlink r:id="rId12" w:history="1">
              <w:r w:rsidRPr="00F47FAC">
                <w:rPr>
                  <w:rStyle w:val="Hyperlink"/>
                  <w:color w:val="0563C1"/>
                </w:rPr>
                <w:t>www.adazi.lv</w:t>
              </w:r>
            </w:hyperlink>
            <w:r w:rsidRPr="003F2485">
              <w:t xml:space="preserve">, </w:t>
            </w:r>
            <w:r>
              <w:t xml:space="preserve">nodrošinot iespēju </w:t>
            </w:r>
            <w:r w:rsidRPr="003F2485">
              <w:t>sabiedrības pārstāvjiem izteikt priekšlikumus vai iebildumus.</w:t>
            </w:r>
            <w:r>
              <w:t xml:space="preserve"> Noteiktajā laikā iebildumi vai priekšlikumi netika saņemti.</w:t>
            </w:r>
            <w:r w:rsidR="007A1FEB" w:rsidRPr="006C03BB">
              <w:t xml:space="preserve">.    </w:t>
            </w:r>
          </w:p>
        </w:tc>
      </w:tr>
    </w:tbl>
    <w:p w14:paraId="71F35FB9" w14:textId="77777777" w:rsidR="007A1FEB" w:rsidRPr="006C03BB" w:rsidRDefault="007A1FEB" w:rsidP="007A1FEB">
      <w:pPr>
        <w:pStyle w:val="BodyText"/>
        <w:rPr>
          <w:sz w:val="24"/>
          <w:szCs w:val="24"/>
        </w:rPr>
      </w:pPr>
    </w:p>
    <w:p w14:paraId="20AC3B36" w14:textId="77777777" w:rsidR="007A1FEB" w:rsidRPr="006C03BB" w:rsidRDefault="007A1FEB" w:rsidP="007A1FEB">
      <w:pPr>
        <w:autoSpaceDE w:val="0"/>
        <w:autoSpaceDN w:val="0"/>
        <w:adjustRightInd w:val="0"/>
        <w:spacing w:line="240" w:lineRule="exact"/>
        <w:ind w:left="408"/>
        <w:jc w:val="both"/>
      </w:pPr>
    </w:p>
    <w:p w14:paraId="0A685BF7" w14:textId="15A47180" w:rsidR="007A1FEB" w:rsidRPr="006C03BB" w:rsidRDefault="00AA05C4" w:rsidP="008E2D89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>
        <w:t>P</w:t>
      </w:r>
      <w:r w:rsidR="008E2D89">
        <w:t xml:space="preserve">ašvaldības domes priekšsēdētājs                                                M. Sprindžuks   </w:t>
      </w:r>
    </w:p>
    <w:sectPr w:rsidR="007A1FEB" w:rsidRPr="006C03BB" w:rsidSect="002B1996">
      <w:footerReference w:type="even" r:id="rId13"/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47D9" w14:textId="77777777" w:rsidR="008951A4" w:rsidRDefault="008951A4">
      <w:r>
        <w:separator/>
      </w:r>
    </w:p>
  </w:endnote>
  <w:endnote w:type="continuationSeparator" w:id="0">
    <w:p w14:paraId="114A091D" w14:textId="77777777" w:rsidR="008951A4" w:rsidRDefault="0089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5F32" w14:textId="77777777" w:rsidR="00CD28B9" w:rsidRDefault="00CD28B9" w:rsidP="00031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FFEFAE" w14:textId="77777777" w:rsidR="00CD28B9" w:rsidRDefault="00CD28B9" w:rsidP="009A1B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677B" w14:textId="77777777" w:rsidR="00CD28B9" w:rsidRDefault="00CD28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2D89">
      <w:rPr>
        <w:noProof/>
      </w:rPr>
      <w:t>4</w:t>
    </w:r>
    <w:r>
      <w:rPr>
        <w:noProof/>
      </w:rPr>
      <w:fldChar w:fldCharType="end"/>
    </w:r>
  </w:p>
  <w:p w14:paraId="3F5EC295" w14:textId="77777777" w:rsidR="00CD28B9" w:rsidRDefault="00CD28B9" w:rsidP="009A1B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A86B" w14:textId="77777777" w:rsidR="008951A4" w:rsidRDefault="008951A4">
      <w:r>
        <w:separator/>
      </w:r>
    </w:p>
  </w:footnote>
  <w:footnote w:type="continuationSeparator" w:id="0">
    <w:p w14:paraId="6CA056FF" w14:textId="77777777" w:rsidR="008951A4" w:rsidRDefault="0089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F3"/>
    <w:multiLevelType w:val="hybridMultilevel"/>
    <w:tmpl w:val="CE72A1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B05C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0D1D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23F9A"/>
    <w:multiLevelType w:val="hybridMultilevel"/>
    <w:tmpl w:val="729A00DE"/>
    <w:lvl w:ilvl="0" w:tplc="0C4E7FBA">
      <w:start w:val="1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7" w:hanging="360"/>
      </w:pPr>
    </w:lvl>
    <w:lvl w:ilvl="2" w:tplc="0426001B" w:tentative="1">
      <w:start w:val="1"/>
      <w:numFmt w:val="lowerRoman"/>
      <w:lvlText w:val="%3."/>
      <w:lvlJc w:val="right"/>
      <w:pPr>
        <w:ind w:left="3247" w:hanging="180"/>
      </w:pPr>
    </w:lvl>
    <w:lvl w:ilvl="3" w:tplc="0426000F" w:tentative="1">
      <w:start w:val="1"/>
      <w:numFmt w:val="decimal"/>
      <w:lvlText w:val="%4."/>
      <w:lvlJc w:val="left"/>
      <w:pPr>
        <w:ind w:left="3967" w:hanging="360"/>
      </w:pPr>
    </w:lvl>
    <w:lvl w:ilvl="4" w:tplc="04260019" w:tentative="1">
      <w:start w:val="1"/>
      <w:numFmt w:val="lowerLetter"/>
      <w:lvlText w:val="%5."/>
      <w:lvlJc w:val="left"/>
      <w:pPr>
        <w:ind w:left="4687" w:hanging="360"/>
      </w:pPr>
    </w:lvl>
    <w:lvl w:ilvl="5" w:tplc="0426001B" w:tentative="1">
      <w:start w:val="1"/>
      <w:numFmt w:val="lowerRoman"/>
      <w:lvlText w:val="%6."/>
      <w:lvlJc w:val="right"/>
      <w:pPr>
        <w:ind w:left="5407" w:hanging="180"/>
      </w:pPr>
    </w:lvl>
    <w:lvl w:ilvl="6" w:tplc="0426000F" w:tentative="1">
      <w:start w:val="1"/>
      <w:numFmt w:val="decimal"/>
      <w:lvlText w:val="%7."/>
      <w:lvlJc w:val="left"/>
      <w:pPr>
        <w:ind w:left="6127" w:hanging="360"/>
      </w:pPr>
    </w:lvl>
    <w:lvl w:ilvl="7" w:tplc="04260019" w:tentative="1">
      <w:start w:val="1"/>
      <w:numFmt w:val="lowerLetter"/>
      <w:lvlText w:val="%8."/>
      <w:lvlJc w:val="left"/>
      <w:pPr>
        <w:ind w:left="6847" w:hanging="360"/>
      </w:pPr>
    </w:lvl>
    <w:lvl w:ilvl="8" w:tplc="0426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4" w15:restartNumberingAfterBreak="0">
    <w:nsid w:val="128952C2"/>
    <w:multiLevelType w:val="multilevel"/>
    <w:tmpl w:val="753AC93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A624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15747A"/>
    <w:multiLevelType w:val="hybridMultilevel"/>
    <w:tmpl w:val="A1B89492"/>
    <w:lvl w:ilvl="0" w:tplc="2B8C1406">
      <w:start w:val="1"/>
      <w:numFmt w:val="decimal"/>
      <w:lvlText w:val="%1."/>
      <w:lvlJc w:val="left"/>
      <w:pPr>
        <w:ind w:left="78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A834F81"/>
    <w:multiLevelType w:val="multilevel"/>
    <w:tmpl w:val="BC767DB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8" w15:restartNumberingAfterBreak="0">
    <w:nsid w:val="26426B4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554301"/>
    <w:multiLevelType w:val="multilevel"/>
    <w:tmpl w:val="63D2F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B30BF6"/>
    <w:multiLevelType w:val="multilevel"/>
    <w:tmpl w:val="F60E01E0"/>
    <w:lvl w:ilvl="0">
      <w:start w:val="2"/>
      <w:numFmt w:val="decimal"/>
      <w:lvlText w:val="%1."/>
      <w:lvlJc w:val="left"/>
      <w:pPr>
        <w:ind w:left="929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58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9" w:hanging="1440"/>
      </w:pPr>
      <w:rPr>
        <w:rFonts w:hint="default"/>
      </w:rPr>
    </w:lvl>
  </w:abstractNum>
  <w:abstractNum w:abstractNumId="11" w15:restartNumberingAfterBreak="0">
    <w:nsid w:val="313744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4A55C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83397D"/>
    <w:multiLevelType w:val="hybridMultilevel"/>
    <w:tmpl w:val="482406B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C57F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8267F5"/>
    <w:multiLevelType w:val="multilevel"/>
    <w:tmpl w:val="F6FA7394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6" w15:restartNumberingAfterBreak="0">
    <w:nsid w:val="4D6A332C"/>
    <w:multiLevelType w:val="hybridMultilevel"/>
    <w:tmpl w:val="380EE1B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D5E16"/>
    <w:multiLevelType w:val="hybridMultilevel"/>
    <w:tmpl w:val="A1B89492"/>
    <w:lvl w:ilvl="0" w:tplc="2B8C1406">
      <w:start w:val="1"/>
      <w:numFmt w:val="decimal"/>
      <w:lvlText w:val="%1."/>
      <w:lvlJc w:val="left"/>
      <w:pPr>
        <w:ind w:left="78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8BD1E61"/>
    <w:multiLevelType w:val="multilevel"/>
    <w:tmpl w:val="52A8463E"/>
    <w:lvl w:ilvl="0">
      <w:start w:val="2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77C4703A"/>
    <w:multiLevelType w:val="multilevel"/>
    <w:tmpl w:val="60FCF71A"/>
    <w:lvl w:ilvl="0">
      <w:start w:val="1"/>
      <w:numFmt w:val="decimal"/>
      <w:lvlText w:val="%1."/>
      <w:lvlJc w:val="left"/>
      <w:pPr>
        <w:ind w:left="929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581" w:hanging="432"/>
      </w:pPr>
    </w:lvl>
    <w:lvl w:ilvl="2">
      <w:start w:val="1"/>
      <w:numFmt w:val="decimal"/>
      <w:lvlText w:val="%1.%2.%3."/>
      <w:lvlJc w:val="left"/>
      <w:pPr>
        <w:ind w:left="10013" w:hanging="504"/>
      </w:pPr>
    </w:lvl>
    <w:lvl w:ilvl="3">
      <w:start w:val="1"/>
      <w:numFmt w:val="decimal"/>
      <w:lvlText w:val="%1.%2.%3.%4."/>
      <w:lvlJc w:val="left"/>
      <w:pPr>
        <w:ind w:left="10517" w:hanging="648"/>
      </w:pPr>
    </w:lvl>
    <w:lvl w:ilvl="4">
      <w:start w:val="1"/>
      <w:numFmt w:val="decimal"/>
      <w:lvlText w:val="%1.%2.%3.%4.%5."/>
      <w:lvlJc w:val="left"/>
      <w:pPr>
        <w:ind w:left="11021" w:hanging="792"/>
      </w:pPr>
    </w:lvl>
    <w:lvl w:ilvl="5">
      <w:start w:val="1"/>
      <w:numFmt w:val="decimal"/>
      <w:lvlText w:val="%1.%2.%3.%4.%5.%6."/>
      <w:lvlJc w:val="left"/>
      <w:pPr>
        <w:ind w:left="11525" w:hanging="936"/>
      </w:pPr>
    </w:lvl>
    <w:lvl w:ilvl="6">
      <w:start w:val="1"/>
      <w:numFmt w:val="decimal"/>
      <w:lvlText w:val="%1.%2.%3.%4.%5.%6.%7."/>
      <w:lvlJc w:val="left"/>
      <w:pPr>
        <w:ind w:left="12029" w:hanging="1080"/>
      </w:pPr>
    </w:lvl>
    <w:lvl w:ilvl="7">
      <w:start w:val="1"/>
      <w:numFmt w:val="decimal"/>
      <w:lvlText w:val="%1.%2.%3.%4.%5.%6.%7.%8."/>
      <w:lvlJc w:val="left"/>
      <w:pPr>
        <w:ind w:left="12533" w:hanging="1224"/>
      </w:pPr>
    </w:lvl>
    <w:lvl w:ilvl="8">
      <w:start w:val="1"/>
      <w:numFmt w:val="decimal"/>
      <w:lvlText w:val="%1.%2.%3.%4.%5.%6.%7.%8.%9."/>
      <w:lvlJc w:val="left"/>
      <w:pPr>
        <w:ind w:left="13109" w:hanging="1440"/>
      </w:pPr>
    </w:lvl>
  </w:abstractNum>
  <w:num w:numId="1">
    <w:abstractNumId w:val="18"/>
    <w:lvlOverride w:ilvl="0">
      <w:startOverride w:val="2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13"/>
  </w:num>
  <w:num w:numId="9">
    <w:abstractNumId w:val="16"/>
  </w:num>
  <w:num w:numId="10">
    <w:abstractNumId w:val="14"/>
  </w:num>
  <w:num w:numId="11">
    <w:abstractNumId w:val="2"/>
  </w:num>
  <w:num w:numId="12">
    <w:abstractNumId w:val="12"/>
  </w:num>
  <w:num w:numId="13">
    <w:abstractNumId w:val="8"/>
  </w:num>
  <w:num w:numId="14">
    <w:abstractNumId w:val="11"/>
  </w:num>
  <w:num w:numId="15">
    <w:abstractNumId w:val="6"/>
  </w:num>
  <w:num w:numId="16">
    <w:abstractNumId w:val="4"/>
  </w:num>
  <w:num w:numId="17">
    <w:abstractNumId w:val="15"/>
  </w:num>
  <w:num w:numId="18">
    <w:abstractNumId w:val="7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81"/>
    <w:rsid w:val="00014235"/>
    <w:rsid w:val="000144D7"/>
    <w:rsid w:val="00016818"/>
    <w:rsid w:val="00031121"/>
    <w:rsid w:val="0004255D"/>
    <w:rsid w:val="000665A3"/>
    <w:rsid w:val="00086A60"/>
    <w:rsid w:val="00093D84"/>
    <w:rsid w:val="000974E9"/>
    <w:rsid w:val="000A6530"/>
    <w:rsid w:val="000C2E83"/>
    <w:rsid w:val="000E4992"/>
    <w:rsid w:val="000F4EAD"/>
    <w:rsid w:val="00113273"/>
    <w:rsid w:val="00130B59"/>
    <w:rsid w:val="00152C4B"/>
    <w:rsid w:val="00157CA9"/>
    <w:rsid w:val="00161E23"/>
    <w:rsid w:val="001642D3"/>
    <w:rsid w:val="00170C69"/>
    <w:rsid w:val="0017717E"/>
    <w:rsid w:val="00177BD9"/>
    <w:rsid w:val="001C2073"/>
    <w:rsid w:val="001C50E9"/>
    <w:rsid w:val="001D6791"/>
    <w:rsid w:val="001E4771"/>
    <w:rsid w:val="002034A8"/>
    <w:rsid w:val="002222F0"/>
    <w:rsid w:val="00236294"/>
    <w:rsid w:val="00275352"/>
    <w:rsid w:val="0028234A"/>
    <w:rsid w:val="00284BE0"/>
    <w:rsid w:val="00290DA4"/>
    <w:rsid w:val="00292BB9"/>
    <w:rsid w:val="002A4408"/>
    <w:rsid w:val="002B1996"/>
    <w:rsid w:val="002B3089"/>
    <w:rsid w:val="002B437F"/>
    <w:rsid w:val="002B5966"/>
    <w:rsid w:val="002B7E11"/>
    <w:rsid w:val="002C2FDA"/>
    <w:rsid w:val="002F35D9"/>
    <w:rsid w:val="00312856"/>
    <w:rsid w:val="00315FD6"/>
    <w:rsid w:val="00325625"/>
    <w:rsid w:val="00327F55"/>
    <w:rsid w:val="00335ACA"/>
    <w:rsid w:val="00341D0E"/>
    <w:rsid w:val="00357768"/>
    <w:rsid w:val="00363527"/>
    <w:rsid w:val="00364AAF"/>
    <w:rsid w:val="00365C03"/>
    <w:rsid w:val="003710C8"/>
    <w:rsid w:val="003716FB"/>
    <w:rsid w:val="003A2A87"/>
    <w:rsid w:val="003A4755"/>
    <w:rsid w:val="003B4004"/>
    <w:rsid w:val="003D62D2"/>
    <w:rsid w:val="003E0584"/>
    <w:rsid w:val="003F0736"/>
    <w:rsid w:val="003F4EA8"/>
    <w:rsid w:val="00411FC2"/>
    <w:rsid w:val="00424CDE"/>
    <w:rsid w:val="00425DA1"/>
    <w:rsid w:val="00450172"/>
    <w:rsid w:val="00466D53"/>
    <w:rsid w:val="004715E6"/>
    <w:rsid w:val="004755A5"/>
    <w:rsid w:val="00483309"/>
    <w:rsid w:val="004A2274"/>
    <w:rsid w:val="004B5207"/>
    <w:rsid w:val="004B55B5"/>
    <w:rsid w:val="004D6721"/>
    <w:rsid w:val="004E0DA6"/>
    <w:rsid w:val="004E63CB"/>
    <w:rsid w:val="004F4EFC"/>
    <w:rsid w:val="00520A81"/>
    <w:rsid w:val="0052445C"/>
    <w:rsid w:val="00553071"/>
    <w:rsid w:val="0056778D"/>
    <w:rsid w:val="005802BE"/>
    <w:rsid w:val="005824E7"/>
    <w:rsid w:val="005863E3"/>
    <w:rsid w:val="00594524"/>
    <w:rsid w:val="00597685"/>
    <w:rsid w:val="005A4BA3"/>
    <w:rsid w:val="005B4DB4"/>
    <w:rsid w:val="005C4EB1"/>
    <w:rsid w:val="005C7A6B"/>
    <w:rsid w:val="005E4F17"/>
    <w:rsid w:val="005F6D44"/>
    <w:rsid w:val="00606948"/>
    <w:rsid w:val="00607058"/>
    <w:rsid w:val="00621798"/>
    <w:rsid w:val="006238F6"/>
    <w:rsid w:val="00627699"/>
    <w:rsid w:val="00641515"/>
    <w:rsid w:val="00650DC3"/>
    <w:rsid w:val="00663808"/>
    <w:rsid w:val="0067260D"/>
    <w:rsid w:val="00674A05"/>
    <w:rsid w:val="006859B1"/>
    <w:rsid w:val="00690417"/>
    <w:rsid w:val="006948FE"/>
    <w:rsid w:val="006A4D62"/>
    <w:rsid w:val="006A5E2D"/>
    <w:rsid w:val="006B20FF"/>
    <w:rsid w:val="006C03BB"/>
    <w:rsid w:val="006C7CDC"/>
    <w:rsid w:val="006D7C67"/>
    <w:rsid w:val="006E3A21"/>
    <w:rsid w:val="00700393"/>
    <w:rsid w:val="00700E28"/>
    <w:rsid w:val="00702978"/>
    <w:rsid w:val="0071450C"/>
    <w:rsid w:val="0073192F"/>
    <w:rsid w:val="00731D4C"/>
    <w:rsid w:val="0073458C"/>
    <w:rsid w:val="007662D5"/>
    <w:rsid w:val="00767CA4"/>
    <w:rsid w:val="0077733D"/>
    <w:rsid w:val="00777B12"/>
    <w:rsid w:val="00781308"/>
    <w:rsid w:val="007A0360"/>
    <w:rsid w:val="007A1FEB"/>
    <w:rsid w:val="007C046E"/>
    <w:rsid w:val="007E275E"/>
    <w:rsid w:val="00806198"/>
    <w:rsid w:val="00811121"/>
    <w:rsid w:val="0081393B"/>
    <w:rsid w:val="008152A0"/>
    <w:rsid w:val="008164F8"/>
    <w:rsid w:val="00816F8B"/>
    <w:rsid w:val="0083653E"/>
    <w:rsid w:val="0084102F"/>
    <w:rsid w:val="00847C33"/>
    <w:rsid w:val="00853CE3"/>
    <w:rsid w:val="00865604"/>
    <w:rsid w:val="008734F3"/>
    <w:rsid w:val="00884B7A"/>
    <w:rsid w:val="008916A2"/>
    <w:rsid w:val="00892C20"/>
    <w:rsid w:val="008951A4"/>
    <w:rsid w:val="008A55B2"/>
    <w:rsid w:val="008C20CF"/>
    <w:rsid w:val="008D1E85"/>
    <w:rsid w:val="008E1E55"/>
    <w:rsid w:val="008E2D89"/>
    <w:rsid w:val="00931D07"/>
    <w:rsid w:val="00966784"/>
    <w:rsid w:val="0097450C"/>
    <w:rsid w:val="00995F62"/>
    <w:rsid w:val="009A1BA8"/>
    <w:rsid w:val="009B19D7"/>
    <w:rsid w:val="009B1C21"/>
    <w:rsid w:val="009B2CBA"/>
    <w:rsid w:val="009B559C"/>
    <w:rsid w:val="009C0F3A"/>
    <w:rsid w:val="009C65FE"/>
    <w:rsid w:val="009D22D7"/>
    <w:rsid w:val="009E7A2F"/>
    <w:rsid w:val="00A038AC"/>
    <w:rsid w:val="00A05BC6"/>
    <w:rsid w:val="00A05F5F"/>
    <w:rsid w:val="00A30D67"/>
    <w:rsid w:val="00A32AD9"/>
    <w:rsid w:val="00A3543E"/>
    <w:rsid w:val="00A43F2A"/>
    <w:rsid w:val="00A609BF"/>
    <w:rsid w:val="00A85856"/>
    <w:rsid w:val="00A93501"/>
    <w:rsid w:val="00A97F20"/>
    <w:rsid w:val="00AA05C4"/>
    <w:rsid w:val="00AB2DB0"/>
    <w:rsid w:val="00AC09DC"/>
    <w:rsid w:val="00AC0E7B"/>
    <w:rsid w:val="00AC15E1"/>
    <w:rsid w:val="00AD6657"/>
    <w:rsid w:val="00AE6E0C"/>
    <w:rsid w:val="00AF449B"/>
    <w:rsid w:val="00B141C6"/>
    <w:rsid w:val="00B249AE"/>
    <w:rsid w:val="00B41D35"/>
    <w:rsid w:val="00B6316D"/>
    <w:rsid w:val="00B808CB"/>
    <w:rsid w:val="00B83809"/>
    <w:rsid w:val="00B9102F"/>
    <w:rsid w:val="00B94A04"/>
    <w:rsid w:val="00BB3FAC"/>
    <w:rsid w:val="00BC6B8D"/>
    <w:rsid w:val="00BE3543"/>
    <w:rsid w:val="00BE7BD4"/>
    <w:rsid w:val="00BF5F04"/>
    <w:rsid w:val="00C00341"/>
    <w:rsid w:val="00C07E64"/>
    <w:rsid w:val="00C10D13"/>
    <w:rsid w:val="00C25E73"/>
    <w:rsid w:val="00C3286E"/>
    <w:rsid w:val="00C3570D"/>
    <w:rsid w:val="00C36FA0"/>
    <w:rsid w:val="00C421DA"/>
    <w:rsid w:val="00C44AB6"/>
    <w:rsid w:val="00C67E58"/>
    <w:rsid w:val="00C70B03"/>
    <w:rsid w:val="00CA73FD"/>
    <w:rsid w:val="00CB01E0"/>
    <w:rsid w:val="00CD28B9"/>
    <w:rsid w:val="00CD2B26"/>
    <w:rsid w:val="00CF56FD"/>
    <w:rsid w:val="00D307F5"/>
    <w:rsid w:val="00D33C70"/>
    <w:rsid w:val="00D438B3"/>
    <w:rsid w:val="00D623FA"/>
    <w:rsid w:val="00D64185"/>
    <w:rsid w:val="00D944C7"/>
    <w:rsid w:val="00DA00FD"/>
    <w:rsid w:val="00DA0D1F"/>
    <w:rsid w:val="00DA22C9"/>
    <w:rsid w:val="00DB473B"/>
    <w:rsid w:val="00DC6E44"/>
    <w:rsid w:val="00DF116E"/>
    <w:rsid w:val="00E0259B"/>
    <w:rsid w:val="00E04E46"/>
    <w:rsid w:val="00E317AE"/>
    <w:rsid w:val="00E715A4"/>
    <w:rsid w:val="00EA1057"/>
    <w:rsid w:val="00EA22E7"/>
    <w:rsid w:val="00EB2487"/>
    <w:rsid w:val="00EE62F6"/>
    <w:rsid w:val="00EF4809"/>
    <w:rsid w:val="00EF7B01"/>
    <w:rsid w:val="00F0484E"/>
    <w:rsid w:val="00F2026D"/>
    <w:rsid w:val="00F241A8"/>
    <w:rsid w:val="00F2753E"/>
    <w:rsid w:val="00F47FAC"/>
    <w:rsid w:val="00F811D3"/>
    <w:rsid w:val="00F81269"/>
    <w:rsid w:val="00F86FF9"/>
    <w:rsid w:val="00F94AA2"/>
    <w:rsid w:val="00F94B5D"/>
    <w:rsid w:val="00FA435B"/>
    <w:rsid w:val="00FC4CDC"/>
    <w:rsid w:val="00FD22E2"/>
    <w:rsid w:val="00FD33C8"/>
    <w:rsid w:val="00FD5D39"/>
    <w:rsid w:val="00FE06C7"/>
    <w:rsid w:val="00FE3CBB"/>
    <w:rsid w:val="00FE5DBC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8E243"/>
  <w15:chartTrackingRefBased/>
  <w15:docId w15:val="{2736CEA3-E968-4BBA-BEBD-654BD05C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36FA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AU" w:eastAsia="en-US"/>
    </w:rPr>
  </w:style>
  <w:style w:type="paragraph" w:styleId="Heading3">
    <w:name w:val="heading 3"/>
    <w:basedOn w:val="Normal"/>
    <w:next w:val="Normal"/>
    <w:qFormat/>
    <w:rsid w:val="00700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B473B"/>
    <w:pPr>
      <w:framePr w:w="7920" w:h="1980" w:hRule="exact" w:hSpace="180" w:wrap="auto" w:hAnchor="page" w:xAlign="center" w:yAlign="bottom"/>
      <w:ind w:left="2880"/>
    </w:pPr>
    <w:rPr>
      <w:rFonts w:ascii="Mangal" w:hAnsi="Mangal" w:cs="Arial"/>
    </w:rPr>
  </w:style>
  <w:style w:type="paragraph" w:styleId="EnvelopeReturn">
    <w:name w:val="envelope return"/>
    <w:basedOn w:val="Normal"/>
    <w:rsid w:val="00DB473B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520A81"/>
    <w:pPr>
      <w:spacing w:before="100" w:beforeAutospacing="1" w:after="100" w:afterAutospacing="1"/>
    </w:pPr>
  </w:style>
  <w:style w:type="character" w:styleId="Hyperlink">
    <w:name w:val="Hyperlink"/>
    <w:rsid w:val="00520A81"/>
    <w:rPr>
      <w:color w:val="0000FF"/>
      <w:u w:val="single"/>
    </w:rPr>
  </w:style>
  <w:style w:type="character" w:styleId="Strong">
    <w:name w:val="Strong"/>
    <w:qFormat/>
    <w:rsid w:val="00520A81"/>
    <w:rPr>
      <w:b/>
      <w:bCs/>
    </w:rPr>
  </w:style>
  <w:style w:type="paragraph" w:styleId="BodyText">
    <w:name w:val="Body Text"/>
    <w:basedOn w:val="Normal"/>
    <w:link w:val="BodyTextChar"/>
    <w:uiPriority w:val="99"/>
    <w:rsid w:val="00411FC2"/>
    <w:pPr>
      <w:jc w:val="center"/>
    </w:pPr>
    <w:rPr>
      <w:sz w:val="28"/>
      <w:szCs w:val="20"/>
      <w:lang w:eastAsia="en-US"/>
    </w:rPr>
  </w:style>
  <w:style w:type="paragraph" w:styleId="BodyText2">
    <w:name w:val="Body Text 2"/>
    <w:basedOn w:val="Normal"/>
    <w:rsid w:val="00411FC2"/>
    <w:pPr>
      <w:jc w:val="both"/>
    </w:pPr>
    <w:rPr>
      <w:rFonts w:ascii="Arial" w:hAnsi="Arial"/>
      <w:noProof/>
      <w:szCs w:val="20"/>
      <w:lang w:val="en-US" w:eastAsia="en-US"/>
    </w:rPr>
  </w:style>
  <w:style w:type="paragraph" w:styleId="BalloonText">
    <w:name w:val="Balloon Text"/>
    <w:basedOn w:val="Normal"/>
    <w:semiHidden/>
    <w:rsid w:val="005C4EB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07058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9A1B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1BA8"/>
  </w:style>
  <w:style w:type="paragraph" w:styleId="Header">
    <w:name w:val="header"/>
    <w:basedOn w:val="Normal"/>
    <w:link w:val="HeaderChar"/>
    <w:rsid w:val="002B19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B199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B1996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13273"/>
    <w:pPr>
      <w:ind w:left="720"/>
    </w:pPr>
  </w:style>
  <w:style w:type="paragraph" w:styleId="Subtitle">
    <w:name w:val="Subtitle"/>
    <w:basedOn w:val="Normal"/>
    <w:link w:val="SubtitleChar"/>
    <w:uiPriority w:val="11"/>
    <w:qFormat/>
    <w:rsid w:val="00781308"/>
    <w:pPr>
      <w:jc w:val="center"/>
    </w:pPr>
    <w:rPr>
      <w:i/>
      <w:sz w:val="20"/>
      <w:szCs w:val="20"/>
    </w:rPr>
  </w:style>
  <w:style w:type="character" w:customStyle="1" w:styleId="SubtitleChar">
    <w:name w:val="Subtitle Char"/>
    <w:link w:val="Subtitle"/>
    <w:uiPriority w:val="11"/>
    <w:rsid w:val="00781308"/>
    <w:rPr>
      <w:i/>
      <w:lang w:val="lv-LV" w:eastAsia="lv-LV"/>
    </w:rPr>
  </w:style>
  <w:style w:type="paragraph" w:customStyle="1" w:styleId="Default">
    <w:name w:val="Default"/>
    <w:rsid w:val="001771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BodyTextChar">
    <w:name w:val="Body Text Char"/>
    <w:link w:val="BodyText"/>
    <w:uiPriority w:val="99"/>
    <w:rsid w:val="0017717E"/>
    <w:rPr>
      <w:sz w:val="28"/>
      <w:lang w:val="lv-LV"/>
    </w:rPr>
  </w:style>
  <w:style w:type="paragraph" w:customStyle="1" w:styleId="tv213">
    <w:name w:val="tv213"/>
    <w:basedOn w:val="Normal"/>
    <w:rsid w:val="00FA435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rsid w:val="00BF5F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5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5F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5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5F04"/>
    <w:rPr>
      <w:b/>
      <w:bCs/>
    </w:rPr>
  </w:style>
  <w:style w:type="paragraph" w:styleId="NoSpacing">
    <w:name w:val="No Spacing"/>
    <w:uiPriority w:val="1"/>
    <w:qFormat/>
    <w:rsid w:val="0036352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ext-align-justify">
    <w:name w:val="text-align-justify"/>
    <w:basedOn w:val="Normal"/>
    <w:rsid w:val="003F4EA8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adazi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75481-socialas-aprupes-un-socialas-rehabilitacijas-pakalpojumu-samaksas-kartiba-un-kartiba-kada-pakalpojuma-izmaksas-tiek-segtas-no-p...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75481-socialas-aprupes-un-socialas-rehabilitacijas-pakalpojumu-samaksas-kartiba-un-kartiba-kada-pakalpojuma-izmaksas-tiek-segtas-no-p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8488-socialo-pakalpojumu-un-socialas-palidzibas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1123</Words>
  <Characters>8634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Nr</vt:lpstr>
      <vt:lpstr>Noteikumi Nr</vt:lpstr>
    </vt:vector>
  </TitlesOfParts>
  <Company>adazu pp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Nr</dc:title>
  <dc:subject/>
  <dc:creator>user</dc:creator>
  <cp:keywords/>
  <cp:lastModifiedBy>Everita Kāpa</cp:lastModifiedBy>
  <cp:revision>16</cp:revision>
  <cp:lastPrinted>2016-10-06T12:37:00Z</cp:lastPrinted>
  <dcterms:created xsi:type="dcterms:W3CDTF">2021-09-16T13:30:00Z</dcterms:created>
  <dcterms:modified xsi:type="dcterms:W3CDTF">2021-10-20T12:51:00Z</dcterms:modified>
</cp:coreProperties>
</file>