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A28" w:rsidRPr="00193A28" w:rsidRDefault="00193A28" w:rsidP="00193A28">
      <w:pPr>
        <w:jc w:val="right"/>
        <w:rPr>
          <w:lang w:val="lv-LV"/>
        </w:rPr>
      </w:pPr>
      <w:r w:rsidRPr="00193A28">
        <w:rPr>
          <w:lang w:val="lv-LV"/>
        </w:rPr>
        <w:t>Pielikums Nr.3</w:t>
      </w:r>
    </w:p>
    <w:p w:rsidR="00193A28" w:rsidRPr="00193A28" w:rsidRDefault="00193A28" w:rsidP="00193A28">
      <w:pPr>
        <w:jc w:val="right"/>
        <w:rPr>
          <w:lang w:val="lv-LV"/>
        </w:rPr>
      </w:pPr>
      <w:r w:rsidRPr="00193A28">
        <w:rPr>
          <w:lang w:val="lv-LV"/>
        </w:rPr>
        <w:t>Publicējamai informācijai par apbūves tiesību objektu</w:t>
      </w:r>
    </w:p>
    <w:p w:rsidR="00193A28" w:rsidRPr="00193A28" w:rsidRDefault="00193A28" w:rsidP="00193A28">
      <w:pPr>
        <w:widowControl w:val="0"/>
        <w:jc w:val="center"/>
        <w:rPr>
          <w:rFonts w:ascii="Times New Roman" w:hAnsi="Times New Roman"/>
          <w:b/>
          <w:lang w:val="lv-LV"/>
        </w:rPr>
      </w:pPr>
    </w:p>
    <w:p w:rsidR="00193A28" w:rsidRPr="00193A28" w:rsidRDefault="00193A28" w:rsidP="00193A28">
      <w:pPr>
        <w:widowControl w:val="0"/>
        <w:jc w:val="center"/>
        <w:rPr>
          <w:rFonts w:ascii="Times New Roman" w:hAnsi="Times New Roman"/>
          <w:b/>
          <w:lang w:val="lv-LV"/>
        </w:rPr>
      </w:pPr>
      <w:r w:rsidRPr="00193A28">
        <w:rPr>
          <w:rFonts w:ascii="Times New Roman" w:hAnsi="Times New Roman"/>
          <w:b/>
          <w:lang w:val="lv-LV"/>
        </w:rPr>
        <w:t xml:space="preserve">APBŪVES TIESĪBU LĪGUMA PROJEKTS </w:t>
      </w:r>
    </w:p>
    <w:p w:rsidR="00193A28" w:rsidRPr="00193A28" w:rsidRDefault="00193A28" w:rsidP="00193A28">
      <w:pPr>
        <w:widowControl w:val="0"/>
        <w:jc w:val="both"/>
        <w:rPr>
          <w:rFonts w:ascii="Times New Roman" w:hAnsi="Times New Roman"/>
          <w:b/>
          <w:lang w:val="lv-LV"/>
        </w:rPr>
      </w:pPr>
    </w:p>
    <w:p w:rsidR="00193A28" w:rsidRPr="00193A28" w:rsidRDefault="00193A28" w:rsidP="00193A28">
      <w:pPr>
        <w:widowControl w:val="0"/>
        <w:jc w:val="both"/>
        <w:rPr>
          <w:rFonts w:ascii="Times New Roman" w:hAnsi="Times New Roman"/>
          <w:lang w:val="lv-LV"/>
        </w:rPr>
      </w:pPr>
      <w:r w:rsidRPr="00193A28">
        <w:rPr>
          <w:rFonts w:ascii="Times New Roman" w:hAnsi="Times New Roman"/>
          <w:lang w:val="lv-LV"/>
        </w:rPr>
        <w:t>Ādažos, 2020.gada ___.________</w:t>
      </w:r>
    </w:p>
    <w:p w:rsidR="00193A28" w:rsidRPr="00193A28" w:rsidRDefault="00193A28" w:rsidP="00193A28">
      <w:pPr>
        <w:spacing w:before="120"/>
        <w:jc w:val="both"/>
        <w:rPr>
          <w:rFonts w:ascii="Times New Roman" w:hAnsi="Times New Roman"/>
          <w:szCs w:val="24"/>
          <w:lang w:val="lv-LV"/>
        </w:rPr>
      </w:pPr>
      <w:r w:rsidRPr="00193A28">
        <w:rPr>
          <w:rFonts w:ascii="Times New Roman" w:hAnsi="Times New Roman"/>
          <w:b/>
          <w:bCs/>
          <w:szCs w:val="24"/>
          <w:lang w:val="lv-LV"/>
        </w:rPr>
        <w:t xml:space="preserve">Ādažu novada dome </w:t>
      </w:r>
      <w:r w:rsidRPr="00193A28">
        <w:rPr>
          <w:rFonts w:ascii="Times New Roman" w:hAnsi="Times New Roman"/>
          <w:bCs/>
          <w:szCs w:val="24"/>
          <w:lang w:val="lv-LV"/>
        </w:rPr>
        <w:t xml:space="preserve">(turpmāk – Īpašnieks), </w:t>
      </w:r>
      <w:r w:rsidRPr="00193A28">
        <w:rPr>
          <w:rFonts w:ascii="Times New Roman" w:hAnsi="Times New Roman"/>
          <w:szCs w:val="24"/>
          <w:lang w:val="lv-LV"/>
        </w:rPr>
        <w:t>izpilddirektora Gunta Porieša personā, kurš rīkojas pamatojoties uz likumu „Par pašvaldībām” un Ādažu novada pašvaldības nolikumu, no vienas puses, un </w:t>
      </w:r>
    </w:p>
    <w:p w:rsidR="00193A28" w:rsidRPr="00193A28" w:rsidRDefault="00193A28" w:rsidP="00193A28">
      <w:pPr>
        <w:spacing w:before="120"/>
        <w:jc w:val="both"/>
        <w:rPr>
          <w:rFonts w:ascii="Times New Roman" w:hAnsi="Times New Roman"/>
          <w:szCs w:val="24"/>
          <w:lang w:val="lv-LV"/>
        </w:rPr>
      </w:pPr>
      <w:r w:rsidRPr="00193A28">
        <w:rPr>
          <w:rFonts w:ascii="Times New Roman" w:hAnsi="Times New Roman"/>
          <w:b/>
          <w:bCs/>
          <w:szCs w:val="24"/>
          <w:lang w:val="lv-LV"/>
        </w:rPr>
        <w:t xml:space="preserve">______________________________ </w:t>
      </w:r>
      <w:r w:rsidRPr="00193A28">
        <w:rPr>
          <w:rFonts w:ascii="Times New Roman" w:hAnsi="Times New Roman"/>
          <w:bCs/>
          <w:szCs w:val="24"/>
          <w:lang w:val="lv-LV"/>
        </w:rPr>
        <w:t xml:space="preserve">(turpmāk – Apbūvētājs), </w:t>
      </w:r>
      <w:r w:rsidRPr="00193A28">
        <w:rPr>
          <w:rFonts w:ascii="Times New Roman" w:hAnsi="Times New Roman"/>
          <w:szCs w:val="24"/>
          <w:lang w:val="lv-LV"/>
        </w:rPr>
        <w:t xml:space="preserve">no otras puses, </w:t>
      </w:r>
    </w:p>
    <w:p w:rsidR="00193A28" w:rsidRPr="00193A28" w:rsidRDefault="00193A28" w:rsidP="00193A28">
      <w:pPr>
        <w:spacing w:before="120"/>
        <w:jc w:val="both"/>
        <w:rPr>
          <w:rFonts w:ascii="Times New Roman" w:hAnsi="Times New Roman"/>
          <w:szCs w:val="24"/>
          <w:lang w:val="lv-LV"/>
        </w:rPr>
      </w:pPr>
      <w:r w:rsidRPr="00193A28">
        <w:rPr>
          <w:rFonts w:ascii="Times New Roman" w:hAnsi="Times New Roman"/>
          <w:bCs/>
          <w:szCs w:val="24"/>
          <w:lang w:val="lv-LV"/>
        </w:rPr>
        <w:t xml:space="preserve">turpmāk katrs atsevišķi saukts “Puse” un abi kopā “Puses”, </w:t>
      </w:r>
      <w:r w:rsidRPr="00193A28">
        <w:rPr>
          <w:rFonts w:ascii="Times New Roman" w:hAnsi="Times New Roman"/>
          <w:szCs w:val="24"/>
          <w:lang w:val="lv-LV"/>
        </w:rPr>
        <w:t xml:space="preserve">pamatojoties uz Ādažu novada domes 2020.gada 25.februāra lēmumu Nr.50 “Par zemes gabala noteikšanu apbūves tiesībām autostāvvietas izbūvei Gaujas iela 16” un Ādažu novada domes 2020.gada __________ lēmumu Nr.______ „Par autostāvvietas Gaujas ielā 16 apbūves tiesību izsoles rezultātu apstiprināšanu”, noslēdz šādu līgumu (turpmāk – </w:t>
      </w:r>
      <w:smartTag w:uri="schemas-tilde-lv/tildestengine" w:element="veidnes">
        <w:smartTagPr>
          <w:attr w:name="id" w:val="-1"/>
          <w:attr w:name="baseform" w:val="Līgums"/>
          <w:attr w:name="text" w:val="Līgums"/>
        </w:smartTagPr>
        <w:r w:rsidRPr="00193A28">
          <w:rPr>
            <w:rFonts w:ascii="Times New Roman" w:hAnsi="Times New Roman"/>
            <w:szCs w:val="24"/>
            <w:lang w:val="lv-LV"/>
          </w:rPr>
          <w:t>Līgums</w:t>
        </w:r>
      </w:smartTag>
      <w:r w:rsidRPr="00193A28">
        <w:rPr>
          <w:rFonts w:ascii="Times New Roman" w:hAnsi="Times New Roman"/>
          <w:szCs w:val="24"/>
          <w:lang w:val="lv-LV"/>
        </w:rPr>
        <w:t>):</w:t>
      </w:r>
    </w:p>
    <w:p w:rsidR="00193A28" w:rsidRPr="00193A28" w:rsidRDefault="00193A28" w:rsidP="00193A28">
      <w:pPr>
        <w:numPr>
          <w:ilvl w:val="0"/>
          <w:numId w:val="2"/>
        </w:numPr>
        <w:spacing w:before="120"/>
        <w:ind w:left="357" w:hanging="357"/>
        <w:jc w:val="center"/>
        <w:rPr>
          <w:rFonts w:ascii="Times New Roman" w:hAnsi="Times New Roman"/>
          <w:b/>
          <w:szCs w:val="24"/>
          <w:lang w:val="lv-LV"/>
        </w:rPr>
      </w:pPr>
      <w:r w:rsidRPr="00193A28">
        <w:rPr>
          <w:rFonts w:ascii="Times New Roman" w:hAnsi="Times New Roman"/>
          <w:b/>
          <w:szCs w:val="24"/>
          <w:lang w:val="lv-LV"/>
        </w:rPr>
        <w:t>Līguma priekšmets</w:t>
      </w:r>
    </w:p>
    <w:p w:rsidR="00193A28" w:rsidRPr="00193A28" w:rsidRDefault="00193A28" w:rsidP="00193A28">
      <w:pPr>
        <w:numPr>
          <w:ilvl w:val="1"/>
          <w:numId w:val="2"/>
        </w:numPr>
        <w:spacing w:before="120"/>
        <w:ind w:left="567" w:hanging="567"/>
        <w:jc w:val="both"/>
        <w:rPr>
          <w:rFonts w:ascii="Times New Roman" w:hAnsi="Times New Roman"/>
          <w:szCs w:val="24"/>
          <w:lang w:val="lv-LV"/>
        </w:rPr>
      </w:pPr>
      <w:r w:rsidRPr="00193A28">
        <w:rPr>
          <w:rFonts w:ascii="Times New Roman" w:hAnsi="Times New Roman"/>
          <w:bCs/>
          <w:szCs w:val="24"/>
          <w:lang w:val="lv-LV"/>
        </w:rPr>
        <w:t>Īpašnieks</w:t>
      </w:r>
      <w:r w:rsidRPr="00193A28">
        <w:rPr>
          <w:rFonts w:ascii="Times New Roman" w:hAnsi="Times New Roman"/>
          <w:szCs w:val="24"/>
          <w:lang w:val="lv-LV"/>
        </w:rPr>
        <w:t xml:space="preserve"> </w:t>
      </w:r>
      <w:r w:rsidRPr="00193A28">
        <w:rPr>
          <w:rFonts w:ascii="Times New Roman" w:hAnsi="Times New Roman"/>
          <w:bCs/>
          <w:szCs w:val="24"/>
          <w:lang w:val="lv-LV"/>
        </w:rPr>
        <w:t>piešķir</w:t>
      </w:r>
      <w:r w:rsidRPr="00193A28">
        <w:rPr>
          <w:rFonts w:ascii="Times New Roman" w:hAnsi="Times New Roman"/>
          <w:szCs w:val="24"/>
          <w:lang w:val="lv-LV"/>
        </w:rPr>
        <w:t xml:space="preserve"> un </w:t>
      </w:r>
      <w:r w:rsidRPr="00193A28">
        <w:rPr>
          <w:rFonts w:ascii="Times New Roman" w:hAnsi="Times New Roman"/>
          <w:bCs/>
          <w:szCs w:val="24"/>
          <w:lang w:val="lv-LV"/>
        </w:rPr>
        <w:t>Apbūvētājs</w:t>
      </w:r>
      <w:r w:rsidRPr="00193A28">
        <w:rPr>
          <w:rFonts w:ascii="Times New Roman" w:hAnsi="Times New Roman"/>
          <w:szCs w:val="24"/>
          <w:lang w:val="lv-LV"/>
        </w:rPr>
        <w:t xml:space="preserve"> pieņem par samaksu lietu tiesību – </w:t>
      </w:r>
      <w:r w:rsidRPr="00193A28">
        <w:rPr>
          <w:rFonts w:ascii="Times New Roman" w:hAnsi="Times New Roman"/>
          <w:b/>
          <w:szCs w:val="24"/>
          <w:lang w:val="lv-LV"/>
        </w:rPr>
        <w:t xml:space="preserve">izbūvēt un lietot </w:t>
      </w:r>
      <w:r w:rsidRPr="00193A28">
        <w:rPr>
          <w:rFonts w:eastAsia="Calibri"/>
          <w:b/>
          <w:szCs w:val="24"/>
          <w:lang w:val="lv-LV"/>
        </w:rPr>
        <w:t>autostāvvietu</w:t>
      </w:r>
      <w:r w:rsidRPr="00193A28">
        <w:rPr>
          <w:rFonts w:eastAsia="Calibri"/>
          <w:szCs w:val="24"/>
          <w:lang w:val="lv-LV"/>
        </w:rPr>
        <w:t>,</w:t>
      </w:r>
      <w:r w:rsidRPr="00193A28">
        <w:rPr>
          <w:szCs w:val="24"/>
          <w:lang w:val="lv-LV"/>
        </w:rPr>
        <w:t xml:space="preserve"> </w:t>
      </w:r>
      <w:r w:rsidRPr="00193A28">
        <w:rPr>
          <w:rFonts w:ascii="Times New Roman" w:hAnsi="Times New Roman"/>
          <w:szCs w:val="24"/>
          <w:lang w:val="lv-LV"/>
        </w:rPr>
        <w:t>turpmāk – Objekts,</w:t>
      </w:r>
      <w:r w:rsidRPr="00193A28">
        <w:rPr>
          <w:rFonts w:ascii="Times New Roman" w:hAnsi="Times New Roman"/>
          <w:b/>
          <w:szCs w:val="24"/>
          <w:lang w:val="lv-LV"/>
        </w:rPr>
        <w:t xml:space="preserve"> uz Īpašniekam piederoša zemes gabala ar kadastra apzīmējumu </w:t>
      </w:r>
      <w:r w:rsidRPr="00193A28">
        <w:rPr>
          <w:rFonts w:eastAsia="Calibri"/>
          <w:b/>
          <w:szCs w:val="24"/>
          <w:lang w:val="lv-LV"/>
        </w:rPr>
        <w:t>8044 007 0333</w:t>
      </w:r>
      <w:r w:rsidRPr="00193A28">
        <w:rPr>
          <w:rFonts w:ascii="Times New Roman" w:hAnsi="Times New Roman"/>
          <w:b/>
          <w:szCs w:val="24"/>
          <w:lang w:val="lv-LV"/>
        </w:rPr>
        <w:t xml:space="preserve">, daļas 0,2 ha platībā,  </w:t>
      </w:r>
      <w:r w:rsidRPr="00193A28">
        <w:rPr>
          <w:rFonts w:ascii="Times New Roman" w:hAnsi="Times New Roman"/>
          <w:szCs w:val="24"/>
          <w:lang w:val="lv-LV"/>
        </w:rPr>
        <w:t>šīs tiesības spēkā esamības laikā (turpmāk – Tiesība). Objekta robežas iezīmētas klāt pievienotajā plānā, kas ir šī līguma neatņemama sastāvdaļa (pielikums Nr.1). Objekts</w:t>
      </w:r>
      <w:r w:rsidRPr="00193A28">
        <w:rPr>
          <w:lang w:val="lv-LV"/>
        </w:rPr>
        <w:t xml:space="preserve"> nav pastāvīgs īpašuma objekts.</w:t>
      </w:r>
    </w:p>
    <w:p w:rsidR="00193A28" w:rsidRPr="00193A28" w:rsidRDefault="00193A28" w:rsidP="00193A28">
      <w:pPr>
        <w:numPr>
          <w:ilvl w:val="1"/>
          <w:numId w:val="2"/>
        </w:numPr>
        <w:spacing w:before="120"/>
        <w:ind w:left="567" w:hanging="567"/>
        <w:jc w:val="both"/>
        <w:rPr>
          <w:rFonts w:ascii="Times New Roman" w:hAnsi="Times New Roman"/>
          <w:szCs w:val="24"/>
          <w:lang w:val="lv-LV"/>
        </w:rPr>
      </w:pPr>
      <w:r w:rsidRPr="00193A28">
        <w:rPr>
          <w:rFonts w:ascii="Times New Roman" w:hAnsi="Times New Roman"/>
          <w:szCs w:val="24"/>
          <w:lang w:val="lv-LV"/>
        </w:rPr>
        <w:t xml:space="preserve">Tiesība attiecas uz </w:t>
      </w:r>
      <w:r w:rsidRPr="00193A28">
        <w:rPr>
          <w:rFonts w:ascii="Times New Roman" w:hAnsi="Times New Roman"/>
          <w:bCs/>
          <w:shd w:val="clear" w:color="auto" w:fill="FFFFFF"/>
          <w:lang w:val="lv-LV"/>
        </w:rPr>
        <w:t xml:space="preserve">nekustamā īpašuma </w:t>
      </w:r>
      <w:r w:rsidRPr="00193A28">
        <w:rPr>
          <w:lang w:val="lv-LV"/>
        </w:rPr>
        <w:t>“Gaujas iela 16”, Ādaži, Ādažu novads (kadastra Nr. 8044 007 0333)</w:t>
      </w:r>
      <w:r w:rsidRPr="00193A28">
        <w:rPr>
          <w:rFonts w:ascii="Times New Roman" w:eastAsia="Calibri" w:hAnsi="Times New Roman"/>
          <w:szCs w:val="24"/>
          <w:lang w:val="lv-LV"/>
        </w:rPr>
        <w:t>, sastāvā esošās zemes vienības daļu 0,2 ha</w:t>
      </w:r>
      <w:r w:rsidRPr="00193A28">
        <w:rPr>
          <w:rFonts w:ascii="Times New Roman" w:hAnsi="Times New Roman"/>
          <w:lang w:val="lv-LV"/>
        </w:rPr>
        <w:t xml:space="preserve"> platībā</w:t>
      </w:r>
      <w:r w:rsidRPr="00193A28">
        <w:rPr>
          <w:rFonts w:ascii="Times New Roman" w:eastAsia="Calibri" w:hAnsi="Times New Roman"/>
          <w:szCs w:val="24"/>
          <w:lang w:val="lv-LV"/>
        </w:rPr>
        <w:t xml:space="preserve"> (kadastra apzīmējums 8044 007 0333 8001)</w:t>
      </w:r>
      <w:r w:rsidRPr="00193A28">
        <w:rPr>
          <w:rFonts w:ascii="Times New Roman" w:hAnsi="Times New Roman"/>
          <w:lang w:val="lv-LV"/>
        </w:rPr>
        <w:t xml:space="preserve">, </w:t>
      </w:r>
      <w:r w:rsidRPr="00193A28">
        <w:rPr>
          <w:rFonts w:ascii="Times New Roman" w:hAnsi="Times New Roman"/>
          <w:szCs w:val="24"/>
          <w:lang w:val="lv-LV"/>
        </w:rPr>
        <w:t>lietošanas mērķis “</w:t>
      </w:r>
      <w:r w:rsidRPr="00193A28">
        <w:rPr>
          <w:bCs/>
          <w:lang w:val="lv-LV"/>
        </w:rPr>
        <w:t>Valsts un pašvaldību pārvaldes iestāžu apbūve”, lietošanas mērķa kods 0903</w:t>
      </w:r>
      <w:r w:rsidRPr="00193A28">
        <w:rPr>
          <w:szCs w:val="24"/>
          <w:lang w:val="lv-LV"/>
        </w:rPr>
        <w:t>.</w:t>
      </w:r>
    </w:p>
    <w:p w:rsidR="00193A28" w:rsidRPr="00193A28" w:rsidRDefault="00193A28" w:rsidP="00193A28">
      <w:pPr>
        <w:numPr>
          <w:ilvl w:val="1"/>
          <w:numId w:val="2"/>
        </w:numPr>
        <w:spacing w:before="120"/>
        <w:ind w:left="567" w:hanging="567"/>
        <w:jc w:val="both"/>
        <w:rPr>
          <w:rFonts w:ascii="Times New Roman" w:hAnsi="Times New Roman"/>
          <w:szCs w:val="24"/>
          <w:lang w:val="lv-LV"/>
        </w:rPr>
      </w:pPr>
      <w:r w:rsidRPr="00193A28">
        <w:rPr>
          <w:lang w:val="lv-LV"/>
        </w:rPr>
        <w:t>Nekustamais īpašums “Gaujas iela 16”, Ādaži, Ādažu novads, ar kadastra Nr.8044 007 0333, sastāv no zemes vienības  0,9 ha platībā ar kadastra apzīmējumu 8044 007 0333</w:t>
      </w:r>
      <w:r w:rsidRPr="00193A28">
        <w:rPr>
          <w:bCs/>
          <w:lang w:val="lv-LV"/>
        </w:rPr>
        <w:t>, uz kuras atrodas administratīvā ēka (</w:t>
      </w:r>
      <w:r w:rsidRPr="00193A28">
        <w:rPr>
          <w:lang w:val="lv-LV"/>
        </w:rPr>
        <w:t>kadastra apzīmējums 8044 007 0333 001) un garāžas ēka (kadastra apzīmējums 8044 007 0333 002)</w:t>
      </w:r>
      <w:r w:rsidRPr="00193A28">
        <w:rPr>
          <w:rFonts w:ascii="Times New Roman" w:hAnsi="Times New Roman"/>
          <w:bCs/>
          <w:szCs w:val="24"/>
          <w:lang w:val="lv-LV"/>
        </w:rPr>
        <w:t xml:space="preserve">. Īpašums ierakstīts </w:t>
      </w:r>
      <w:r w:rsidRPr="00193A28">
        <w:rPr>
          <w:rFonts w:ascii="Times New Roman" w:hAnsi="Times New Roman"/>
          <w:szCs w:val="24"/>
          <w:lang w:val="lv-LV"/>
        </w:rPr>
        <w:t>Rīgas rajona tiesas Ādažu novada zemesgrāmatas nodalījumā Nr. </w:t>
      </w:r>
      <w:r w:rsidRPr="00193A28">
        <w:rPr>
          <w:lang w:val="lv-LV"/>
        </w:rPr>
        <w:t>100000460796</w:t>
      </w:r>
      <w:r w:rsidRPr="00193A28">
        <w:rPr>
          <w:rFonts w:ascii="Times New Roman" w:hAnsi="Times New Roman"/>
          <w:lang w:val="lv-LV"/>
        </w:rPr>
        <w:t xml:space="preserve">. </w:t>
      </w:r>
    </w:p>
    <w:p w:rsidR="00193A28" w:rsidRPr="00193A28" w:rsidRDefault="00193A28" w:rsidP="00193A28">
      <w:pPr>
        <w:numPr>
          <w:ilvl w:val="1"/>
          <w:numId w:val="2"/>
        </w:numPr>
        <w:spacing w:before="120"/>
        <w:ind w:left="567" w:hanging="567"/>
        <w:jc w:val="both"/>
        <w:rPr>
          <w:rFonts w:ascii="Times New Roman" w:hAnsi="Times New Roman"/>
          <w:szCs w:val="24"/>
          <w:lang w:val="lv-LV"/>
        </w:rPr>
      </w:pPr>
      <w:r w:rsidRPr="00193A28">
        <w:rPr>
          <w:rFonts w:ascii="Times New Roman" w:hAnsi="Times New Roman"/>
          <w:szCs w:val="24"/>
          <w:lang w:val="lv-LV"/>
        </w:rPr>
        <w:t xml:space="preserve">Objekta robežas norādītas Līguma pielikumā Nr.2 un </w:t>
      </w:r>
      <w:r w:rsidRPr="00193A28">
        <w:rPr>
          <w:rFonts w:ascii="Times New Roman" w:hAnsi="Times New Roman"/>
          <w:bCs/>
          <w:szCs w:val="24"/>
          <w:lang w:val="lv-LV"/>
        </w:rPr>
        <w:t>Apbūvētāj</w:t>
      </w:r>
      <w:r w:rsidRPr="00193A28">
        <w:rPr>
          <w:rFonts w:ascii="Times New Roman" w:hAnsi="Times New Roman"/>
          <w:szCs w:val="24"/>
          <w:lang w:val="lv-LV"/>
        </w:rPr>
        <w:t>am ir zināmas. Apbūvētājam ir zināms Objekta faktiskais stāvoklis dabā un Apbūvētājs apņemas turpmāk necelt Īpašniekam pretenzijas šajā sakarā.</w:t>
      </w:r>
    </w:p>
    <w:p w:rsidR="00193A28" w:rsidRPr="00193A28" w:rsidRDefault="00193A28" w:rsidP="00193A28">
      <w:pPr>
        <w:numPr>
          <w:ilvl w:val="1"/>
          <w:numId w:val="2"/>
        </w:numPr>
        <w:spacing w:before="120"/>
        <w:ind w:left="567" w:hanging="567"/>
        <w:jc w:val="both"/>
        <w:rPr>
          <w:rFonts w:ascii="Times New Roman" w:hAnsi="Times New Roman"/>
          <w:szCs w:val="24"/>
          <w:lang w:val="lv-LV"/>
        </w:rPr>
      </w:pPr>
      <w:r w:rsidRPr="00193A28">
        <w:rPr>
          <w:rFonts w:ascii="Times New Roman" w:hAnsi="Times New Roman"/>
          <w:lang w:val="lv-LV"/>
        </w:rPr>
        <w:t>Apbūves tiesība stājas spēkā pēc tās nostiprināšanas zemesgrāmatā.</w:t>
      </w:r>
    </w:p>
    <w:p w:rsidR="00193A28" w:rsidRPr="00193A28" w:rsidRDefault="00193A28" w:rsidP="00193A28">
      <w:pPr>
        <w:numPr>
          <w:ilvl w:val="0"/>
          <w:numId w:val="2"/>
        </w:numPr>
        <w:spacing w:before="120"/>
        <w:jc w:val="center"/>
        <w:rPr>
          <w:rFonts w:ascii="Times New Roman" w:hAnsi="Times New Roman"/>
          <w:b/>
          <w:szCs w:val="24"/>
          <w:lang w:val="lv-LV"/>
        </w:rPr>
      </w:pPr>
      <w:r w:rsidRPr="00193A28">
        <w:rPr>
          <w:rFonts w:ascii="Times New Roman" w:hAnsi="Times New Roman"/>
          <w:b/>
          <w:bCs/>
          <w:szCs w:val="24"/>
          <w:lang w:val="lv-LV"/>
        </w:rPr>
        <w:t>Līguma termiņš</w:t>
      </w:r>
    </w:p>
    <w:p w:rsidR="00193A28" w:rsidRPr="00193A28" w:rsidRDefault="00193A28" w:rsidP="00193A28">
      <w:pPr>
        <w:numPr>
          <w:ilvl w:val="1"/>
          <w:numId w:val="2"/>
        </w:numPr>
        <w:spacing w:before="120"/>
        <w:ind w:left="567" w:hanging="567"/>
        <w:jc w:val="both"/>
        <w:rPr>
          <w:rFonts w:ascii="Times New Roman" w:hAnsi="Times New Roman"/>
          <w:szCs w:val="24"/>
          <w:lang w:val="lv-LV"/>
        </w:rPr>
      </w:pPr>
      <w:r w:rsidRPr="00193A28">
        <w:rPr>
          <w:rFonts w:ascii="Times New Roman" w:hAnsi="Times New Roman"/>
          <w:szCs w:val="24"/>
          <w:lang w:val="lv-LV"/>
        </w:rPr>
        <w:t xml:space="preserve">Līgums stājās spēkā ar tā parakstīšanu un ir spēkā </w:t>
      </w:r>
      <w:r w:rsidRPr="00193A28">
        <w:rPr>
          <w:rFonts w:ascii="Times New Roman" w:hAnsi="Times New Roman"/>
          <w:b/>
          <w:szCs w:val="24"/>
          <w:lang w:val="lv-LV"/>
        </w:rPr>
        <w:t xml:space="preserve">līdz 20__.gada </w:t>
      </w:r>
      <w:r w:rsidRPr="00193A28">
        <w:rPr>
          <w:rFonts w:ascii="Times New Roman" w:hAnsi="Times New Roman"/>
          <w:b/>
          <w:lang w:val="lv-LV"/>
        </w:rPr>
        <w:t>„___”________</w:t>
      </w:r>
      <w:r w:rsidRPr="00193A28">
        <w:rPr>
          <w:rFonts w:ascii="Times New Roman" w:hAnsi="Times New Roman"/>
          <w:b/>
          <w:szCs w:val="24"/>
          <w:lang w:val="lv-LV"/>
        </w:rPr>
        <w:t xml:space="preserve">, </w:t>
      </w:r>
      <w:r w:rsidRPr="00193A28">
        <w:rPr>
          <w:rFonts w:ascii="Times New Roman" w:hAnsi="Times New Roman"/>
          <w:szCs w:val="24"/>
          <w:lang w:val="lv-LV"/>
        </w:rPr>
        <w:t>bet daļā par maksājumiem - līdz saistību pilnīgai izpildei.</w:t>
      </w:r>
    </w:p>
    <w:p w:rsidR="00193A28" w:rsidRPr="00193A28" w:rsidRDefault="00193A28" w:rsidP="00193A28">
      <w:pPr>
        <w:numPr>
          <w:ilvl w:val="1"/>
          <w:numId w:val="2"/>
        </w:numPr>
        <w:spacing w:before="120" w:after="120"/>
        <w:ind w:left="567" w:hanging="567"/>
        <w:jc w:val="both"/>
        <w:rPr>
          <w:rFonts w:ascii="Times New Roman" w:hAnsi="Times New Roman"/>
          <w:szCs w:val="24"/>
          <w:lang w:val="lv-LV"/>
        </w:rPr>
      </w:pPr>
      <w:r w:rsidRPr="00193A28">
        <w:rPr>
          <w:rFonts w:ascii="Times New Roman" w:hAnsi="Times New Roman"/>
          <w:szCs w:val="24"/>
          <w:lang w:val="lv-LV"/>
        </w:rPr>
        <w:t>Ādažu novada pašvaldība</w:t>
      </w:r>
      <w:r w:rsidRPr="00193A28">
        <w:rPr>
          <w:lang w:val="lv-LV"/>
        </w:rPr>
        <w:t xml:space="preserve"> ir tiesīga vienpusēji lauzt līgumu pirms termiņa, ja Apbūvētājs neizbūvē autostāvvietu atbilstoši nosacījumiem 3 gadu laikā pēc apbūves tiesību nostiprināšanas zemesgrāmatā.</w:t>
      </w:r>
    </w:p>
    <w:p w:rsidR="00193A28" w:rsidRPr="00193A28" w:rsidRDefault="00193A28" w:rsidP="00193A28">
      <w:pPr>
        <w:numPr>
          <w:ilvl w:val="0"/>
          <w:numId w:val="2"/>
        </w:numPr>
        <w:spacing w:before="120" w:after="120"/>
        <w:jc w:val="center"/>
        <w:rPr>
          <w:rFonts w:ascii="Times New Roman" w:hAnsi="Times New Roman"/>
          <w:b/>
          <w:szCs w:val="24"/>
          <w:lang w:val="lv-LV"/>
        </w:rPr>
      </w:pPr>
      <w:r w:rsidRPr="00193A28">
        <w:rPr>
          <w:rFonts w:ascii="Times New Roman" w:hAnsi="Times New Roman"/>
          <w:b/>
          <w:bCs/>
          <w:szCs w:val="24"/>
          <w:lang w:val="lv-LV"/>
        </w:rPr>
        <w:t>Maksa par Tiesību un norēķinu kārtība</w:t>
      </w:r>
    </w:p>
    <w:p w:rsidR="00193A28" w:rsidRPr="00193A28" w:rsidRDefault="00193A28" w:rsidP="00193A28">
      <w:pPr>
        <w:numPr>
          <w:ilvl w:val="1"/>
          <w:numId w:val="2"/>
        </w:numPr>
        <w:spacing w:before="120"/>
        <w:ind w:left="567" w:hanging="567"/>
        <w:jc w:val="both"/>
        <w:rPr>
          <w:rFonts w:ascii="Times New Roman" w:hAnsi="Times New Roman"/>
          <w:szCs w:val="24"/>
          <w:lang w:val="lv-LV"/>
        </w:rPr>
      </w:pPr>
      <w:r w:rsidRPr="00193A28">
        <w:rPr>
          <w:rFonts w:ascii="Times New Roman" w:hAnsi="Times New Roman"/>
          <w:bCs/>
          <w:szCs w:val="24"/>
          <w:lang w:val="lv-LV"/>
        </w:rPr>
        <w:t>Apbūvētājs</w:t>
      </w:r>
      <w:r w:rsidRPr="00193A28">
        <w:rPr>
          <w:rFonts w:ascii="Times New Roman" w:hAnsi="Times New Roman"/>
          <w:szCs w:val="24"/>
          <w:lang w:val="lv-LV"/>
        </w:rPr>
        <w:t xml:space="preserve"> maksā </w:t>
      </w:r>
      <w:r w:rsidRPr="00193A28">
        <w:rPr>
          <w:rFonts w:ascii="Times New Roman" w:hAnsi="Times New Roman"/>
          <w:bCs/>
          <w:szCs w:val="24"/>
          <w:lang w:val="lv-LV"/>
        </w:rPr>
        <w:t>Īpašniek</w:t>
      </w:r>
      <w:r w:rsidRPr="00193A28">
        <w:rPr>
          <w:rFonts w:ascii="Times New Roman" w:hAnsi="Times New Roman"/>
          <w:szCs w:val="24"/>
          <w:lang w:val="lv-LV"/>
        </w:rPr>
        <w:t xml:space="preserve">am maksu par Tiesību </w:t>
      </w:r>
      <w:r w:rsidRPr="00193A28">
        <w:rPr>
          <w:rFonts w:ascii="Times New Roman" w:hAnsi="Times New Roman"/>
          <w:b/>
          <w:szCs w:val="24"/>
          <w:lang w:val="lv-LV"/>
        </w:rPr>
        <w:t xml:space="preserve">EUR </w:t>
      </w:r>
      <w:r w:rsidRPr="00193A28">
        <w:rPr>
          <w:rFonts w:ascii="Times New Roman" w:hAnsi="Times New Roman"/>
          <w:b/>
          <w:lang w:val="lv-LV"/>
        </w:rPr>
        <w:t xml:space="preserve">____ (____________) </w:t>
      </w:r>
      <w:r w:rsidRPr="00193A28">
        <w:rPr>
          <w:lang w:val="lv-LV"/>
        </w:rPr>
        <w:t>gadā, neskaitot pievienotās vērtības nodokli (PVN)</w:t>
      </w:r>
      <w:r w:rsidRPr="00193A28">
        <w:rPr>
          <w:rFonts w:ascii="Times New Roman" w:hAnsi="Times New Roman"/>
          <w:szCs w:val="24"/>
          <w:lang w:val="lv-LV"/>
        </w:rPr>
        <w:t>.</w:t>
      </w:r>
    </w:p>
    <w:p w:rsidR="00193A28" w:rsidRPr="00193A28" w:rsidRDefault="00193A28" w:rsidP="00193A28">
      <w:pPr>
        <w:numPr>
          <w:ilvl w:val="1"/>
          <w:numId w:val="2"/>
        </w:numPr>
        <w:spacing w:before="120"/>
        <w:ind w:left="567" w:hanging="567"/>
        <w:jc w:val="both"/>
        <w:rPr>
          <w:rFonts w:ascii="Times New Roman" w:hAnsi="Times New Roman"/>
          <w:szCs w:val="24"/>
          <w:lang w:val="lv-LV"/>
        </w:rPr>
      </w:pPr>
      <w:r w:rsidRPr="00193A28">
        <w:rPr>
          <w:rFonts w:ascii="Times New Roman" w:hAnsi="Times New Roman"/>
          <w:bCs/>
          <w:szCs w:val="24"/>
          <w:lang w:val="lv-LV"/>
        </w:rPr>
        <w:lastRenderedPageBreak/>
        <w:t>Apbūvētājs</w:t>
      </w:r>
      <w:r w:rsidRPr="00193A28">
        <w:rPr>
          <w:rFonts w:ascii="Times New Roman" w:hAnsi="Times New Roman"/>
          <w:szCs w:val="24"/>
          <w:lang w:val="lv-LV"/>
        </w:rPr>
        <w:t xml:space="preserve"> papildus maksai par Tiesību maksā </w:t>
      </w:r>
      <w:r w:rsidRPr="00193A28">
        <w:rPr>
          <w:rFonts w:ascii="Times New Roman" w:hAnsi="Times New Roman"/>
          <w:bCs/>
          <w:szCs w:val="24"/>
          <w:lang w:val="lv-LV"/>
        </w:rPr>
        <w:t>Īpašniek</w:t>
      </w:r>
      <w:r w:rsidRPr="00193A28">
        <w:rPr>
          <w:rFonts w:ascii="Times New Roman" w:hAnsi="Times New Roman"/>
          <w:szCs w:val="24"/>
          <w:lang w:val="lv-LV"/>
        </w:rPr>
        <w:t xml:space="preserve">am pievienotās vērtības nodokli, </w:t>
      </w:r>
      <w:r w:rsidRPr="00193A28">
        <w:rPr>
          <w:rFonts w:ascii="Times New Roman" w:hAnsi="Times New Roman"/>
          <w:lang w:val="lv-LV"/>
        </w:rPr>
        <w:t xml:space="preserve">nekustamā īpašuma nodokli un citus nodokļus un nodevas atbilstoši normatīvo aktu prasībām, pamatojoties uz </w:t>
      </w:r>
      <w:r w:rsidRPr="00193A28">
        <w:rPr>
          <w:rFonts w:ascii="Times New Roman" w:hAnsi="Times New Roman"/>
          <w:bCs/>
          <w:szCs w:val="24"/>
          <w:lang w:val="lv-LV"/>
        </w:rPr>
        <w:t>Īpašniek</w:t>
      </w:r>
      <w:r w:rsidRPr="00193A28">
        <w:rPr>
          <w:rFonts w:ascii="Times New Roman" w:hAnsi="Times New Roman"/>
          <w:szCs w:val="24"/>
          <w:lang w:val="lv-LV"/>
        </w:rPr>
        <w:t>a izrakstītiem rēķiniem.</w:t>
      </w:r>
    </w:p>
    <w:p w:rsidR="00193A28" w:rsidRPr="00193A28" w:rsidRDefault="00193A28" w:rsidP="00193A28">
      <w:pPr>
        <w:numPr>
          <w:ilvl w:val="1"/>
          <w:numId w:val="2"/>
        </w:numPr>
        <w:spacing w:before="120"/>
        <w:ind w:left="567" w:hanging="567"/>
        <w:jc w:val="both"/>
        <w:rPr>
          <w:rFonts w:ascii="Times New Roman" w:hAnsi="Times New Roman"/>
          <w:szCs w:val="24"/>
          <w:lang w:val="lv-LV"/>
        </w:rPr>
      </w:pPr>
      <w:r w:rsidRPr="00193A28">
        <w:rPr>
          <w:rFonts w:ascii="Times New Roman" w:hAnsi="Times New Roman"/>
          <w:bCs/>
          <w:szCs w:val="24"/>
          <w:lang w:val="lv-LV"/>
        </w:rPr>
        <w:t>Apbūvētājs</w:t>
      </w:r>
      <w:r w:rsidRPr="00193A28">
        <w:rPr>
          <w:rFonts w:ascii="Times New Roman" w:hAnsi="Times New Roman"/>
          <w:szCs w:val="24"/>
          <w:lang w:val="lv-LV"/>
        </w:rPr>
        <w:t xml:space="preserve"> papildus maksai par Tiesību kompensē </w:t>
      </w:r>
      <w:r w:rsidRPr="00193A28">
        <w:rPr>
          <w:rFonts w:ascii="Times New Roman" w:hAnsi="Times New Roman"/>
          <w:bCs/>
          <w:szCs w:val="24"/>
          <w:lang w:val="lv-LV"/>
        </w:rPr>
        <w:t>Īpašniek</w:t>
      </w:r>
      <w:r w:rsidRPr="00193A28">
        <w:rPr>
          <w:rFonts w:ascii="Times New Roman" w:hAnsi="Times New Roman"/>
          <w:szCs w:val="24"/>
          <w:lang w:val="lv-LV"/>
        </w:rPr>
        <w:t xml:space="preserve">am neatkarīgā vērtētāja atlīdzības summu par Tiesību maksas noteikšanu </w:t>
      </w:r>
      <w:r w:rsidRPr="00193A28">
        <w:rPr>
          <w:b/>
          <w:lang w:val="lv-LV"/>
        </w:rPr>
        <w:t>EUR 200 (divi simti eiro)</w:t>
      </w:r>
      <w:r w:rsidRPr="00193A28">
        <w:rPr>
          <w:lang w:val="lv-LV"/>
        </w:rPr>
        <w:t xml:space="preserve"> apmērā</w:t>
      </w:r>
      <w:r w:rsidRPr="00193A28">
        <w:rPr>
          <w:rFonts w:ascii="Times New Roman" w:hAnsi="Times New Roman"/>
          <w:szCs w:val="24"/>
          <w:lang w:val="lv-LV"/>
        </w:rPr>
        <w:t xml:space="preserve">, atbilstoši </w:t>
      </w:r>
      <w:r w:rsidRPr="00193A28">
        <w:rPr>
          <w:rFonts w:ascii="Times New Roman" w:hAnsi="Times New Roman"/>
          <w:bCs/>
          <w:szCs w:val="24"/>
          <w:lang w:val="lv-LV"/>
        </w:rPr>
        <w:t>Īpašniek</w:t>
      </w:r>
      <w:r w:rsidRPr="00193A28">
        <w:rPr>
          <w:rFonts w:ascii="Times New Roman" w:hAnsi="Times New Roman"/>
          <w:szCs w:val="24"/>
          <w:lang w:val="lv-LV"/>
        </w:rPr>
        <w:t>a izrakstītajam rēķinam.</w:t>
      </w:r>
    </w:p>
    <w:p w:rsidR="00193A28" w:rsidRPr="00193A28" w:rsidRDefault="00193A28" w:rsidP="00193A28">
      <w:pPr>
        <w:numPr>
          <w:ilvl w:val="1"/>
          <w:numId w:val="2"/>
        </w:numPr>
        <w:spacing w:before="120"/>
        <w:ind w:left="567" w:hanging="567"/>
        <w:jc w:val="both"/>
        <w:rPr>
          <w:rFonts w:ascii="Times New Roman" w:hAnsi="Times New Roman"/>
          <w:szCs w:val="24"/>
          <w:lang w:val="lv-LV"/>
        </w:rPr>
      </w:pPr>
      <w:r w:rsidRPr="00193A28">
        <w:rPr>
          <w:rFonts w:ascii="Times New Roman" w:hAnsi="Times New Roman"/>
          <w:szCs w:val="24"/>
          <w:lang w:val="lv-LV"/>
        </w:rPr>
        <w:t xml:space="preserve">Maksu par tiesību Apbūvētājs maksā 2 reizes gadā, pamatojoties uz Iznomātāja izrakstītu rēķinu, ieskaitot maksu par Tiesību </w:t>
      </w:r>
      <w:r w:rsidRPr="00193A28">
        <w:rPr>
          <w:rFonts w:ascii="Times New Roman" w:hAnsi="Times New Roman"/>
          <w:bCs/>
          <w:szCs w:val="24"/>
          <w:lang w:val="lv-LV"/>
        </w:rPr>
        <w:t>Īpašniek</w:t>
      </w:r>
      <w:r w:rsidRPr="00193A28">
        <w:rPr>
          <w:rFonts w:ascii="Times New Roman" w:hAnsi="Times New Roman"/>
          <w:szCs w:val="24"/>
          <w:lang w:val="lv-LV"/>
        </w:rPr>
        <w:t>a rēķinā norādītajā bankas norēķinu kontā 10 (desmit) darba dienu laikā pēc rēķina saņemšanas.</w:t>
      </w:r>
    </w:p>
    <w:p w:rsidR="00193A28" w:rsidRPr="00193A28" w:rsidRDefault="00193A28" w:rsidP="00193A28">
      <w:pPr>
        <w:numPr>
          <w:ilvl w:val="1"/>
          <w:numId w:val="2"/>
        </w:numPr>
        <w:spacing w:before="120"/>
        <w:ind w:left="567" w:hanging="567"/>
        <w:jc w:val="both"/>
        <w:rPr>
          <w:rFonts w:ascii="Times New Roman" w:hAnsi="Times New Roman"/>
          <w:szCs w:val="24"/>
          <w:lang w:val="lv-LV"/>
        </w:rPr>
      </w:pPr>
      <w:r w:rsidRPr="00193A28">
        <w:rPr>
          <w:rFonts w:ascii="Times New Roman" w:hAnsi="Times New Roman"/>
          <w:bCs/>
          <w:szCs w:val="24"/>
          <w:lang w:val="lv-LV"/>
        </w:rPr>
        <w:t xml:space="preserve">Īpašnieks sagatavo un elektroniski </w:t>
      </w:r>
      <w:proofErr w:type="spellStart"/>
      <w:r w:rsidRPr="00193A28">
        <w:rPr>
          <w:rFonts w:ascii="Times New Roman" w:hAnsi="Times New Roman"/>
          <w:bCs/>
          <w:szCs w:val="24"/>
          <w:lang w:val="lv-LV"/>
        </w:rPr>
        <w:t>nosūta</w:t>
      </w:r>
      <w:proofErr w:type="spellEnd"/>
      <w:r w:rsidRPr="00193A28">
        <w:rPr>
          <w:rFonts w:ascii="Times New Roman" w:hAnsi="Times New Roman"/>
          <w:bCs/>
          <w:szCs w:val="24"/>
          <w:lang w:val="lv-LV"/>
        </w:rPr>
        <w:t xml:space="preserve"> rēķinus uz Apbūvētāja e-pastu: _____________ līdz kārtējā gada 1.maijam un 1.novembrim. Tiek uzskatīts, ka rēķins ir nogādāts Apbūvētājam otrajā darba dienā pēc tā izsūtīšanas no Īpašnieka e-pasta adreses ar domēna vārdu </w:t>
      </w:r>
      <w:hyperlink r:id="rId5" w:history="1">
        <w:r w:rsidRPr="00193A28">
          <w:rPr>
            <w:rFonts w:ascii="Times New Roman" w:hAnsi="Times New Roman"/>
            <w:bCs/>
            <w:color w:val="0000FF"/>
            <w:szCs w:val="24"/>
            <w:u w:val="single"/>
            <w:lang w:val="lv-LV"/>
          </w:rPr>
          <w:t>www.adazi.lv</w:t>
        </w:r>
      </w:hyperlink>
      <w:r w:rsidRPr="00193A28">
        <w:rPr>
          <w:rFonts w:ascii="Times New Roman" w:hAnsi="Times New Roman"/>
          <w:bCs/>
          <w:szCs w:val="24"/>
          <w:lang w:val="lv-LV"/>
        </w:rPr>
        <w:t>. Apbūvētāja pienākums ir nekavējoties paziņot Īpašniekam par Apbūvētāja e-pasta adreses izmaiņām.</w:t>
      </w:r>
    </w:p>
    <w:p w:rsidR="00193A28" w:rsidRPr="00193A28" w:rsidRDefault="00193A28" w:rsidP="00193A28">
      <w:pPr>
        <w:numPr>
          <w:ilvl w:val="1"/>
          <w:numId w:val="2"/>
        </w:numPr>
        <w:spacing w:before="120"/>
        <w:ind w:left="567" w:hanging="567"/>
        <w:jc w:val="both"/>
        <w:rPr>
          <w:rFonts w:ascii="Times New Roman" w:hAnsi="Times New Roman"/>
          <w:szCs w:val="24"/>
          <w:lang w:val="lv-LV"/>
        </w:rPr>
      </w:pPr>
      <w:r w:rsidRPr="00193A28">
        <w:rPr>
          <w:rFonts w:ascii="Times New Roman" w:hAnsi="Times New Roman"/>
          <w:bCs/>
          <w:szCs w:val="24"/>
          <w:lang w:val="lv-LV"/>
        </w:rPr>
        <w:t>Rēķins uzskatāms par saistošu Apbūvētājam, ja tas satur frāzi “</w:t>
      </w:r>
      <w:r w:rsidRPr="00193A28">
        <w:rPr>
          <w:rFonts w:ascii="Times New Roman" w:hAnsi="Times New Roman"/>
          <w:bCs/>
          <w:i/>
          <w:szCs w:val="24"/>
          <w:lang w:val="lv-LV"/>
        </w:rPr>
        <w:t>Šis rēķins ir sagatavots elektroniski un derīgs bez paraksta</w:t>
      </w:r>
      <w:r w:rsidRPr="00193A28">
        <w:rPr>
          <w:rFonts w:ascii="Times New Roman" w:hAnsi="Times New Roman"/>
          <w:bCs/>
          <w:szCs w:val="24"/>
          <w:lang w:val="lv-LV"/>
        </w:rPr>
        <w:t>”. Īpašnieks iesniedz elektronisku rēķinu atbilstoši normatīvo aktu prasībām šāda veida norēķinu dokumentiem.</w:t>
      </w:r>
    </w:p>
    <w:p w:rsidR="00193A28" w:rsidRPr="00193A28" w:rsidRDefault="00193A28" w:rsidP="00193A28">
      <w:pPr>
        <w:numPr>
          <w:ilvl w:val="1"/>
          <w:numId w:val="2"/>
        </w:numPr>
        <w:spacing w:before="120"/>
        <w:ind w:left="567" w:hanging="567"/>
        <w:jc w:val="both"/>
        <w:rPr>
          <w:rFonts w:ascii="Times New Roman" w:hAnsi="Times New Roman"/>
          <w:szCs w:val="24"/>
          <w:lang w:val="lv-LV"/>
        </w:rPr>
      </w:pPr>
      <w:r w:rsidRPr="00193A28">
        <w:rPr>
          <w:rFonts w:ascii="Times New Roman" w:hAnsi="Times New Roman"/>
          <w:bCs/>
          <w:szCs w:val="24"/>
          <w:lang w:val="lv-LV"/>
        </w:rPr>
        <w:t>Apbūvētājs veic Līgumā noteiktos maksājumus sākot ar Līguma spēkā stāšanās dienu.</w:t>
      </w:r>
    </w:p>
    <w:p w:rsidR="00193A28" w:rsidRPr="00193A28" w:rsidRDefault="00193A28" w:rsidP="00193A28">
      <w:pPr>
        <w:numPr>
          <w:ilvl w:val="1"/>
          <w:numId w:val="2"/>
        </w:numPr>
        <w:spacing w:before="120"/>
        <w:ind w:left="567" w:hanging="567"/>
        <w:jc w:val="both"/>
        <w:rPr>
          <w:rFonts w:ascii="Times New Roman" w:hAnsi="Times New Roman"/>
          <w:szCs w:val="24"/>
          <w:lang w:val="lv-LV"/>
        </w:rPr>
      </w:pPr>
      <w:r w:rsidRPr="00193A28">
        <w:rPr>
          <w:rFonts w:ascii="Times New Roman" w:hAnsi="Times New Roman"/>
          <w:szCs w:val="24"/>
          <w:lang w:val="lv-LV"/>
        </w:rPr>
        <w:t xml:space="preserve">Ja </w:t>
      </w:r>
      <w:r w:rsidRPr="00193A28">
        <w:rPr>
          <w:rFonts w:ascii="Times New Roman" w:hAnsi="Times New Roman"/>
          <w:bCs/>
          <w:szCs w:val="24"/>
          <w:lang w:val="lv-LV"/>
        </w:rPr>
        <w:t>Apbūvētājs</w:t>
      </w:r>
      <w:r w:rsidRPr="00193A28">
        <w:rPr>
          <w:rFonts w:ascii="Times New Roman" w:hAnsi="Times New Roman"/>
          <w:szCs w:val="24"/>
          <w:lang w:val="lv-LV"/>
        </w:rPr>
        <w:t xml:space="preserve"> kavē maksājumu samaksas termiņu, tas maksā </w:t>
      </w:r>
      <w:r w:rsidRPr="00193A28">
        <w:rPr>
          <w:rFonts w:ascii="Times New Roman" w:hAnsi="Times New Roman"/>
          <w:bCs/>
          <w:szCs w:val="24"/>
          <w:lang w:val="lv-LV"/>
        </w:rPr>
        <w:t>Īpašniek</w:t>
      </w:r>
      <w:r w:rsidRPr="00193A28">
        <w:rPr>
          <w:rFonts w:ascii="Times New Roman" w:hAnsi="Times New Roman"/>
          <w:szCs w:val="24"/>
          <w:lang w:val="lv-LV"/>
        </w:rPr>
        <w:t xml:space="preserve">am nokavējuma procentus 0,1 % apmērā no kavēto maksājumu summas par katru kavējuma dienu. </w:t>
      </w:r>
    </w:p>
    <w:p w:rsidR="00193A28" w:rsidRPr="00193A28" w:rsidRDefault="00193A28" w:rsidP="00193A28">
      <w:pPr>
        <w:numPr>
          <w:ilvl w:val="1"/>
          <w:numId w:val="2"/>
        </w:numPr>
        <w:spacing w:before="120"/>
        <w:ind w:left="567" w:hanging="567"/>
        <w:jc w:val="both"/>
        <w:rPr>
          <w:rFonts w:ascii="Times New Roman" w:hAnsi="Times New Roman"/>
          <w:szCs w:val="24"/>
          <w:lang w:val="lv-LV"/>
        </w:rPr>
      </w:pPr>
      <w:r w:rsidRPr="00193A28">
        <w:rPr>
          <w:rFonts w:ascii="Times New Roman" w:hAnsi="Times New Roman"/>
          <w:szCs w:val="24"/>
          <w:lang w:val="lv-LV"/>
        </w:rPr>
        <w:t>Tiesības maksu palielina, piemērojot koeficientu 1,5 uz laiku līdz šajā punktā norādīto apstākļu novēršanai, ja Apbūvētājs Objektā ir veicis nelikumīgu būvniecību.</w:t>
      </w:r>
    </w:p>
    <w:p w:rsidR="00193A28" w:rsidRPr="00193A28" w:rsidRDefault="00193A28" w:rsidP="00193A28">
      <w:pPr>
        <w:numPr>
          <w:ilvl w:val="0"/>
          <w:numId w:val="2"/>
        </w:numPr>
        <w:spacing w:before="120"/>
        <w:jc w:val="center"/>
        <w:rPr>
          <w:rFonts w:ascii="Times New Roman" w:hAnsi="Times New Roman"/>
          <w:b/>
          <w:szCs w:val="24"/>
          <w:lang w:val="lv-LV"/>
        </w:rPr>
      </w:pPr>
      <w:r w:rsidRPr="00193A28">
        <w:rPr>
          <w:rFonts w:ascii="Times New Roman" w:hAnsi="Times New Roman"/>
          <w:b/>
          <w:szCs w:val="24"/>
          <w:lang w:val="lv-LV"/>
        </w:rPr>
        <w:t>Īpašnieka pienākumi un tiesības</w:t>
      </w:r>
    </w:p>
    <w:p w:rsidR="00193A28" w:rsidRPr="00193A28" w:rsidRDefault="00193A28" w:rsidP="00193A28">
      <w:pPr>
        <w:numPr>
          <w:ilvl w:val="1"/>
          <w:numId w:val="2"/>
        </w:numPr>
        <w:spacing w:before="120"/>
        <w:ind w:left="567" w:hanging="567"/>
        <w:jc w:val="both"/>
        <w:rPr>
          <w:rFonts w:ascii="Times New Roman" w:hAnsi="Times New Roman"/>
          <w:szCs w:val="24"/>
          <w:lang w:val="lv-LV"/>
        </w:rPr>
      </w:pPr>
      <w:r w:rsidRPr="00193A28">
        <w:rPr>
          <w:rFonts w:ascii="Times New Roman" w:hAnsi="Times New Roman"/>
          <w:szCs w:val="24"/>
          <w:lang w:val="lv-LV"/>
        </w:rPr>
        <w:t>Īpašnieka pienākumi un tiesības:</w:t>
      </w:r>
    </w:p>
    <w:p w:rsidR="00193A28" w:rsidRPr="00193A28" w:rsidRDefault="00193A28" w:rsidP="00193A28">
      <w:pPr>
        <w:numPr>
          <w:ilvl w:val="2"/>
          <w:numId w:val="2"/>
        </w:numPr>
        <w:ind w:left="1276" w:hanging="709"/>
        <w:jc w:val="both"/>
        <w:rPr>
          <w:rFonts w:ascii="Times New Roman" w:hAnsi="Times New Roman"/>
          <w:szCs w:val="24"/>
          <w:lang w:val="lv-LV"/>
        </w:rPr>
      </w:pPr>
      <w:r w:rsidRPr="00193A28">
        <w:rPr>
          <w:rFonts w:ascii="Times New Roman" w:hAnsi="Times New Roman"/>
          <w:szCs w:val="24"/>
          <w:lang w:val="lv-LV"/>
        </w:rPr>
        <w:t>netraucēt Apbūvētājam lietot zemesgabalu atbilstoši Līguma un normatīvo aktu prasībām;</w:t>
      </w:r>
    </w:p>
    <w:p w:rsidR="00193A28" w:rsidRPr="00193A28" w:rsidRDefault="00193A28" w:rsidP="00193A28">
      <w:pPr>
        <w:numPr>
          <w:ilvl w:val="2"/>
          <w:numId w:val="2"/>
        </w:numPr>
        <w:ind w:left="1276" w:hanging="709"/>
        <w:jc w:val="both"/>
        <w:rPr>
          <w:rFonts w:ascii="Times New Roman" w:hAnsi="Times New Roman"/>
          <w:szCs w:val="24"/>
          <w:lang w:val="lv-LV"/>
        </w:rPr>
      </w:pPr>
      <w:r w:rsidRPr="00193A28">
        <w:rPr>
          <w:rFonts w:ascii="Times New Roman" w:hAnsi="Times New Roman"/>
          <w:szCs w:val="24"/>
          <w:lang w:val="lv-LV"/>
        </w:rPr>
        <w:t xml:space="preserve">atlīdzināt Apbūvētājam radušos zaudējumus, ja pārkāpti 4.1.1. punkta nosacījumi; </w:t>
      </w:r>
    </w:p>
    <w:p w:rsidR="00193A28" w:rsidRPr="00193A28" w:rsidRDefault="00193A28" w:rsidP="00193A28">
      <w:pPr>
        <w:numPr>
          <w:ilvl w:val="2"/>
          <w:numId w:val="2"/>
        </w:numPr>
        <w:ind w:left="1276" w:hanging="709"/>
        <w:jc w:val="both"/>
        <w:rPr>
          <w:rFonts w:ascii="Times New Roman" w:hAnsi="Times New Roman"/>
          <w:szCs w:val="24"/>
          <w:lang w:val="lv-LV"/>
        </w:rPr>
      </w:pPr>
      <w:r w:rsidRPr="00193A28">
        <w:rPr>
          <w:rFonts w:ascii="Times New Roman" w:hAnsi="Times New Roman"/>
          <w:szCs w:val="24"/>
          <w:lang w:val="lv-LV"/>
        </w:rPr>
        <w:t>kontrolēt, vai Objekts tiek izmantots atbilstoši Līguma un normatīvo aktu nosacījumiem;</w:t>
      </w:r>
    </w:p>
    <w:p w:rsidR="00193A28" w:rsidRPr="00193A28" w:rsidRDefault="00193A28" w:rsidP="00193A28">
      <w:pPr>
        <w:numPr>
          <w:ilvl w:val="2"/>
          <w:numId w:val="2"/>
        </w:numPr>
        <w:ind w:left="1276" w:hanging="709"/>
        <w:jc w:val="both"/>
        <w:rPr>
          <w:rFonts w:ascii="Times New Roman" w:hAnsi="Times New Roman"/>
          <w:szCs w:val="24"/>
          <w:lang w:val="lv-LV"/>
        </w:rPr>
      </w:pPr>
      <w:r w:rsidRPr="00193A28">
        <w:rPr>
          <w:rFonts w:ascii="Times New Roman" w:hAnsi="Times New Roman"/>
          <w:szCs w:val="24"/>
          <w:lang w:val="lv-LV"/>
        </w:rPr>
        <w:t xml:space="preserve">prasīt Apbūvētājam nekavējoties novērst tā darbības vai bezdarbības dēļ radīto Līguma nosacījumu pārkāpumu sekas un atlīdzināt radītos zaudējumus; </w:t>
      </w:r>
    </w:p>
    <w:p w:rsidR="00193A28" w:rsidRPr="00193A28" w:rsidRDefault="00193A28" w:rsidP="00193A28">
      <w:pPr>
        <w:numPr>
          <w:ilvl w:val="2"/>
          <w:numId w:val="2"/>
        </w:numPr>
        <w:ind w:left="1276" w:hanging="709"/>
        <w:jc w:val="both"/>
        <w:rPr>
          <w:rFonts w:ascii="Times New Roman" w:hAnsi="Times New Roman"/>
          <w:szCs w:val="24"/>
          <w:lang w:val="lv-LV"/>
        </w:rPr>
      </w:pPr>
      <w:r w:rsidRPr="00193A28">
        <w:rPr>
          <w:rFonts w:ascii="Times New Roman" w:hAnsi="Times New Roman"/>
          <w:color w:val="000000"/>
          <w:spacing w:val="-4"/>
          <w:szCs w:val="24"/>
          <w:lang w:val="lv-LV"/>
        </w:rPr>
        <w:t>sniegt Nomniekam visu nepieciešamo informāciju, kas saistīta ar Līguma izpildi;</w:t>
      </w:r>
    </w:p>
    <w:p w:rsidR="00193A28" w:rsidRPr="00193A28" w:rsidRDefault="00193A28" w:rsidP="00193A28">
      <w:pPr>
        <w:numPr>
          <w:ilvl w:val="2"/>
          <w:numId w:val="2"/>
        </w:numPr>
        <w:ind w:left="1276" w:hanging="709"/>
        <w:jc w:val="both"/>
        <w:rPr>
          <w:rFonts w:ascii="Times New Roman" w:hAnsi="Times New Roman"/>
          <w:szCs w:val="24"/>
          <w:lang w:val="lv-LV"/>
        </w:rPr>
      </w:pPr>
      <w:r w:rsidRPr="00193A28">
        <w:rPr>
          <w:rFonts w:ascii="Times New Roman" w:hAnsi="Times New Roman"/>
          <w:color w:val="000000"/>
          <w:spacing w:val="-4"/>
          <w:szCs w:val="24"/>
          <w:lang w:val="lv-LV"/>
        </w:rPr>
        <w:t xml:space="preserve">apķīlāt Tiesību, ja </w:t>
      </w:r>
      <w:r w:rsidRPr="00193A28">
        <w:rPr>
          <w:rFonts w:ascii="Times New Roman" w:hAnsi="Times New Roman"/>
          <w:szCs w:val="24"/>
          <w:lang w:val="lv-LV"/>
        </w:rPr>
        <w:t>Apbūvētājs neveic Līgumā paredzētos maksājumus;</w:t>
      </w:r>
    </w:p>
    <w:p w:rsidR="00193A28" w:rsidRPr="00193A28" w:rsidRDefault="00193A28" w:rsidP="00193A28">
      <w:pPr>
        <w:numPr>
          <w:ilvl w:val="2"/>
          <w:numId w:val="2"/>
        </w:numPr>
        <w:ind w:left="1276" w:hanging="709"/>
        <w:jc w:val="both"/>
        <w:rPr>
          <w:rFonts w:ascii="Times New Roman" w:hAnsi="Times New Roman"/>
          <w:szCs w:val="24"/>
          <w:lang w:val="lv-LV"/>
        </w:rPr>
      </w:pPr>
      <w:r w:rsidRPr="00193A28">
        <w:rPr>
          <w:rFonts w:ascii="Times New Roman" w:hAnsi="Times New Roman"/>
          <w:szCs w:val="24"/>
          <w:lang w:val="lv-LV"/>
        </w:rPr>
        <w:t>pēc Apbūvētāja pieprasījuma veikt nepieciešamās darbības un parakstīt nepieciešamos dokumentus, lai varētu veikt būvniecību Objektā, kā arī, lai veiktu izmaiņas attiecīgajos reģistros un valsts un pašvaldības iestādēs sakarā ar būvniecību</w:t>
      </w:r>
      <w:r w:rsidRPr="00193A28">
        <w:rPr>
          <w:rFonts w:ascii="Times New Roman" w:hAnsi="Times New Roman"/>
          <w:color w:val="000000"/>
          <w:spacing w:val="-4"/>
          <w:szCs w:val="24"/>
          <w:lang w:val="lv-LV"/>
        </w:rPr>
        <w:t>.</w:t>
      </w:r>
    </w:p>
    <w:p w:rsidR="00193A28" w:rsidRPr="00193A28" w:rsidRDefault="00193A28" w:rsidP="00193A28">
      <w:pPr>
        <w:numPr>
          <w:ilvl w:val="1"/>
          <w:numId w:val="2"/>
        </w:numPr>
        <w:spacing w:before="120"/>
        <w:ind w:left="567" w:hanging="567"/>
        <w:jc w:val="both"/>
        <w:rPr>
          <w:rFonts w:ascii="Times New Roman" w:hAnsi="Times New Roman"/>
          <w:szCs w:val="24"/>
          <w:lang w:val="lv-LV"/>
        </w:rPr>
      </w:pPr>
      <w:r w:rsidRPr="00193A28">
        <w:rPr>
          <w:rFonts w:ascii="Times New Roman" w:hAnsi="Times New Roman"/>
          <w:color w:val="000000"/>
          <w:spacing w:val="-4"/>
          <w:szCs w:val="24"/>
          <w:lang w:val="lv-LV"/>
        </w:rPr>
        <w:t xml:space="preserve">Īpašnieks neatbild par Objektā izvietoto </w:t>
      </w:r>
      <w:r w:rsidRPr="00193A28">
        <w:rPr>
          <w:rFonts w:ascii="Times New Roman" w:hAnsi="Times New Roman"/>
          <w:szCs w:val="24"/>
          <w:lang w:val="lv-LV"/>
        </w:rPr>
        <w:t>Apbūvētāja</w:t>
      </w:r>
      <w:r w:rsidRPr="00193A28">
        <w:rPr>
          <w:rFonts w:ascii="Times New Roman" w:hAnsi="Times New Roman"/>
          <w:color w:val="000000"/>
          <w:spacing w:val="-4"/>
          <w:szCs w:val="24"/>
          <w:lang w:val="lv-LV"/>
        </w:rPr>
        <w:t xml:space="preserve"> mantas bojāšanos vai bojāeju trešo personu, stihiskas nelaimes vai nepārvaramas varas iedarbības rezultātā.  </w:t>
      </w:r>
    </w:p>
    <w:p w:rsidR="00193A28" w:rsidRPr="00193A28" w:rsidRDefault="00193A28" w:rsidP="00193A28">
      <w:pPr>
        <w:numPr>
          <w:ilvl w:val="0"/>
          <w:numId w:val="2"/>
        </w:numPr>
        <w:spacing w:before="120"/>
        <w:jc w:val="center"/>
        <w:rPr>
          <w:rFonts w:ascii="Times New Roman" w:hAnsi="Times New Roman"/>
          <w:b/>
          <w:szCs w:val="24"/>
          <w:lang w:val="lv-LV"/>
        </w:rPr>
      </w:pPr>
      <w:r w:rsidRPr="00193A28">
        <w:rPr>
          <w:rFonts w:ascii="Times New Roman" w:hAnsi="Times New Roman"/>
          <w:b/>
          <w:bCs/>
          <w:szCs w:val="24"/>
          <w:lang w:val="lv-LV"/>
        </w:rPr>
        <w:t>Apbūvētāja pienākumi un tiesības</w:t>
      </w:r>
    </w:p>
    <w:p w:rsidR="00193A28" w:rsidRPr="00193A28" w:rsidRDefault="00193A28" w:rsidP="00193A28">
      <w:pPr>
        <w:numPr>
          <w:ilvl w:val="1"/>
          <w:numId w:val="2"/>
        </w:numPr>
        <w:spacing w:before="120"/>
        <w:ind w:left="567" w:hanging="567"/>
        <w:jc w:val="both"/>
        <w:rPr>
          <w:rFonts w:ascii="Times New Roman" w:hAnsi="Times New Roman"/>
          <w:szCs w:val="24"/>
          <w:lang w:val="lv-LV"/>
        </w:rPr>
      </w:pPr>
      <w:r w:rsidRPr="00193A28">
        <w:rPr>
          <w:rFonts w:ascii="Times New Roman" w:hAnsi="Times New Roman"/>
          <w:szCs w:val="24"/>
          <w:lang w:val="lv-LV"/>
        </w:rPr>
        <w:t>Apbūvētāja pienākumi un tiesības:</w:t>
      </w:r>
    </w:p>
    <w:p w:rsidR="00193A28" w:rsidRPr="00193A28" w:rsidRDefault="00193A28" w:rsidP="00193A28">
      <w:pPr>
        <w:numPr>
          <w:ilvl w:val="2"/>
          <w:numId w:val="2"/>
        </w:numPr>
        <w:ind w:left="1276" w:hanging="709"/>
        <w:jc w:val="both"/>
        <w:rPr>
          <w:rFonts w:ascii="Times New Roman" w:hAnsi="Times New Roman"/>
          <w:szCs w:val="24"/>
          <w:lang w:val="lv-LV"/>
        </w:rPr>
      </w:pPr>
      <w:r w:rsidRPr="00193A28">
        <w:rPr>
          <w:bCs/>
          <w:lang w:val="lv-LV"/>
        </w:rPr>
        <w:t xml:space="preserve">izbūvēt </w:t>
      </w:r>
      <w:r w:rsidRPr="00193A28">
        <w:rPr>
          <w:lang w:val="lv-LV"/>
        </w:rPr>
        <w:t xml:space="preserve">autostāvvietu, kas paredzēta 55 vieglo transportlīdzekļu novietošanai, t.sk. </w:t>
      </w:r>
      <w:r w:rsidRPr="00193A28">
        <w:rPr>
          <w:bCs/>
          <w:lang w:val="lv-LV"/>
        </w:rPr>
        <w:t>26 vietas paredzētas publiskai lietošanai ēkas Gaujas iela 16 telpu nomniekiem un apmeklētājiem;</w:t>
      </w:r>
    </w:p>
    <w:p w:rsidR="00193A28" w:rsidRPr="00193A28" w:rsidRDefault="00193A28" w:rsidP="00193A28">
      <w:pPr>
        <w:numPr>
          <w:ilvl w:val="2"/>
          <w:numId w:val="2"/>
        </w:numPr>
        <w:ind w:left="1276" w:hanging="709"/>
        <w:jc w:val="both"/>
        <w:rPr>
          <w:rFonts w:ascii="Times New Roman" w:hAnsi="Times New Roman"/>
          <w:szCs w:val="24"/>
          <w:lang w:val="lv-LV"/>
        </w:rPr>
      </w:pPr>
      <w:r w:rsidRPr="00193A28">
        <w:rPr>
          <w:bCs/>
          <w:lang w:val="lv-LV"/>
        </w:rPr>
        <w:lastRenderedPageBreak/>
        <w:t xml:space="preserve">izbūvēt </w:t>
      </w:r>
      <w:proofErr w:type="spellStart"/>
      <w:r w:rsidRPr="00193A28">
        <w:rPr>
          <w:bCs/>
          <w:lang w:val="lv-LV"/>
        </w:rPr>
        <w:t>bruģētt</w:t>
      </w:r>
      <w:proofErr w:type="spellEnd"/>
      <w:r w:rsidRPr="00193A28">
        <w:rPr>
          <w:bCs/>
          <w:lang w:val="lv-LV"/>
        </w:rPr>
        <w:t xml:space="preserve"> iebrauktuvi, t.sk. smagajam autotransportam, kā arī bruģētu autotransporta apgriešanās laukumu un piebraucamos ceļus saskaņā ar pielikumu;</w:t>
      </w:r>
    </w:p>
    <w:p w:rsidR="00193A28" w:rsidRPr="00193A28" w:rsidRDefault="00193A28" w:rsidP="00193A28">
      <w:pPr>
        <w:numPr>
          <w:ilvl w:val="2"/>
          <w:numId w:val="2"/>
        </w:numPr>
        <w:ind w:left="1276" w:hanging="709"/>
        <w:jc w:val="both"/>
        <w:rPr>
          <w:rFonts w:ascii="Times New Roman" w:hAnsi="Times New Roman"/>
          <w:szCs w:val="24"/>
          <w:lang w:val="lv-LV"/>
        </w:rPr>
      </w:pPr>
      <w:r w:rsidRPr="00193A28">
        <w:rPr>
          <w:color w:val="000000"/>
          <w:shd w:val="clear" w:color="auto" w:fill="FFFFFF"/>
          <w:lang w:val="lv-LV"/>
        </w:rPr>
        <w:t xml:space="preserve">autostāvvietas </w:t>
      </w:r>
      <w:r w:rsidRPr="00193A28">
        <w:rPr>
          <w:rFonts w:ascii="Times New Roman" w:hAnsi="Times New Roman"/>
          <w:color w:val="212121"/>
          <w:szCs w:val="24"/>
          <w:shd w:val="clear" w:color="auto" w:fill="FFFFFF"/>
          <w:lang w:val="lv-LV"/>
        </w:rPr>
        <w:t>būvniecības laikā</w:t>
      </w:r>
      <w:r w:rsidRPr="00193A28">
        <w:rPr>
          <w:color w:val="212121"/>
          <w:shd w:val="clear" w:color="auto" w:fill="FFFFFF"/>
          <w:lang w:val="lv-LV"/>
        </w:rPr>
        <w:t xml:space="preserve"> sakārtot </w:t>
      </w:r>
      <w:r w:rsidRPr="00193A28">
        <w:rPr>
          <w:rFonts w:ascii="Times New Roman" w:hAnsi="Times New Roman"/>
          <w:color w:val="212121"/>
          <w:szCs w:val="24"/>
          <w:shd w:val="clear" w:color="auto" w:fill="FFFFFF"/>
          <w:lang w:val="lv-LV"/>
        </w:rPr>
        <w:t>pazemes ēk</w:t>
      </w:r>
      <w:r w:rsidRPr="00193A28">
        <w:rPr>
          <w:color w:val="212121"/>
          <w:shd w:val="clear" w:color="auto" w:fill="FFFFFF"/>
          <w:lang w:val="lv-LV"/>
        </w:rPr>
        <w:t>as</w:t>
      </w:r>
      <w:r w:rsidRPr="00193A28">
        <w:rPr>
          <w:rFonts w:ascii="Times New Roman" w:hAnsi="Times New Roman"/>
          <w:color w:val="212121"/>
          <w:szCs w:val="24"/>
          <w:shd w:val="clear" w:color="auto" w:fill="FFFFFF"/>
          <w:lang w:val="lv-LV"/>
        </w:rPr>
        <w:t xml:space="preserve"> pamatus atbilstoši Ādažu novada domes </w:t>
      </w:r>
      <w:r w:rsidRPr="00193A28">
        <w:rPr>
          <w:rFonts w:ascii="Times New Roman" w:hAnsi="Times New Roman"/>
          <w:lang w:val="lv-LV"/>
        </w:rPr>
        <w:t>Saimniecības un infrastruktūras daļas izdotajiem tehniskajiem noteikumiem</w:t>
      </w:r>
      <w:r w:rsidRPr="00193A28">
        <w:rPr>
          <w:rFonts w:ascii="Times New Roman" w:hAnsi="Times New Roman"/>
          <w:color w:val="212121"/>
          <w:szCs w:val="24"/>
          <w:shd w:val="clear" w:color="auto" w:fill="FFFFFF"/>
          <w:lang w:val="lv-LV"/>
        </w:rPr>
        <w:t>;</w:t>
      </w:r>
    </w:p>
    <w:p w:rsidR="00193A28" w:rsidRPr="00193A28" w:rsidRDefault="00193A28" w:rsidP="00193A28">
      <w:pPr>
        <w:numPr>
          <w:ilvl w:val="2"/>
          <w:numId w:val="2"/>
        </w:numPr>
        <w:ind w:left="1276" w:hanging="709"/>
        <w:jc w:val="both"/>
        <w:rPr>
          <w:rFonts w:ascii="Times New Roman" w:hAnsi="Times New Roman"/>
          <w:szCs w:val="24"/>
          <w:lang w:val="lv-LV"/>
        </w:rPr>
      </w:pPr>
      <w:r w:rsidRPr="00193A28">
        <w:rPr>
          <w:lang w:val="lv-LV"/>
        </w:rPr>
        <w:t>nodrošināt ceļa infrastruktūru (</w:t>
      </w:r>
      <w:r w:rsidRPr="00193A28">
        <w:rPr>
          <w:bCs/>
          <w:lang w:val="lv-LV"/>
        </w:rPr>
        <w:t xml:space="preserve">divas iebrauktuves uz autostāvvietu  (vienu - </w:t>
      </w:r>
      <w:r w:rsidRPr="00193A28">
        <w:rPr>
          <w:lang w:val="lv-LV"/>
        </w:rPr>
        <w:t xml:space="preserve">pa zemes gabalu Gaujas iela 16 un Gaujas iela 20 robežu, un otru - no zemes gabala Gaujas iela 16), velosipēdu un gājēju celiņš (no iebrauktuves zemes gabalā Gaujas ielā 16 līdz iebrauktuvei zemes gabalā Gaujas iela 20) </w:t>
      </w:r>
      <w:r w:rsidRPr="00193A28">
        <w:rPr>
          <w:bCs/>
          <w:lang w:val="lv-LV"/>
        </w:rPr>
        <w:t>saskaņā ar Gaujas ielas rekonstrukcijas projekta nosacījumiem;</w:t>
      </w:r>
    </w:p>
    <w:p w:rsidR="00193A28" w:rsidRPr="00193A28" w:rsidRDefault="00193A28" w:rsidP="00193A28">
      <w:pPr>
        <w:numPr>
          <w:ilvl w:val="2"/>
          <w:numId w:val="2"/>
        </w:numPr>
        <w:ind w:left="1276" w:hanging="709"/>
        <w:jc w:val="both"/>
        <w:rPr>
          <w:rFonts w:ascii="Times New Roman" w:hAnsi="Times New Roman"/>
          <w:szCs w:val="24"/>
          <w:lang w:val="lv-LV"/>
        </w:rPr>
      </w:pPr>
      <w:r w:rsidRPr="00193A28">
        <w:rPr>
          <w:rFonts w:ascii="Times New Roman" w:hAnsi="Times New Roman"/>
          <w:color w:val="000000"/>
          <w:spacing w:val="-4"/>
          <w:szCs w:val="24"/>
          <w:lang w:val="lv-LV"/>
        </w:rPr>
        <w:t>lietot zemesgabalu atbilstoši Līgumā norādītajam izmantošanas mērķim un funkcionālajam uzdevumam;</w:t>
      </w:r>
    </w:p>
    <w:p w:rsidR="00193A28" w:rsidRPr="00193A28" w:rsidRDefault="00193A28" w:rsidP="00193A28">
      <w:pPr>
        <w:numPr>
          <w:ilvl w:val="2"/>
          <w:numId w:val="2"/>
        </w:numPr>
        <w:ind w:left="1276" w:hanging="709"/>
        <w:jc w:val="both"/>
        <w:rPr>
          <w:rFonts w:ascii="Times New Roman" w:hAnsi="Times New Roman"/>
          <w:szCs w:val="24"/>
          <w:lang w:val="lv-LV"/>
        </w:rPr>
      </w:pPr>
      <w:r w:rsidRPr="00193A28">
        <w:rPr>
          <w:rFonts w:ascii="Times New Roman" w:hAnsi="Times New Roman"/>
          <w:color w:val="000000"/>
          <w:spacing w:val="-4"/>
          <w:szCs w:val="24"/>
          <w:lang w:val="lv-LV"/>
        </w:rPr>
        <w:t>neveikt prettiesiskas darbības vai citas darbības, kas radītu paaugstinātas bīstamības risku, kā arī savu iespēju robežās nepieļaut šādas darbības no trešo personu puses;</w:t>
      </w:r>
    </w:p>
    <w:p w:rsidR="00193A28" w:rsidRPr="00193A28" w:rsidRDefault="00193A28" w:rsidP="00193A28">
      <w:pPr>
        <w:numPr>
          <w:ilvl w:val="2"/>
          <w:numId w:val="2"/>
        </w:numPr>
        <w:ind w:left="1276" w:hanging="709"/>
        <w:jc w:val="both"/>
        <w:rPr>
          <w:rFonts w:ascii="Times New Roman" w:hAnsi="Times New Roman"/>
          <w:szCs w:val="24"/>
          <w:lang w:val="lv-LV"/>
        </w:rPr>
      </w:pPr>
      <w:r w:rsidRPr="00193A28">
        <w:rPr>
          <w:rFonts w:ascii="Times New Roman" w:hAnsi="Times New Roman"/>
          <w:spacing w:val="-4"/>
          <w:szCs w:val="24"/>
          <w:lang w:val="lv-LV"/>
        </w:rPr>
        <w:t>patstāvīgi, par saviem līdzekļiem iegūt visus nepieciešamos saskaņojumus, atļaujas un citus nepieciešamos dokumentus Objekta būvniecībai;</w:t>
      </w:r>
    </w:p>
    <w:p w:rsidR="00193A28" w:rsidRPr="00193A28" w:rsidRDefault="00193A28" w:rsidP="00193A28">
      <w:pPr>
        <w:numPr>
          <w:ilvl w:val="2"/>
          <w:numId w:val="2"/>
        </w:numPr>
        <w:ind w:left="1276" w:hanging="709"/>
        <w:jc w:val="both"/>
        <w:rPr>
          <w:rFonts w:ascii="Times New Roman" w:hAnsi="Times New Roman"/>
          <w:szCs w:val="24"/>
          <w:lang w:val="lv-LV"/>
        </w:rPr>
      </w:pPr>
      <w:r w:rsidRPr="00193A28">
        <w:rPr>
          <w:rFonts w:ascii="Times New Roman" w:hAnsi="Times New Roman"/>
          <w:spacing w:val="-4"/>
          <w:szCs w:val="24"/>
          <w:lang w:val="lv-LV"/>
        </w:rPr>
        <w:t>patstāvīgi, par saviem līdzekļiem nodrošināt Objekta apsaimniekošanu un uzturēšanu, atbilstību sanitāro, vides aizsardzības, ugunsdrošības, darba drošības, u.c. normatīvu, valsts un pašvaldību iestāžu, kā arī spēkā esošo tiesību aktu prasībām;</w:t>
      </w:r>
    </w:p>
    <w:p w:rsidR="00193A28" w:rsidRPr="00193A28" w:rsidRDefault="00193A28" w:rsidP="00193A28">
      <w:pPr>
        <w:numPr>
          <w:ilvl w:val="2"/>
          <w:numId w:val="2"/>
        </w:numPr>
        <w:ind w:left="1276" w:hanging="709"/>
        <w:jc w:val="both"/>
        <w:rPr>
          <w:rFonts w:ascii="Times New Roman" w:hAnsi="Times New Roman"/>
          <w:szCs w:val="24"/>
          <w:lang w:val="lv-LV"/>
        </w:rPr>
      </w:pPr>
      <w:r w:rsidRPr="00193A28">
        <w:rPr>
          <w:rFonts w:ascii="Times New Roman" w:hAnsi="Times New Roman"/>
          <w:szCs w:val="24"/>
          <w:lang w:val="lv-LV"/>
        </w:rPr>
        <w:t xml:space="preserve">ievērot Objekta lietošanas tiesību aprobežojumus, t.sk. arī tad, ja tie nav ierakstīti zemesgrāmatā; </w:t>
      </w:r>
    </w:p>
    <w:p w:rsidR="00193A28" w:rsidRPr="00193A28" w:rsidRDefault="00193A28" w:rsidP="00193A28">
      <w:pPr>
        <w:numPr>
          <w:ilvl w:val="2"/>
          <w:numId w:val="2"/>
        </w:numPr>
        <w:ind w:left="1276" w:hanging="709"/>
        <w:jc w:val="both"/>
        <w:rPr>
          <w:rFonts w:ascii="Times New Roman" w:hAnsi="Times New Roman"/>
          <w:szCs w:val="24"/>
          <w:lang w:val="lv-LV"/>
        </w:rPr>
      </w:pPr>
      <w:r w:rsidRPr="00193A28">
        <w:rPr>
          <w:rFonts w:ascii="Times New Roman" w:hAnsi="Times New Roman"/>
          <w:szCs w:val="24"/>
          <w:lang w:val="lv-LV"/>
        </w:rPr>
        <w:t xml:space="preserve">nepieļaut Objekta kvalitātes pasliktināšanos, </w:t>
      </w:r>
      <w:r w:rsidRPr="00193A28">
        <w:rPr>
          <w:rFonts w:ascii="Times New Roman" w:hAnsi="Times New Roman"/>
          <w:color w:val="000000"/>
          <w:spacing w:val="-4"/>
          <w:szCs w:val="24"/>
          <w:lang w:val="lv-LV"/>
        </w:rPr>
        <w:t>ar savām darbībām neaizskart citu lietotāju vai trešo personu likumīgās intereses;</w:t>
      </w:r>
    </w:p>
    <w:p w:rsidR="00193A28" w:rsidRPr="00193A28" w:rsidRDefault="00193A28" w:rsidP="00193A28">
      <w:pPr>
        <w:numPr>
          <w:ilvl w:val="2"/>
          <w:numId w:val="2"/>
        </w:numPr>
        <w:ind w:left="1276" w:hanging="709"/>
        <w:jc w:val="both"/>
        <w:rPr>
          <w:rFonts w:ascii="Times New Roman" w:hAnsi="Times New Roman"/>
          <w:szCs w:val="24"/>
          <w:lang w:val="lv-LV"/>
        </w:rPr>
      </w:pPr>
      <w:r w:rsidRPr="00193A28">
        <w:rPr>
          <w:rFonts w:ascii="Times New Roman" w:hAnsi="Times New Roman"/>
          <w:szCs w:val="24"/>
          <w:lang w:val="lv-LV"/>
        </w:rPr>
        <w:t>maksāt Tiesību maksu un nekustamā īpašuma nodokli noteiktajos termiņos un apmērā;</w:t>
      </w:r>
    </w:p>
    <w:p w:rsidR="00193A28" w:rsidRPr="00193A28" w:rsidRDefault="00193A28" w:rsidP="00193A28">
      <w:pPr>
        <w:numPr>
          <w:ilvl w:val="2"/>
          <w:numId w:val="2"/>
        </w:numPr>
        <w:ind w:left="1276" w:hanging="709"/>
        <w:jc w:val="both"/>
        <w:rPr>
          <w:rFonts w:ascii="Times New Roman" w:hAnsi="Times New Roman"/>
          <w:szCs w:val="24"/>
          <w:lang w:val="lv-LV"/>
        </w:rPr>
      </w:pPr>
      <w:r w:rsidRPr="00193A28">
        <w:rPr>
          <w:rFonts w:ascii="Times New Roman" w:hAnsi="Times New Roman"/>
          <w:szCs w:val="24"/>
          <w:lang w:val="lv-LV"/>
        </w:rPr>
        <w:t xml:space="preserve">3 gadu </w:t>
      </w:r>
      <w:r w:rsidRPr="00193A28">
        <w:rPr>
          <w:rFonts w:ascii="Times New Roman" w:hAnsi="Times New Roman"/>
          <w:lang w:val="lv-LV"/>
        </w:rPr>
        <w:t>laikā pēc apbūves tiesības nostiprināšanas zemesgrāmatā īstenot Objekta izbūves projektu;</w:t>
      </w:r>
    </w:p>
    <w:p w:rsidR="00193A28" w:rsidRPr="00193A28" w:rsidRDefault="00193A28" w:rsidP="00193A28">
      <w:pPr>
        <w:numPr>
          <w:ilvl w:val="2"/>
          <w:numId w:val="2"/>
        </w:numPr>
        <w:ind w:left="1276" w:hanging="709"/>
        <w:jc w:val="both"/>
        <w:rPr>
          <w:rFonts w:ascii="Times New Roman" w:hAnsi="Times New Roman"/>
          <w:szCs w:val="24"/>
          <w:lang w:val="lv-LV"/>
        </w:rPr>
      </w:pPr>
      <w:r w:rsidRPr="00193A28">
        <w:rPr>
          <w:rFonts w:ascii="Times New Roman" w:hAnsi="Times New Roman"/>
          <w:bCs/>
          <w:szCs w:val="24"/>
          <w:lang w:val="lv-LV"/>
        </w:rPr>
        <w:t>Nepārkāpjot Līguma nosacījumus, ir tiesīgs nodot Objekta lietošanas tiesības citai personai;</w:t>
      </w:r>
    </w:p>
    <w:p w:rsidR="00193A28" w:rsidRPr="00193A28" w:rsidRDefault="00193A28" w:rsidP="00193A28">
      <w:pPr>
        <w:numPr>
          <w:ilvl w:val="2"/>
          <w:numId w:val="2"/>
        </w:numPr>
        <w:ind w:left="1276" w:hanging="709"/>
        <w:jc w:val="both"/>
        <w:rPr>
          <w:rFonts w:ascii="Times New Roman" w:hAnsi="Times New Roman"/>
          <w:szCs w:val="24"/>
          <w:lang w:val="lv-LV"/>
        </w:rPr>
      </w:pPr>
      <w:r w:rsidRPr="00193A28">
        <w:rPr>
          <w:rFonts w:ascii="Times New Roman" w:hAnsi="Times New Roman"/>
          <w:bCs/>
          <w:szCs w:val="24"/>
          <w:lang w:val="lv-LV"/>
        </w:rPr>
        <w:t>Nav tiesīga bez Īpašnieka rakstiskas piekrišanas atsavināt Tiesību citai personai vai apgrūtināt to ar lietu tiesībām;</w:t>
      </w:r>
    </w:p>
    <w:p w:rsidR="00193A28" w:rsidRPr="00193A28" w:rsidRDefault="00193A28" w:rsidP="00193A28">
      <w:pPr>
        <w:numPr>
          <w:ilvl w:val="2"/>
          <w:numId w:val="2"/>
        </w:numPr>
        <w:ind w:left="1276" w:hanging="709"/>
        <w:jc w:val="both"/>
        <w:rPr>
          <w:rFonts w:ascii="Times New Roman" w:hAnsi="Times New Roman"/>
          <w:szCs w:val="24"/>
          <w:lang w:val="lv-LV"/>
        </w:rPr>
      </w:pPr>
      <w:r w:rsidRPr="00193A28">
        <w:rPr>
          <w:rFonts w:ascii="Times New Roman" w:hAnsi="Times New Roman"/>
          <w:bCs/>
          <w:szCs w:val="24"/>
          <w:lang w:val="lv-LV"/>
        </w:rPr>
        <w:t xml:space="preserve">Ne vēlāk kā 3 mēnešu laikā pēc Līguma noslēgšanas reģistrēt Tiesību zemesgrāmatā. </w:t>
      </w:r>
    </w:p>
    <w:p w:rsidR="00193A28" w:rsidRPr="00193A28" w:rsidRDefault="00193A28" w:rsidP="00193A28">
      <w:pPr>
        <w:numPr>
          <w:ilvl w:val="1"/>
          <w:numId w:val="2"/>
        </w:numPr>
        <w:spacing w:before="120"/>
        <w:ind w:left="567" w:hanging="567"/>
        <w:jc w:val="both"/>
        <w:rPr>
          <w:rFonts w:ascii="Times New Roman" w:hAnsi="Times New Roman"/>
          <w:szCs w:val="24"/>
          <w:lang w:val="lv-LV"/>
        </w:rPr>
      </w:pPr>
      <w:r w:rsidRPr="00193A28">
        <w:rPr>
          <w:rFonts w:ascii="Times New Roman" w:hAnsi="Times New Roman"/>
          <w:szCs w:val="24"/>
          <w:lang w:val="lv-LV"/>
        </w:rPr>
        <w:t>Apbūvētājs ir atbildīgs par normatīvo aktu pārkāpumiem Objekta lietošanā.</w:t>
      </w:r>
    </w:p>
    <w:p w:rsidR="00193A28" w:rsidRPr="00193A28" w:rsidRDefault="00193A28" w:rsidP="00193A28">
      <w:pPr>
        <w:numPr>
          <w:ilvl w:val="1"/>
          <w:numId w:val="2"/>
        </w:numPr>
        <w:spacing w:before="120"/>
        <w:ind w:left="567" w:hanging="567"/>
        <w:jc w:val="both"/>
        <w:rPr>
          <w:rFonts w:ascii="Times New Roman" w:hAnsi="Times New Roman"/>
          <w:szCs w:val="24"/>
          <w:lang w:val="lv-LV"/>
        </w:rPr>
      </w:pPr>
      <w:r w:rsidRPr="00193A28">
        <w:rPr>
          <w:rFonts w:ascii="Times New Roman" w:hAnsi="Times New Roman"/>
          <w:szCs w:val="24"/>
          <w:lang w:val="lv-LV"/>
        </w:rPr>
        <w:t>Ja spēkā stājās tiesību akts, kurš paredz, uzliek vai nosaka citādākus Apbūvētāja vai Īpašnieka tiesības un pienākumus, tad Apbūvētājam vai Īpašniekam tie kļūst saistoši ar attiecīgā tiesību akta spēkā stāšanās dienu.</w:t>
      </w:r>
    </w:p>
    <w:p w:rsidR="00193A28" w:rsidRPr="00193A28" w:rsidRDefault="00193A28" w:rsidP="00193A28">
      <w:pPr>
        <w:numPr>
          <w:ilvl w:val="0"/>
          <w:numId w:val="2"/>
        </w:numPr>
        <w:spacing w:before="120"/>
        <w:jc w:val="center"/>
        <w:rPr>
          <w:rFonts w:ascii="Times New Roman" w:hAnsi="Times New Roman"/>
          <w:b/>
          <w:szCs w:val="24"/>
          <w:lang w:val="lv-LV"/>
        </w:rPr>
      </w:pPr>
      <w:r w:rsidRPr="00193A28">
        <w:rPr>
          <w:rFonts w:ascii="Times New Roman" w:hAnsi="Times New Roman"/>
          <w:b/>
          <w:bCs/>
          <w:szCs w:val="24"/>
          <w:lang w:val="lv-LV"/>
        </w:rPr>
        <w:t>Līguma grozīšana un strīdu izskatīšanas kārtība</w:t>
      </w:r>
    </w:p>
    <w:p w:rsidR="00193A28" w:rsidRPr="00193A28" w:rsidRDefault="00193A28" w:rsidP="00193A28">
      <w:pPr>
        <w:numPr>
          <w:ilvl w:val="1"/>
          <w:numId w:val="2"/>
        </w:numPr>
        <w:spacing w:before="120"/>
        <w:ind w:left="567" w:hanging="567"/>
        <w:jc w:val="both"/>
        <w:rPr>
          <w:rFonts w:ascii="Times New Roman" w:hAnsi="Times New Roman"/>
          <w:szCs w:val="24"/>
          <w:lang w:val="lv-LV"/>
        </w:rPr>
      </w:pPr>
      <w:r w:rsidRPr="00193A28">
        <w:rPr>
          <w:rFonts w:ascii="Times New Roman" w:hAnsi="Times New Roman"/>
          <w:szCs w:val="24"/>
          <w:lang w:val="lv-LV"/>
        </w:rPr>
        <w:t>Līgumā neregulētajām tiesiskajām attiecībām piemērojami spēkā esošie tiesību akti. </w:t>
      </w:r>
    </w:p>
    <w:p w:rsidR="00193A28" w:rsidRPr="00193A28" w:rsidRDefault="00193A28" w:rsidP="00193A28">
      <w:pPr>
        <w:numPr>
          <w:ilvl w:val="1"/>
          <w:numId w:val="2"/>
        </w:numPr>
        <w:spacing w:before="120"/>
        <w:ind w:left="567" w:hanging="567"/>
        <w:jc w:val="both"/>
        <w:rPr>
          <w:rFonts w:ascii="Times New Roman" w:hAnsi="Times New Roman"/>
          <w:szCs w:val="24"/>
          <w:lang w:val="lv-LV"/>
        </w:rPr>
      </w:pPr>
      <w:r w:rsidRPr="00193A28">
        <w:rPr>
          <w:rFonts w:ascii="Times New Roman" w:hAnsi="Times New Roman"/>
          <w:szCs w:val="24"/>
          <w:lang w:val="lv-LV"/>
        </w:rPr>
        <w:t>Līguma noteikumus var grozīt, Pusēm rakstiski vienojoties, un grozījumi Līgumā stājas spēkā pēc to noformēšanas rakstiski un abpusējas parakstīšanas. Līgumā paredzētajos gadījumos Iznomātājam ir tiesības vienpusēji grozīt Līguma nosacījumus. </w:t>
      </w:r>
    </w:p>
    <w:p w:rsidR="00193A28" w:rsidRPr="00193A28" w:rsidRDefault="00193A28" w:rsidP="00193A28">
      <w:pPr>
        <w:numPr>
          <w:ilvl w:val="1"/>
          <w:numId w:val="2"/>
        </w:numPr>
        <w:spacing w:before="120"/>
        <w:ind w:left="567" w:hanging="567"/>
        <w:jc w:val="both"/>
        <w:rPr>
          <w:rFonts w:ascii="Times New Roman" w:hAnsi="Times New Roman"/>
          <w:szCs w:val="24"/>
          <w:lang w:val="lv-LV"/>
        </w:rPr>
      </w:pPr>
      <w:r w:rsidRPr="00193A28">
        <w:rPr>
          <w:rFonts w:ascii="Times New Roman" w:hAnsi="Times New Roman"/>
          <w:szCs w:val="24"/>
          <w:lang w:val="lv-LV"/>
        </w:rPr>
        <w:t>Domstarpības Puses risina sarunu ceļā. Ja vienošanos nevar panākt, strīds risināms tiesā. </w:t>
      </w:r>
    </w:p>
    <w:p w:rsidR="00193A28" w:rsidRPr="00193A28" w:rsidRDefault="00193A28" w:rsidP="00193A28">
      <w:pPr>
        <w:numPr>
          <w:ilvl w:val="0"/>
          <w:numId w:val="2"/>
        </w:numPr>
        <w:spacing w:before="120"/>
        <w:jc w:val="center"/>
        <w:rPr>
          <w:rFonts w:ascii="Times New Roman" w:hAnsi="Times New Roman"/>
          <w:b/>
          <w:szCs w:val="24"/>
          <w:lang w:val="lv-LV"/>
        </w:rPr>
      </w:pPr>
      <w:r w:rsidRPr="00193A28">
        <w:rPr>
          <w:rFonts w:ascii="Times New Roman" w:hAnsi="Times New Roman"/>
          <w:b/>
          <w:bCs/>
          <w:szCs w:val="24"/>
          <w:lang w:val="lv-LV"/>
        </w:rPr>
        <w:t>Līguma izbeigšana</w:t>
      </w:r>
    </w:p>
    <w:p w:rsidR="00193A28" w:rsidRPr="00193A28" w:rsidRDefault="00193A28" w:rsidP="00193A28">
      <w:pPr>
        <w:numPr>
          <w:ilvl w:val="1"/>
          <w:numId w:val="2"/>
        </w:numPr>
        <w:spacing w:before="120"/>
        <w:ind w:left="567" w:hanging="567"/>
        <w:jc w:val="both"/>
        <w:rPr>
          <w:rFonts w:ascii="Times New Roman" w:hAnsi="Times New Roman"/>
          <w:szCs w:val="24"/>
          <w:lang w:val="lv-LV"/>
        </w:rPr>
      </w:pPr>
      <w:r w:rsidRPr="00193A28">
        <w:rPr>
          <w:rFonts w:ascii="Times New Roman" w:hAnsi="Times New Roman"/>
          <w:color w:val="000000"/>
          <w:spacing w:val="-4"/>
          <w:szCs w:val="24"/>
          <w:lang w:val="lv-LV"/>
        </w:rPr>
        <w:t xml:space="preserve">Tiesība izbeidzas pati līdz ar zemesgrāmatā reģistrētā apbūves tiesības termiņa beigām.  </w:t>
      </w:r>
    </w:p>
    <w:p w:rsidR="00193A28" w:rsidRPr="00193A28" w:rsidRDefault="00193A28" w:rsidP="00193A28">
      <w:pPr>
        <w:numPr>
          <w:ilvl w:val="1"/>
          <w:numId w:val="2"/>
        </w:numPr>
        <w:spacing w:before="120"/>
        <w:ind w:left="567" w:hanging="567"/>
        <w:jc w:val="both"/>
        <w:rPr>
          <w:rFonts w:ascii="Times New Roman" w:hAnsi="Times New Roman"/>
          <w:szCs w:val="24"/>
          <w:lang w:val="lv-LV"/>
        </w:rPr>
      </w:pPr>
      <w:r w:rsidRPr="00193A28">
        <w:rPr>
          <w:rFonts w:ascii="Times New Roman" w:hAnsi="Times New Roman"/>
          <w:color w:val="000000"/>
          <w:spacing w:val="-4"/>
          <w:szCs w:val="24"/>
          <w:lang w:val="lv-LV"/>
        </w:rPr>
        <w:t>Pirms zemesgrāmatā reģistrētā Tiesību termiņa notecējuma Tiesība izbeidzas ar:</w:t>
      </w:r>
    </w:p>
    <w:p w:rsidR="00193A28" w:rsidRPr="00193A28" w:rsidRDefault="00193A28" w:rsidP="00193A28">
      <w:pPr>
        <w:numPr>
          <w:ilvl w:val="2"/>
          <w:numId w:val="2"/>
        </w:numPr>
        <w:jc w:val="both"/>
        <w:rPr>
          <w:rFonts w:ascii="Times New Roman" w:hAnsi="Times New Roman"/>
          <w:szCs w:val="24"/>
          <w:lang w:val="lv-LV"/>
        </w:rPr>
      </w:pPr>
      <w:r w:rsidRPr="00193A28">
        <w:rPr>
          <w:rFonts w:ascii="Times New Roman" w:hAnsi="Times New Roman"/>
          <w:color w:val="000000"/>
          <w:spacing w:val="-4"/>
          <w:szCs w:val="24"/>
          <w:lang w:val="lv-LV"/>
        </w:rPr>
        <w:t>tiesību sakritumu vienā personā;</w:t>
      </w:r>
    </w:p>
    <w:p w:rsidR="00193A28" w:rsidRPr="00193A28" w:rsidRDefault="00193A28" w:rsidP="00193A28">
      <w:pPr>
        <w:numPr>
          <w:ilvl w:val="2"/>
          <w:numId w:val="2"/>
        </w:numPr>
        <w:jc w:val="both"/>
        <w:rPr>
          <w:rFonts w:ascii="Times New Roman" w:hAnsi="Times New Roman"/>
          <w:szCs w:val="24"/>
          <w:lang w:val="lv-LV"/>
        </w:rPr>
      </w:pPr>
      <w:r w:rsidRPr="00193A28">
        <w:rPr>
          <w:rFonts w:ascii="Times New Roman" w:hAnsi="Times New Roman"/>
          <w:color w:val="000000"/>
          <w:spacing w:val="-4"/>
          <w:szCs w:val="24"/>
          <w:lang w:val="lv-LV"/>
        </w:rPr>
        <w:lastRenderedPageBreak/>
        <w:t>tiesas spriedumu;</w:t>
      </w:r>
    </w:p>
    <w:p w:rsidR="00193A28" w:rsidRPr="00193A28" w:rsidRDefault="00193A28" w:rsidP="00193A28">
      <w:pPr>
        <w:numPr>
          <w:ilvl w:val="2"/>
          <w:numId w:val="2"/>
        </w:numPr>
        <w:jc w:val="both"/>
        <w:rPr>
          <w:rFonts w:ascii="Times New Roman" w:hAnsi="Times New Roman"/>
          <w:szCs w:val="24"/>
          <w:lang w:val="lv-LV"/>
        </w:rPr>
      </w:pPr>
      <w:r w:rsidRPr="00193A28">
        <w:rPr>
          <w:rFonts w:ascii="Times New Roman" w:hAnsi="Times New Roman"/>
          <w:color w:val="000000"/>
          <w:spacing w:val="-4"/>
          <w:szCs w:val="24"/>
          <w:lang w:val="lv-LV"/>
        </w:rPr>
        <w:t>savstarpēju vienošanos.</w:t>
      </w:r>
    </w:p>
    <w:p w:rsidR="00193A28" w:rsidRPr="00193A28" w:rsidRDefault="00193A28" w:rsidP="00193A28">
      <w:pPr>
        <w:numPr>
          <w:ilvl w:val="1"/>
          <w:numId w:val="2"/>
        </w:numPr>
        <w:spacing w:before="120"/>
        <w:ind w:left="567" w:hanging="567"/>
        <w:jc w:val="both"/>
        <w:rPr>
          <w:rFonts w:ascii="Times New Roman" w:hAnsi="Times New Roman"/>
          <w:szCs w:val="24"/>
          <w:lang w:val="lv-LV"/>
        </w:rPr>
      </w:pPr>
      <w:r w:rsidRPr="00193A28">
        <w:rPr>
          <w:rFonts w:ascii="Times New Roman" w:hAnsi="Times New Roman"/>
          <w:szCs w:val="24"/>
          <w:lang w:val="lv-LV"/>
        </w:rPr>
        <w:t xml:space="preserve">Īpašnieks var prasīt Tiesības izbeigšanu pirms Līguma termiņa beigām un/vai pārdošanu piespiestā izsolē, ja: </w:t>
      </w:r>
    </w:p>
    <w:p w:rsidR="00193A28" w:rsidRPr="00193A28" w:rsidRDefault="00193A28" w:rsidP="00193A28">
      <w:pPr>
        <w:numPr>
          <w:ilvl w:val="2"/>
          <w:numId w:val="2"/>
        </w:numPr>
        <w:ind w:left="1276" w:hanging="709"/>
        <w:jc w:val="both"/>
        <w:rPr>
          <w:rFonts w:ascii="Times New Roman" w:hAnsi="Times New Roman"/>
          <w:szCs w:val="24"/>
          <w:lang w:val="lv-LV"/>
        </w:rPr>
      </w:pPr>
      <w:r w:rsidRPr="00193A28">
        <w:rPr>
          <w:rFonts w:ascii="Times New Roman" w:hAnsi="Times New Roman"/>
          <w:szCs w:val="24"/>
          <w:lang w:val="lv-LV"/>
        </w:rPr>
        <w:t>Apbūvētājs būtiski pārkāpj Līgumā noteiktos ierobežojumus apbūvei vai pasliktina apbūvei nodotā zemesgabala stāvokli, un 10 darba dienu laikā pēc Īpašnieka pieprasījuma nav pārtraucis un novērsis pārkāpumu;</w:t>
      </w:r>
    </w:p>
    <w:p w:rsidR="00193A28" w:rsidRPr="00193A28" w:rsidRDefault="00193A28" w:rsidP="00193A28">
      <w:pPr>
        <w:numPr>
          <w:ilvl w:val="2"/>
          <w:numId w:val="2"/>
        </w:numPr>
        <w:ind w:left="1276" w:hanging="709"/>
        <w:jc w:val="both"/>
        <w:rPr>
          <w:rFonts w:ascii="Times New Roman" w:hAnsi="Times New Roman"/>
          <w:szCs w:val="24"/>
          <w:lang w:val="lv-LV"/>
        </w:rPr>
      </w:pPr>
      <w:r w:rsidRPr="00193A28">
        <w:rPr>
          <w:rFonts w:ascii="Times New Roman" w:hAnsi="Times New Roman"/>
          <w:color w:val="000000"/>
          <w:spacing w:val="-4"/>
          <w:szCs w:val="24"/>
          <w:lang w:val="lv-LV"/>
        </w:rPr>
        <w:t xml:space="preserve">ja </w:t>
      </w:r>
      <w:r w:rsidRPr="00193A28">
        <w:rPr>
          <w:rFonts w:ascii="Times New Roman" w:hAnsi="Times New Roman"/>
          <w:szCs w:val="24"/>
          <w:lang w:val="lv-LV"/>
        </w:rPr>
        <w:t>Apbūvētājs</w:t>
      </w:r>
      <w:r w:rsidRPr="00193A28">
        <w:rPr>
          <w:rFonts w:ascii="Times New Roman" w:hAnsi="Times New Roman"/>
          <w:color w:val="000000"/>
          <w:spacing w:val="-4"/>
          <w:szCs w:val="24"/>
          <w:lang w:val="lv-LV"/>
        </w:rPr>
        <w:t xml:space="preserve"> neizpilda 5.1. apakšpunkta noteikumus un neiesniedz Īpašniekam apliecinošus dokumentus par darbību izpildi;</w:t>
      </w:r>
    </w:p>
    <w:p w:rsidR="00193A28" w:rsidRPr="00193A28" w:rsidRDefault="00193A28" w:rsidP="00193A28">
      <w:pPr>
        <w:numPr>
          <w:ilvl w:val="2"/>
          <w:numId w:val="2"/>
        </w:numPr>
        <w:ind w:left="1276" w:hanging="709"/>
        <w:jc w:val="both"/>
        <w:rPr>
          <w:rFonts w:ascii="Times New Roman" w:hAnsi="Times New Roman"/>
          <w:szCs w:val="24"/>
          <w:lang w:val="lv-LV"/>
        </w:rPr>
      </w:pPr>
      <w:r w:rsidRPr="00193A28">
        <w:rPr>
          <w:rFonts w:ascii="Times New Roman" w:hAnsi="Times New Roman"/>
          <w:szCs w:val="24"/>
          <w:lang w:val="lv-LV"/>
        </w:rPr>
        <w:t>Apbūvētājam ir bijuši vismaz 3 Līgumā noteikto maksājumu kavējumi, kas kopā pārsniedz vienu Tiesības maksas aprēķina periodu</w:t>
      </w:r>
      <w:r w:rsidRPr="00193A28">
        <w:rPr>
          <w:rFonts w:ascii="Times New Roman" w:hAnsi="Times New Roman"/>
          <w:color w:val="000000"/>
          <w:spacing w:val="-4"/>
          <w:szCs w:val="24"/>
          <w:lang w:val="lv-LV"/>
        </w:rPr>
        <w:t xml:space="preserve">; </w:t>
      </w:r>
    </w:p>
    <w:p w:rsidR="00193A28" w:rsidRPr="00193A28" w:rsidRDefault="00193A28" w:rsidP="00193A28">
      <w:pPr>
        <w:numPr>
          <w:ilvl w:val="2"/>
          <w:numId w:val="2"/>
        </w:numPr>
        <w:ind w:left="1276" w:hanging="709"/>
        <w:jc w:val="both"/>
        <w:rPr>
          <w:rFonts w:ascii="Times New Roman" w:hAnsi="Times New Roman"/>
          <w:szCs w:val="24"/>
          <w:lang w:val="lv-LV"/>
        </w:rPr>
      </w:pPr>
      <w:r w:rsidRPr="00193A28">
        <w:rPr>
          <w:rFonts w:ascii="Times New Roman" w:hAnsi="Times New Roman"/>
          <w:color w:val="000000"/>
          <w:szCs w:val="24"/>
          <w:lang w:val="lv-LV"/>
        </w:rPr>
        <w:t>Apbūvētājs nav reģistrējis Līgumu zemesgrāmatā Līgumā noteiktajā termiņā</w:t>
      </w:r>
    </w:p>
    <w:p w:rsidR="00193A28" w:rsidRPr="00193A28" w:rsidRDefault="00193A28" w:rsidP="00193A28">
      <w:pPr>
        <w:numPr>
          <w:ilvl w:val="2"/>
          <w:numId w:val="2"/>
        </w:numPr>
        <w:ind w:left="1276" w:hanging="709"/>
        <w:jc w:val="both"/>
        <w:rPr>
          <w:rFonts w:ascii="Times New Roman" w:hAnsi="Times New Roman"/>
          <w:szCs w:val="24"/>
          <w:lang w:val="lv-LV"/>
        </w:rPr>
      </w:pPr>
      <w:r w:rsidRPr="00193A28">
        <w:rPr>
          <w:rFonts w:ascii="Times New Roman" w:hAnsi="Times New Roman"/>
          <w:szCs w:val="24"/>
          <w:lang w:val="lv-LV"/>
        </w:rPr>
        <w:t xml:space="preserve">Apbūvētājs ir pārkāpis jebkurus citus pienākumus, kurus tas uzņēmies ar Līgumu, un nav novērsis pārkāpumu 10 darba dienu laikā no Īpašnieka attiecīga paziņojuma saņemšanas dienas; </w:t>
      </w:r>
    </w:p>
    <w:p w:rsidR="00193A28" w:rsidRPr="00193A28" w:rsidRDefault="00193A28" w:rsidP="00193A28">
      <w:pPr>
        <w:numPr>
          <w:ilvl w:val="2"/>
          <w:numId w:val="2"/>
        </w:numPr>
        <w:ind w:left="1276" w:hanging="709"/>
        <w:jc w:val="both"/>
        <w:rPr>
          <w:rFonts w:ascii="Times New Roman" w:hAnsi="Times New Roman"/>
          <w:szCs w:val="24"/>
          <w:lang w:val="lv-LV"/>
        </w:rPr>
      </w:pPr>
      <w:r w:rsidRPr="00193A28">
        <w:rPr>
          <w:rFonts w:ascii="Times New Roman" w:hAnsi="Times New Roman"/>
          <w:szCs w:val="24"/>
          <w:lang w:val="lv-LV"/>
        </w:rPr>
        <w:t>Ir uzsākts Apbūvētāja tiesiskās aizsardzības process, likvidācija vai Apbūvētājs tiek atzīts par maksātnespējīgu.</w:t>
      </w:r>
    </w:p>
    <w:p w:rsidR="00193A28" w:rsidRPr="00193A28" w:rsidRDefault="00193A28" w:rsidP="00193A28">
      <w:pPr>
        <w:numPr>
          <w:ilvl w:val="1"/>
          <w:numId w:val="2"/>
        </w:numPr>
        <w:spacing w:before="120"/>
        <w:ind w:left="567" w:hanging="567"/>
        <w:jc w:val="both"/>
        <w:rPr>
          <w:rFonts w:ascii="Times New Roman" w:hAnsi="Times New Roman"/>
          <w:szCs w:val="24"/>
          <w:lang w:val="lv-LV"/>
        </w:rPr>
      </w:pPr>
      <w:r w:rsidRPr="00193A28">
        <w:rPr>
          <w:rFonts w:ascii="Times New Roman" w:hAnsi="Times New Roman"/>
          <w:szCs w:val="24"/>
          <w:lang w:val="lv-LV"/>
        </w:rPr>
        <w:t>Īpašniekam nav pienākums atlīdzināt jebkādus zaudējumus vai izdevumus, kādi Apbūvētājam ir vai būtu radušies Līguma laušanas dēļ Līguma 7.3. punktā norādītajos gadījumos.</w:t>
      </w:r>
    </w:p>
    <w:p w:rsidR="00193A28" w:rsidRPr="00193A28" w:rsidRDefault="00193A28" w:rsidP="00193A28">
      <w:pPr>
        <w:numPr>
          <w:ilvl w:val="1"/>
          <w:numId w:val="2"/>
        </w:numPr>
        <w:spacing w:before="120"/>
        <w:ind w:left="567" w:hanging="567"/>
        <w:jc w:val="both"/>
        <w:rPr>
          <w:rFonts w:ascii="Times New Roman" w:hAnsi="Times New Roman"/>
          <w:szCs w:val="24"/>
          <w:lang w:val="lv-LV"/>
        </w:rPr>
      </w:pPr>
      <w:r w:rsidRPr="00193A28">
        <w:rPr>
          <w:rFonts w:ascii="Times New Roman" w:hAnsi="Times New Roman"/>
          <w:szCs w:val="24"/>
          <w:lang w:val="lv-LV"/>
        </w:rPr>
        <w:t xml:space="preserve">Īpašnieks var </w:t>
      </w:r>
      <w:r w:rsidRPr="00193A28">
        <w:rPr>
          <w:rFonts w:ascii="Times New Roman" w:hAnsi="Times New Roman"/>
          <w:lang w:val="lv-LV"/>
        </w:rPr>
        <w:t xml:space="preserve">vienpusēji lauzt apbūves tiesības līgumu pirms termiņa, </w:t>
      </w:r>
      <w:r w:rsidRPr="00193A28">
        <w:rPr>
          <w:lang w:val="lv-LV"/>
        </w:rPr>
        <w:t xml:space="preserve">ja </w:t>
      </w:r>
      <w:r w:rsidRPr="00193A28">
        <w:rPr>
          <w:rFonts w:ascii="Times New Roman" w:hAnsi="Times New Roman"/>
          <w:szCs w:val="24"/>
          <w:lang w:val="lv-LV"/>
        </w:rPr>
        <w:t>Apbūvētāj</w:t>
      </w:r>
      <w:r w:rsidRPr="00193A28">
        <w:rPr>
          <w:rFonts w:ascii="Times New Roman" w:hAnsi="Times New Roman"/>
          <w:lang w:val="lv-LV"/>
        </w:rPr>
        <w:t xml:space="preserve">s neizbūvē </w:t>
      </w:r>
      <w:r w:rsidRPr="00193A28">
        <w:rPr>
          <w:rFonts w:ascii="Times New Roman" w:eastAsia="Calibri" w:hAnsi="Times New Roman"/>
          <w:szCs w:val="24"/>
          <w:lang w:val="lv-LV"/>
        </w:rPr>
        <w:t>sabiedriskās ēdināšanas un izklaides centru</w:t>
      </w:r>
      <w:r w:rsidRPr="00193A28">
        <w:rPr>
          <w:rFonts w:ascii="Times New Roman" w:hAnsi="Times New Roman"/>
          <w:lang w:val="lv-LV"/>
        </w:rPr>
        <w:t xml:space="preserve"> 3 gadu laikā pēc apbūves tiesības nostiprināšanas zemesgrāmatā.</w:t>
      </w:r>
    </w:p>
    <w:p w:rsidR="00193A28" w:rsidRPr="00193A28" w:rsidRDefault="00193A28" w:rsidP="00193A28">
      <w:pPr>
        <w:numPr>
          <w:ilvl w:val="1"/>
          <w:numId w:val="2"/>
        </w:numPr>
        <w:spacing w:before="120"/>
        <w:ind w:left="567" w:hanging="567"/>
        <w:jc w:val="both"/>
        <w:rPr>
          <w:rFonts w:ascii="Times New Roman" w:hAnsi="Times New Roman"/>
          <w:szCs w:val="24"/>
          <w:lang w:val="lv-LV"/>
        </w:rPr>
      </w:pPr>
      <w:r w:rsidRPr="00193A28">
        <w:rPr>
          <w:rFonts w:ascii="Times New Roman" w:hAnsi="Times New Roman"/>
          <w:szCs w:val="24"/>
          <w:lang w:val="lv-LV"/>
        </w:rPr>
        <w:t>Īpašnieks var prasīt Tiesības izbeigšanu pirms Līguma termiņa beigām, rakstiski informējot par to Apbūvētāju ne vēlāk kā 12 mēnešus iepriekš, neatlīdzinot Apbūvētājam zaudējumus, kas saistīti ar Līguma pirmstermiņa izbeigšanu, ja Objekts nepieciešams sabiedrības vajadzību nodrošināšanai vai normatīvajos aktos noteikto publisko funkciju veikšanai.</w:t>
      </w:r>
    </w:p>
    <w:p w:rsidR="00193A28" w:rsidRPr="00193A28" w:rsidRDefault="00193A28" w:rsidP="00193A28">
      <w:pPr>
        <w:numPr>
          <w:ilvl w:val="1"/>
          <w:numId w:val="2"/>
        </w:numPr>
        <w:spacing w:before="120"/>
        <w:ind w:left="567" w:hanging="567"/>
        <w:jc w:val="both"/>
        <w:rPr>
          <w:rFonts w:ascii="Times New Roman" w:hAnsi="Times New Roman"/>
          <w:szCs w:val="24"/>
          <w:lang w:val="lv-LV"/>
        </w:rPr>
      </w:pPr>
      <w:r w:rsidRPr="00193A28">
        <w:rPr>
          <w:rFonts w:ascii="Times New Roman" w:hAnsi="Times New Roman"/>
          <w:szCs w:val="24"/>
          <w:lang w:val="lv-LV"/>
        </w:rPr>
        <w:t>Apbūvētājs, nosūtot rakstisku paziņojumu Īpašniekam 3 mēnešus iepriekš, ir tiesīgs lauzt Līgumu, ja:</w:t>
      </w:r>
    </w:p>
    <w:p w:rsidR="00193A28" w:rsidRPr="00193A28" w:rsidRDefault="00193A28" w:rsidP="00193A28">
      <w:pPr>
        <w:numPr>
          <w:ilvl w:val="2"/>
          <w:numId w:val="2"/>
        </w:numPr>
        <w:jc w:val="both"/>
        <w:rPr>
          <w:rFonts w:ascii="Times New Roman" w:hAnsi="Times New Roman"/>
          <w:szCs w:val="24"/>
          <w:lang w:val="lv-LV"/>
        </w:rPr>
      </w:pPr>
      <w:r w:rsidRPr="00193A28">
        <w:rPr>
          <w:rFonts w:ascii="Times New Roman" w:hAnsi="Times New Roman"/>
          <w:szCs w:val="24"/>
          <w:lang w:val="lv-LV"/>
        </w:rPr>
        <w:t>Objekts neatbilst Apbūvētāja būvniecības ieceres realizēšanai;</w:t>
      </w:r>
    </w:p>
    <w:p w:rsidR="00193A28" w:rsidRPr="00193A28" w:rsidRDefault="00193A28" w:rsidP="00193A28">
      <w:pPr>
        <w:numPr>
          <w:ilvl w:val="2"/>
          <w:numId w:val="2"/>
        </w:numPr>
        <w:jc w:val="both"/>
        <w:rPr>
          <w:rFonts w:ascii="Times New Roman" w:hAnsi="Times New Roman"/>
          <w:szCs w:val="24"/>
          <w:lang w:val="lv-LV"/>
        </w:rPr>
      </w:pPr>
      <w:r w:rsidRPr="00193A28">
        <w:rPr>
          <w:rFonts w:ascii="Times New Roman" w:hAnsi="Times New Roman"/>
          <w:szCs w:val="24"/>
          <w:lang w:val="lv-LV"/>
        </w:rPr>
        <w:t>Īpašnieks neparaksta dokumentus, kas nepieciešami apbūves tiesības reģistrēšanai zemesgrāmatā, Apbūvētāja būvniecības ieceres realizēšanai vai citus apbūves tiesības realizēšanai Apbūvētājam nepieciešamus dokumentus;</w:t>
      </w:r>
    </w:p>
    <w:p w:rsidR="00193A28" w:rsidRPr="00193A28" w:rsidRDefault="00193A28" w:rsidP="00193A28">
      <w:pPr>
        <w:numPr>
          <w:ilvl w:val="2"/>
          <w:numId w:val="2"/>
        </w:numPr>
        <w:jc w:val="both"/>
        <w:rPr>
          <w:rFonts w:ascii="Times New Roman" w:hAnsi="Times New Roman"/>
          <w:szCs w:val="24"/>
          <w:lang w:val="lv-LV"/>
        </w:rPr>
      </w:pPr>
      <w:r w:rsidRPr="00193A28">
        <w:rPr>
          <w:rFonts w:ascii="Times New Roman" w:hAnsi="Times New Roman"/>
          <w:szCs w:val="24"/>
          <w:lang w:val="lv-LV"/>
        </w:rPr>
        <w:t>Īpašnieks nesamērīgi ierobežo Apbūvētāja iespēju lietot Objektu;</w:t>
      </w:r>
    </w:p>
    <w:p w:rsidR="00193A28" w:rsidRPr="00193A28" w:rsidRDefault="00193A28" w:rsidP="00193A28">
      <w:pPr>
        <w:numPr>
          <w:ilvl w:val="2"/>
          <w:numId w:val="2"/>
        </w:numPr>
        <w:jc w:val="both"/>
        <w:rPr>
          <w:rFonts w:ascii="Times New Roman" w:hAnsi="Times New Roman"/>
          <w:szCs w:val="24"/>
          <w:lang w:val="lv-LV"/>
        </w:rPr>
      </w:pPr>
      <w:r w:rsidRPr="00193A28">
        <w:rPr>
          <w:rFonts w:ascii="Times New Roman" w:hAnsi="Times New Roman"/>
          <w:szCs w:val="24"/>
          <w:lang w:val="lv-LV"/>
        </w:rPr>
        <w:t>Apbūvētājam zūd iespēja realizēt iecerēto apbūvi. </w:t>
      </w:r>
    </w:p>
    <w:p w:rsidR="00193A28" w:rsidRPr="00193A28" w:rsidRDefault="00193A28" w:rsidP="00193A28">
      <w:pPr>
        <w:numPr>
          <w:ilvl w:val="1"/>
          <w:numId w:val="2"/>
        </w:numPr>
        <w:spacing w:before="120"/>
        <w:ind w:left="567" w:hanging="567"/>
        <w:jc w:val="both"/>
        <w:rPr>
          <w:rFonts w:ascii="Times New Roman" w:hAnsi="Times New Roman"/>
          <w:szCs w:val="24"/>
          <w:lang w:val="lv-LV"/>
        </w:rPr>
      </w:pPr>
      <w:r w:rsidRPr="00193A28">
        <w:rPr>
          <w:rFonts w:ascii="Times New Roman" w:hAnsi="Times New Roman"/>
          <w:szCs w:val="24"/>
          <w:lang w:val="lv-LV"/>
        </w:rPr>
        <w:t>Beidzoties Līguma termiņam vai izbeidzot Līgumu neatkarīgi no iemesla, Apbūvētājam ir pienākums līdz Tiesības termiņa notecējumam vai Līguma pirmstermiņa izbeigšanās gadījumā – ne vēlāk kā 3 mēnešu laikā no Līguma izbeigšanas atbrīvot Objektu no atdalāmajiem ieguldījumiem vai citas mantas. Viss, kas atradīsies Objektā pēc šī termiņa, tiks uzskatīt par bezsaimnieka mantu, ko Īpašnieks var izmantot pēc saviem ieskatiem, tostarp – nojaukt. Šajā gadījumā Apbūvētājs atlīdzina Īpašniekam visus zaudējumus saistībā ar uz Tiesības pamata uzceltas apbūves nojaukšanu.</w:t>
      </w:r>
    </w:p>
    <w:p w:rsidR="00193A28" w:rsidRPr="00193A28" w:rsidRDefault="00193A28" w:rsidP="00193A28">
      <w:pPr>
        <w:numPr>
          <w:ilvl w:val="1"/>
          <w:numId w:val="2"/>
        </w:numPr>
        <w:spacing w:before="120"/>
        <w:ind w:left="567" w:hanging="567"/>
        <w:jc w:val="both"/>
        <w:rPr>
          <w:rFonts w:ascii="Times New Roman" w:hAnsi="Times New Roman"/>
          <w:szCs w:val="24"/>
          <w:lang w:val="lv-LV"/>
        </w:rPr>
      </w:pPr>
      <w:r w:rsidRPr="00193A28">
        <w:rPr>
          <w:rFonts w:ascii="Times New Roman" w:hAnsi="Times New Roman"/>
          <w:bCs/>
          <w:lang w:val="lv-LV"/>
        </w:rPr>
        <w:t xml:space="preserve">Pēc apbūves tiesības izbeigšanās </w:t>
      </w:r>
      <w:r w:rsidRPr="00193A28">
        <w:rPr>
          <w:rFonts w:ascii="Times New Roman" w:hAnsi="Times New Roman"/>
          <w:szCs w:val="24"/>
          <w:lang w:val="lv-LV"/>
        </w:rPr>
        <w:t>Īpašnieks</w:t>
      </w:r>
      <w:r w:rsidRPr="00193A28">
        <w:rPr>
          <w:rFonts w:ascii="Times New Roman" w:hAnsi="Times New Roman"/>
          <w:bCs/>
          <w:lang w:val="lv-LV"/>
        </w:rPr>
        <w:t xml:space="preserve"> nekompensē </w:t>
      </w:r>
      <w:r w:rsidRPr="00193A28">
        <w:rPr>
          <w:rFonts w:ascii="Times New Roman" w:hAnsi="Times New Roman"/>
          <w:szCs w:val="24"/>
          <w:lang w:val="lv-LV"/>
        </w:rPr>
        <w:t>Apbūvētāja</w:t>
      </w:r>
      <w:r w:rsidRPr="00193A28">
        <w:rPr>
          <w:rFonts w:ascii="Times New Roman" w:hAnsi="Times New Roman"/>
          <w:bCs/>
          <w:lang w:val="lv-LV"/>
        </w:rPr>
        <w:t>m izdevumus par būves iegūšanu īpašumā.</w:t>
      </w:r>
    </w:p>
    <w:p w:rsidR="00193A28" w:rsidRPr="00193A28" w:rsidRDefault="00193A28" w:rsidP="00193A28">
      <w:pPr>
        <w:numPr>
          <w:ilvl w:val="1"/>
          <w:numId w:val="2"/>
        </w:numPr>
        <w:spacing w:before="120"/>
        <w:ind w:left="567" w:hanging="567"/>
        <w:jc w:val="both"/>
        <w:rPr>
          <w:rFonts w:ascii="Times New Roman" w:hAnsi="Times New Roman"/>
          <w:szCs w:val="24"/>
          <w:lang w:val="lv-LV"/>
        </w:rPr>
      </w:pPr>
      <w:r w:rsidRPr="00193A28">
        <w:rPr>
          <w:rFonts w:ascii="Times New Roman" w:hAnsi="Times New Roman"/>
          <w:szCs w:val="24"/>
          <w:lang w:val="lv-LV"/>
        </w:rPr>
        <w:t>Ja Īpašnieks nepamatoti lauž Līgumu, tas atlīdzina Apbūvētājam nodarītos tiešos zaudējumus, kas radušies Līguma nepamatotas laušanas rezultātā.</w:t>
      </w:r>
    </w:p>
    <w:p w:rsidR="00193A28" w:rsidRPr="00193A28" w:rsidRDefault="00193A28" w:rsidP="00193A28">
      <w:pPr>
        <w:numPr>
          <w:ilvl w:val="0"/>
          <w:numId w:val="2"/>
        </w:numPr>
        <w:spacing w:before="120"/>
        <w:jc w:val="center"/>
        <w:rPr>
          <w:rFonts w:ascii="Times New Roman" w:hAnsi="Times New Roman"/>
          <w:b/>
          <w:szCs w:val="24"/>
          <w:lang w:val="lv-LV"/>
        </w:rPr>
      </w:pPr>
      <w:r w:rsidRPr="00193A28">
        <w:rPr>
          <w:rFonts w:ascii="Times New Roman" w:hAnsi="Times New Roman"/>
          <w:b/>
          <w:color w:val="000000"/>
          <w:spacing w:val="-4"/>
          <w:szCs w:val="24"/>
          <w:lang w:val="lv-LV"/>
        </w:rPr>
        <w:lastRenderedPageBreak/>
        <w:t>Nepārvarama vara</w:t>
      </w:r>
    </w:p>
    <w:p w:rsidR="00193A28" w:rsidRPr="00193A28" w:rsidRDefault="00193A28" w:rsidP="00193A28">
      <w:pPr>
        <w:numPr>
          <w:ilvl w:val="1"/>
          <w:numId w:val="2"/>
        </w:numPr>
        <w:spacing w:before="120"/>
        <w:ind w:left="567" w:hanging="567"/>
        <w:jc w:val="both"/>
        <w:rPr>
          <w:rFonts w:ascii="Times New Roman" w:hAnsi="Times New Roman"/>
          <w:szCs w:val="24"/>
          <w:lang w:val="lv-LV"/>
        </w:rPr>
      </w:pPr>
      <w:r w:rsidRPr="00193A28">
        <w:rPr>
          <w:rFonts w:ascii="Times New Roman" w:hAnsi="Times New Roman"/>
          <w:color w:val="000000"/>
          <w:spacing w:val="-4"/>
          <w:szCs w:val="24"/>
          <w:lang w:val="lv-LV"/>
        </w:rPr>
        <w:t>Puses nenes atbildību par pilnīgu vai daļēju Līguma neizpildi, ja tā radusies nepārvaramu, no Pusēm neatkarīgu ārkārtēju apstākļu dēļ. Šādi apstākļi ir dabas stihijas (plūdi, vētras postījumi), politiskās un ekonomiskās blokādes, valdības akcijas, masu nekārtības, vispārēji streiki, u.c.</w:t>
      </w:r>
    </w:p>
    <w:p w:rsidR="00193A28" w:rsidRPr="00193A28" w:rsidRDefault="00193A28" w:rsidP="00193A28">
      <w:pPr>
        <w:numPr>
          <w:ilvl w:val="1"/>
          <w:numId w:val="2"/>
        </w:numPr>
        <w:spacing w:before="120"/>
        <w:ind w:left="567" w:hanging="567"/>
        <w:jc w:val="both"/>
        <w:rPr>
          <w:rFonts w:ascii="Times New Roman" w:hAnsi="Times New Roman"/>
          <w:szCs w:val="24"/>
          <w:lang w:val="lv-LV"/>
        </w:rPr>
      </w:pPr>
      <w:r w:rsidRPr="00193A28">
        <w:rPr>
          <w:rFonts w:ascii="Times New Roman" w:hAnsi="Times New Roman"/>
          <w:color w:val="000000"/>
          <w:spacing w:val="-4"/>
          <w:szCs w:val="24"/>
          <w:lang w:val="lv-LV"/>
        </w:rPr>
        <w:t>Par Līguma noteikumu izpildi traucējošu un 7.1. punktā norādīto apstākļu iestāšanos un izbeigšanos Puse 5 darba dienu laikā rakstiski informē otru Pusi. Nesavlaicīga paziņojuma gadījumā Puses netiek atbrīvotas no Līguma saistību izpildes.</w:t>
      </w:r>
    </w:p>
    <w:p w:rsidR="00193A28" w:rsidRPr="00193A28" w:rsidRDefault="00193A28" w:rsidP="00193A28">
      <w:pPr>
        <w:numPr>
          <w:ilvl w:val="1"/>
          <w:numId w:val="2"/>
        </w:numPr>
        <w:spacing w:before="120"/>
        <w:ind w:left="567" w:hanging="567"/>
        <w:jc w:val="both"/>
        <w:rPr>
          <w:rFonts w:ascii="Times New Roman" w:hAnsi="Times New Roman"/>
          <w:szCs w:val="24"/>
          <w:lang w:val="lv-LV"/>
        </w:rPr>
      </w:pPr>
      <w:r w:rsidRPr="00193A28">
        <w:rPr>
          <w:rFonts w:ascii="Times New Roman" w:hAnsi="Times New Roman"/>
          <w:color w:val="000000"/>
          <w:spacing w:val="-4"/>
          <w:szCs w:val="24"/>
          <w:lang w:val="lv-LV"/>
        </w:rPr>
        <w:t xml:space="preserve">Ja nepārvaramas varas apstākļi turpinās ilgāk par 60 kalendāra dienām, katra no Pusēm var vienpusēji atkāpties no Līguma, </w:t>
      </w:r>
      <w:proofErr w:type="spellStart"/>
      <w:r w:rsidRPr="00193A28">
        <w:rPr>
          <w:rFonts w:ascii="Times New Roman" w:hAnsi="Times New Roman"/>
          <w:color w:val="000000"/>
          <w:spacing w:val="-4"/>
          <w:szCs w:val="24"/>
          <w:lang w:val="lv-LV"/>
        </w:rPr>
        <w:t>rakstveidā</w:t>
      </w:r>
      <w:proofErr w:type="spellEnd"/>
      <w:r w:rsidRPr="00193A28">
        <w:rPr>
          <w:rFonts w:ascii="Times New Roman" w:hAnsi="Times New Roman"/>
          <w:color w:val="000000"/>
          <w:spacing w:val="-4"/>
          <w:szCs w:val="24"/>
          <w:lang w:val="lv-LV"/>
        </w:rPr>
        <w:t xml:space="preserve"> brīdinot otru Pusi 15 darba dienas iepriekš.</w:t>
      </w:r>
    </w:p>
    <w:p w:rsidR="00193A28" w:rsidRPr="00193A28" w:rsidRDefault="00193A28" w:rsidP="00193A28">
      <w:pPr>
        <w:numPr>
          <w:ilvl w:val="0"/>
          <w:numId w:val="2"/>
        </w:numPr>
        <w:spacing w:before="120"/>
        <w:jc w:val="center"/>
        <w:rPr>
          <w:rFonts w:ascii="Times New Roman" w:hAnsi="Times New Roman"/>
          <w:b/>
          <w:szCs w:val="24"/>
          <w:lang w:val="lv-LV"/>
        </w:rPr>
      </w:pPr>
      <w:r w:rsidRPr="00193A28">
        <w:rPr>
          <w:rFonts w:ascii="Times New Roman" w:hAnsi="Times New Roman"/>
          <w:b/>
          <w:bCs/>
          <w:szCs w:val="24"/>
          <w:lang w:val="lv-LV"/>
        </w:rPr>
        <w:t>Nobeiguma nosacījumi</w:t>
      </w:r>
    </w:p>
    <w:p w:rsidR="00193A28" w:rsidRPr="00193A28" w:rsidRDefault="00193A28" w:rsidP="00193A28">
      <w:pPr>
        <w:numPr>
          <w:ilvl w:val="1"/>
          <w:numId w:val="2"/>
        </w:numPr>
        <w:spacing w:before="120"/>
        <w:ind w:left="567" w:hanging="567"/>
        <w:jc w:val="both"/>
        <w:rPr>
          <w:rFonts w:ascii="Times New Roman" w:hAnsi="Times New Roman"/>
          <w:szCs w:val="24"/>
          <w:lang w:val="lv-LV"/>
        </w:rPr>
      </w:pPr>
      <w:r w:rsidRPr="00193A28">
        <w:rPr>
          <w:rFonts w:ascii="Times New Roman" w:hAnsi="Times New Roman"/>
          <w:szCs w:val="24"/>
          <w:lang w:val="lv-LV"/>
        </w:rPr>
        <w:t>Lai ierakstītu Tiesību un ēku zemesgrāmatā, Īpašnieks pilnvaro Apbūvētāju</w:t>
      </w:r>
      <w:r w:rsidRPr="00193A28" w:rsidDel="00BB5DDA">
        <w:rPr>
          <w:rFonts w:ascii="Times New Roman" w:hAnsi="Times New Roman"/>
          <w:szCs w:val="24"/>
          <w:lang w:val="lv-LV"/>
        </w:rPr>
        <w:t xml:space="preserve"> </w:t>
      </w:r>
      <w:r w:rsidRPr="00193A28">
        <w:rPr>
          <w:rFonts w:ascii="Times New Roman" w:hAnsi="Times New Roman"/>
          <w:szCs w:val="24"/>
          <w:lang w:val="lv-LV"/>
        </w:rPr>
        <w:t>Īpašnieka vārdā pieprasīt, iesniegt un saņemt visus šim mērķim nepieciešamos dokumentus visās iestādēs, ja nepieciešams, arī pārsūdzēt zemesgrāmatu tiesneša un valsts iestāžu lēmumus un rīcību. Apbūvētājs sedz izmaksas, kas saistītas ar Tiesības ierakstīšanu zemesgrāmatā un attiecīgu ierakstu dzēšanu, kā arī ē</w:t>
      </w:r>
      <w:r w:rsidRPr="00193A28">
        <w:rPr>
          <w:rFonts w:ascii="Times New Roman" w:eastAsia="ヒラギノ角ゴ Pro W3" w:hAnsi="Times New Roman"/>
          <w:szCs w:val="24"/>
          <w:lang w:val="lv-LV"/>
        </w:rPr>
        <w:t>kas ierakstīšanu Valsts zemes dienesta Kadastra informācijas sistēmā un zemesgrāmatā</w:t>
      </w:r>
      <w:r w:rsidRPr="00193A28">
        <w:rPr>
          <w:rFonts w:ascii="Times New Roman" w:hAnsi="Times New Roman"/>
          <w:szCs w:val="24"/>
          <w:lang w:val="lv-LV"/>
        </w:rPr>
        <w:t xml:space="preserve">.      </w:t>
      </w:r>
    </w:p>
    <w:p w:rsidR="00193A28" w:rsidRPr="00193A28" w:rsidRDefault="00193A28" w:rsidP="00193A28">
      <w:pPr>
        <w:numPr>
          <w:ilvl w:val="1"/>
          <w:numId w:val="2"/>
        </w:numPr>
        <w:spacing w:before="120"/>
        <w:ind w:left="567" w:hanging="567"/>
        <w:jc w:val="both"/>
        <w:rPr>
          <w:rFonts w:ascii="Times New Roman" w:hAnsi="Times New Roman"/>
          <w:szCs w:val="24"/>
          <w:lang w:val="lv-LV"/>
        </w:rPr>
      </w:pPr>
      <w:r w:rsidRPr="00193A28">
        <w:rPr>
          <w:rFonts w:ascii="Times New Roman" w:hAnsi="Times New Roman"/>
          <w:szCs w:val="24"/>
          <w:lang w:val="lv-LV"/>
        </w:rPr>
        <w:t>Īpašnieka a</w:t>
      </w:r>
      <w:r w:rsidRPr="00193A28">
        <w:rPr>
          <w:rFonts w:ascii="Times New Roman" w:hAnsi="Times New Roman"/>
          <w:spacing w:val="-4"/>
          <w:szCs w:val="24"/>
          <w:lang w:val="lv-LV" w:eastAsia="lv-LV"/>
        </w:rPr>
        <w:t xml:space="preserve">tbildīgā persona ir </w:t>
      </w:r>
      <w:r w:rsidRPr="00193A28">
        <w:rPr>
          <w:rFonts w:ascii="Times New Roman" w:hAnsi="Times New Roman"/>
          <w:b/>
          <w:spacing w:val="-4"/>
          <w:szCs w:val="24"/>
          <w:lang w:val="lv-LV" w:eastAsia="lv-LV"/>
        </w:rPr>
        <w:t xml:space="preserve">Saimniecības un infrastruktūras daļas nekustamā īpašuma </w:t>
      </w:r>
      <w:r w:rsidRPr="00193A28">
        <w:rPr>
          <w:rFonts w:ascii="Times New Roman" w:hAnsi="Times New Roman"/>
          <w:b/>
          <w:szCs w:val="24"/>
          <w:lang w:val="lv-LV"/>
        </w:rPr>
        <w:t xml:space="preserve">speciālists </w:t>
      </w:r>
      <w:proofErr w:type="spellStart"/>
      <w:r w:rsidRPr="00193A28">
        <w:rPr>
          <w:rFonts w:ascii="Times New Roman" w:hAnsi="Times New Roman"/>
          <w:b/>
          <w:szCs w:val="24"/>
          <w:lang w:val="lv-LV"/>
        </w:rPr>
        <w:t>Volli</w:t>
      </w:r>
      <w:proofErr w:type="spellEnd"/>
      <w:r w:rsidRPr="00193A28">
        <w:rPr>
          <w:rFonts w:ascii="Times New Roman" w:hAnsi="Times New Roman"/>
          <w:b/>
          <w:szCs w:val="24"/>
          <w:lang w:val="lv-LV"/>
        </w:rPr>
        <w:t xml:space="preserve"> </w:t>
      </w:r>
      <w:proofErr w:type="spellStart"/>
      <w:r w:rsidRPr="00193A28">
        <w:rPr>
          <w:rFonts w:ascii="Times New Roman" w:hAnsi="Times New Roman"/>
          <w:b/>
          <w:szCs w:val="24"/>
          <w:lang w:val="lv-LV"/>
        </w:rPr>
        <w:t>Kukk</w:t>
      </w:r>
      <w:proofErr w:type="spellEnd"/>
      <w:r w:rsidRPr="00193A28">
        <w:rPr>
          <w:rFonts w:ascii="Times New Roman" w:hAnsi="Times New Roman"/>
          <w:szCs w:val="24"/>
          <w:lang w:val="lv-LV"/>
        </w:rPr>
        <w:t>, t. 67996900, e-pasts</w:t>
      </w:r>
      <w:hyperlink r:id="rId6" w:history="1"/>
      <w:r w:rsidRPr="00193A28">
        <w:rPr>
          <w:rFonts w:ascii="Times New Roman" w:hAnsi="Times New Roman"/>
          <w:szCs w:val="24"/>
          <w:lang w:val="lv-LV"/>
        </w:rPr>
        <w:t xml:space="preserve"> </w:t>
      </w:r>
      <w:hyperlink r:id="rId7" w:history="1">
        <w:r w:rsidRPr="00193A28">
          <w:rPr>
            <w:color w:val="0000FF"/>
            <w:u w:val="single"/>
            <w:lang w:val="lv-LV"/>
          </w:rPr>
          <w:t>Volli.Kukk@adazi.lv</w:t>
        </w:r>
      </w:hyperlink>
      <w:r w:rsidRPr="00193A28">
        <w:rPr>
          <w:rFonts w:ascii="Times New Roman" w:hAnsi="Times New Roman"/>
          <w:szCs w:val="24"/>
          <w:lang w:val="lv-LV"/>
        </w:rPr>
        <w:t>,</w:t>
      </w:r>
      <w:r w:rsidRPr="00193A28">
        <w:rPr>
          <w:rFonts w:ascii="Times New Roman" w:hAnsi="Times New Roman"/>
          <w:spacing w:val="-4"/>
          <w:szCs w:val="24"/>
          <w:lang w:val="lv-LV" w:eastAsia="lv-LV"/>
        </w:rPr>
        <w:t xml:space="preserve"> ar tiesībām kontrolēt Līguma saistību izpildi. Atbildīgajai personai ir pienākums 10 darba dienu laikā no Līguma spēkā stāšanās nodrošināt informācijas publicēšanu Īpašnieka tīmekļvietnē par Tiesību Objektu, Apbūvētāju, Tiesību mērķi, Līguma termiņu un Tiesību maksu</w:t>
      </w:r>
      <w:r w:rsidRPr="00193A28">
        <w:rPr>
          <w:rFonts w:ascii="Times New Roman" w:hAnsi="Times New Roman"/>
          <w:szCs w:val="24"/>
          <w:lang w:val="lv-LV"/>
        </w:rPr>
        <w:t>.</w:t>
      </w:r>
    </w:p>
    <w:p w:rsidR="00193A28" w:rsidRPr="00193A28" w:rsidRDefault="00193A28" w:rsidP="00193A28">
      <w:pPr>
        <w:numPr>
          <w:ilvl w:val="1"/>
          <w:numId w:val="2"/>
        </w:numPr>
        <w:spacing w:before="120"/>
        <w:ind w:left="567" w:hanging="567"/>
        <w:jc w:val="both"/>
        <w:rPr>
          <w:rFonts w:ascii="Times New Roman" w:hAnsi="Times New Roman"/>
          <w:szCs w:val="24"/>
          <w:lang w:val="lv-LV"/>
        </w:rPr>
      </w:pPr>
      <w:r w:rsidRPr="00193A28">
        <w:rPr>
          <w:rFonts w:ascii="Times New Roman" w:hAnsi="Times New Roman"/>
          <w:szCs w:val="24"/>
          <w:lang w:val="lv-LV"/>
        </w:rPr>
        <w:t xml:space="preserve">Visi </w:t>
      </w:r>
      <w:smartTag w:uri="schemas-tilde-lv/tildestengine" w:element="veidnes">
        <w:smartTagPr>
          <w:attr w:name="text" w:val="paziņojumi"/>
          <w:attr w:name="id" w:val="-1"/>
          <w:attr w:name="baseform" w:val="paziņojum|s"/>
        </w:smartTagPr>
        <w:r w:rsidRPr="00193A28">
          <w:rPr>
            <w:rFonts w:ascii="Times New Roman" w:hAnsi="Times New Roman"/>
            <w:szCs w:val="24"/>
            <w:lang w:val="lv-LV"/>
          </w:rPr>
          <w:t>paziņojumi</w:t>
        </w:r>
      </w:smartTag>
      <w:r w:rsidRPr="00193A28">
        <w:rPr>
          <w:rFonts w:ascii="Times New Roman" w:hAnsi="Times New Roman"/>
          <w:szCs w:val="24"/>
          <w:lang w:val="lv-LV"/>
        </w:rPr>
        <w:t xml:space="preserve"> un </w:t>
      </w:r>
      <w:smartTag w:uri="schemas-tilde-lv/tildestengine" w:element="veidnes">
        <w:smartTagPr>
          <w:attr w:name="text" w:val="pretenzijas"/>
          <w:attr w:name="id" w:val="-1"/>
          <w:attr w:name="baseform" w:val="pretenzij|a"/>
        </w:smartTagPr>
        <w:r w:rsidRPr="00193A28">
          <w:rPr>
            <w:rFonts w:ascii="Times New Roman" w:hAnsi="Times New Roman"/>
            <w:szCs w:val="24"/>
            <w:lang w:val="lv-LV"/>
          </w:rPr>
          <w:t>pretenzijas</w:t>
        </w:r>
      </w:smartTag>
      <w:r w:rsidRPr="00193A28">
        <w:rPr>
          <w:rFonts w:ascii="Times New Roman" w:hAnsi="Times New Roman"/>
          <w:szCs w:val="24"/>
          <w:lang w:val="lv-LV"/>
        </w:rPr>
        <w:t xml:space="preserve">, kas saistītas ar </w:t>
      </w:r>
      <w:smartTag w:uri="schemas-tilde-lv/tildestengine" w:element="veidnes">
        <w:smartTagPr>
          <w:attr w:name="text" w:val="Līguma"/>
          <w:attr w:name="id" w:val="-1"/>
          <w:attr w:name="baseform" w:val="līgum|s"/>
        </w:smartTagPr>
        <w:r w:rsidRPr="00193A28">
          <w:rPr>
            <w:rFonts w:ascii="Times New Roman" w:hAnsi="Times New Roman"/>
            <w:szCs w:val="24"/>
            <w:lang w:val="lv-LV"/>
          </w:rPr>
          <w:t>Līguma</w:t>
        </w:r>
      </w:smartTag>
      <w:r w:rsidRPr="00193A28">
        <w:rPr>
          <w:rFonts w:ascii="Times New Roman" w:hAnsi="Times New Roman"/>
          <w:szCs w:val="24"/>
          <w:lang w:val="lv-LV"/>
        </w:rPr>
        <w:t xml:space="preserve"> izpildi, ir iesniedzamas rakstiski otrai Pusei uz Līgumā norādīto adresi vai elektroniski - uz Līgumā norādīto e-pasta adresi. Tās ir uzskatāmas par saņemtām, ja izsūtītas ar iekšzemes reģistrētu pasta sūtījumu – tad 7. darba dienā pēc nodošanas pasta iestādē, vai, ja nodotas personīgi pilnvarnieka rokās pret parakstu – tad dienā, kad izsniegtas, vai arī, ja nosūtītas otrai Pusei uz Līgumā norādītā pilnvarnieka e-pasta adresi – tad 2. darba dienā pēc nosūtīšanas.</w:t>
      </w:r>
    </w:p>
    <w:p w:rsidR="00193A28" w:rsidRPr="00193A28" w:rsidRDefault="00193A28" w:rsidP="00193A28">
      <w:pPr>
        <w:numPr>
          <w:ilvl w:val="1"/>
          <w:numId w:val="2"/>
        </w:numPr>
        <w:spacing w:before="120"/>
        <w:ind w:left="567" w:hanging="567"/>
        <w:jc w:val="both"/>
        <w:rPr>
          <w:rFonts w:ascii="Times New Roman" w:hAnsi="Times New Roman"/>
          <w:szCs w:val="24"/>
          <w:lang w:val="lv-LV"/>
        </w:rPr>
      </w:pPr>
      <w:smartTag w:uri="schemas-tilde-lv/tildestengine" w:element="veidnes">
        <w:smartTagPr>
          <w:attr w:name="text" w:val="Līgums"/>
          <w:attr w:name="baseform" w:val="Līgums"/>
          <w:attr w:name="id" w:val="-1"/>
        </w:smartTagPr>
        <w:r w:rsidRPr="00193A28">
          <w:rPr>
            <w:rFonts w:ascii="Times New Roman" w:hAnsi="Times New Roman"/>
            <w:szCs w:val="24"/>
            <w:lang w:val="lv-LV"/>
          </w:rPr>
          <w:t>Līgums</w:t>
        </w:r>
      </w:smartTag>
      <w:r w:rsidRPr="00193A28">
        <w:rPr>
          <w:rFonts w:ascii="Times New Roman" w:hAnsi="Times New Roman"/>
          <w:szCs w:val="24"/>
          <w:lang w:val="lv-LV"/>
        </w:rPr>
        <w:t xml:space="preserve"> sastādīts 3 identiskos eksemplāros ar vienādu juridisko spēku,</w:t>
      </w:r>
      <w:r w:rsidRPr="00193A28">
        <w:rPr>
          <w:rFonts w:ascii="Times New Roman" w:hAnsi="Times New Roman"/>
          <w:color w:val="000000"/>
          <w:spacing w:val="3"/>
          <w:szCs w:val="24"/>
          <w:lang w:val="lv-LV"/>
        </w:rPr>
        <w:t xml:space="preserve"> pa vienam katrai </w:t>
      </w:r>
      <w:r w:rsidRPr="00193A28">
        <w:rPr>
          <w:rFonts w:ascii="Times New Roman" w:hAnsi="Times New Roman"/>
          <w:color w:val="000000"/>
          <w:spacing w:val="-5"/>
          <w:szCs w:val="24"/>
          <w:lang w:val="lv-LV"/>
        </w:rPr>
        <w:t>Pusei un viens iesniegšanai Rīgas rajona tiesā.</w:t>
      </w:r>
    </w:p>
    <w:p w:rsidR="00193A28" w:rsidRPr="00193A28" w:rsidRDefault="00193A28" w:rsidP="00193A28">
      <w:pPr>
        <w:numPr>
          <w:ilvl w:val="1"/>
          <w:numId w:val="2"/>
        </w:numPr>
        <w:spacing w:before="120"/>
        <w:ind w:left="567" w:hanging="567"/>
        <w:jc w:val="both"/>
        <w:rPr>
          <w:rFonts w:ascii="Times New Roman" w:hAnsi="Times New Roman"/>
          <w:szCs w:val="24"/>
          <w:lang w:val="lv-LV"/>
        </w:rPr>
      </w:pPr>
      <w:r w:rsidRPr="00193A28">
        <w:rPr>
          <w:rFonts w:ascii="Times New Roman" w:hAnsi="Times New Roman"/>
          <w:szCs w:val="24"/>
          <w:lang w:val="lv-LV"/>
        </w:rPr>
        <w:t xml:space="preserve">Līgumam ir trīs pielikumi – apbūves </w:t>
      </w:r>
      <w:r w:rsidRPr="00193A28">
        <w:rPr>
          <w:rFonts w:ascii="Times New Roman" w:hAnsi="Times New Roman"/>
          <w:lang w:val="lv-LV"/>
        </w:rPr>
        <w:t>tiesību objekta plāns</w:t>
      </w:r>
      <w:r w:rsidRPr="00193A28">
        <w:rPr>
          <w:rFonts w:ascii="Times New Roman" w:hAnsi="Times New Roman"/>
          <w:szCs w:val="24"/>
          <w:lang w:val="lv-LV"/>
        </w:rPr>
        <w:t xml:space="preserve"> (Pielikums Nr.1), Ādažu novada domes 2020.gada 25.februāra lēmums Nr.50 “Par zemes gabala noteikšanu apbūves tiesībām autostāvvietas izbūvei Gaujas iela 16” (Pielikums Nr.2) un Ādažu novada domes 2020.gada _______ lēmums Nr.____ „ Par autostāvvietas Gaujas ielā 16 apbūves tiesību izsoles rezultātu apstiprināšanu” (pielikums Nr.3).</w:t>
      </w:r>
    </w:p>
    <w:p w:rsidR="00193A28" w:rsidRPr="00193A28" w:rsidRDefault="00193A28" w:rsidP="00193A28">
      <w:pPr>
        <w:numPr>
          <w:ilvl w:val="0"/>
          <w:numId w:val="2"/>
        </w:numPr>
        <w:shd w:val="clear" w:color="auto" w:fill="FFFFFF"/>
        <w:spacing w:before="120" w:after="120"/>
        <w:jc w:val="center"/>
        <w:rPr>
          <w:rFonts w:ascii="Times New Roman" w:eastAsiaTheme="minorHAnsi" w:hAnsi="Times New Roman"/>
          <w:b/>
          <w:color w:val="000000"/>
          <w:spacing w:val="-4"/>
          <w:szCs w:val="24"/>
          <w:lang w:val="lv-LV"/>
        </w:rPr>
      </w:pPr>
      <w:r w:rsidRPr="00193A28">
        <w:rPr>
          <w:rFonts w:ascii="Times New Roman" w:eastAsiaTheme="minorHAnsi" w:hAnsi="Times New Roman"/>
          <w:b/>
          <w:color w:val="000000"/>
          <w:spacing w:val="-4"/>
          <w:szCs w:val="24"/>
          <w:lang w:val="lv-LV"/>
        </w:rPr>
        <w:t>Pušu paraksti</w:t>
      </w:r>
    </w:p>
    <w:p w:rsidR="00193A28" w:rsidRPr="00193A28" w:rsidRDefault="00193A28" w:rsidP="00193A28">
      <w:pPr>
        <w:rPr>
          <w:rFonts w:ascii="Times New Roman" w:hAnsi="Times New Roman"/>
          <w:b/>
          <w:szCs w:val="24"/>
          <w:lang w:val="lv-LV"/>
        </w:rPr>
      </w:pPr>
      <w:r w:rsidRPr="00193A28">
        <w:rPr>
          <w:rFonts w:ascii="Times New Roman" w:hAnsi="Times New Roman"/>
          <w:b/>
          <w:szCs w:val="24"/>
          <w:lang w:val="lv-LV"/>
        </w:rPr>
        <w:t>Apbūvētājs</w:t>
      </w:r>
      <w:r w:rsidRPr="00193A28">
        <w:rPr>
          <w:rFonts w:ascii="Times New Roman" w:hAnsi="Times New Roman"/>
          <w:b/>
          <w:szCs w:val="24"/>
          <w:lang w:val="lv-LV"/>
        </w:rPr>
        <w:tab/>
      </w:r>
      <w:r w:rsidRPr="00193A28">
        <w:rPr>
          <w:rFonts w:ascii="Times New Roman" w:hAnsi="Times New Roman"/>
          <w:b/>
          <w:szCs w:val="24"/>
          <w:lang w:val="lv-LV"/>
        </w:rPr>
        <w:tab/>
      </w:r>
      <w:r w:rsidRPr="00193A28">
        <w:rPr>
          <w:rFonts w:ascii="Times New Roman" w:hAnsi="Times New Roman"/>
          <w:b/>
          <w:szCs w:val="24"/>
          <w:lang w:val="lv-LV"/>
        </w:rPr>
        <w:tab/>
      </w:r>
      <w:r w:rsidRPr="00193A28">
        <w:rPr>
          <w:rFonts w:ascii="Times New Roman" w:hAnsi="Times New Roman"/>
          <w:b/>
          <w:szCs w:val="24"/>
          <w:lang w:val="lv-LV"/>
        </w:rPr>
        <w:tab/>
      </w:r>
      <w:r w:rsidRPr="00193A28">
        <w:rPr>
          <w:rFonts w:ascii="Times New Roman" w:hAnsi="Times New Roman"/>
          <w:b/>
          <w:szCs w:val="24"/>
          <w:lang w:val="lv-LV"/>
        </w:rPr>
        <w:tab/>
      </w:r>
      <w:r w:rsidRPr="00193A28">
        <w:rPr>
          <w:rFonts w:ascii="Times New Roman" w:hAnsi="Times New Roman"/>
          <w:b/>
          <w:bCs/>
          <w:szCs w:val="24"/>
          <w:lang w:val="lv-LV"/>
        </w:rPr>
        <w:t>Īpašnieks</w:t>
      </w:r>
    </w:p>
    <w:p w:rsidR="00193A28" w:rsidRPr="00193A28" w:rsidRDefault="00193A28" w:rsidP="00193A28">
      <w:pPr>
        <w:rPr>
          <w:lang w:val="lv-LV"/>
        </w:rPr>
      </w:pPr>
    </w:p>
    <w:p w:rsidR="00193A28" w:rsidRPr="00193A28" w:rsidRDefault="00193A28" w:rsidP="00193A28">
      <w:pPr>
        <w:rPr>
          <w:lang w:val="lv-LV"/>
        </w:rPr>
      </w:pPr>
    </w:p>
    <w:p w:rsidR="00F807D4" w:rsidRPr="00193A28" w:rsidRDefault="00F807D4" w:rsidP="00193A28">
      <w:bookmarkStart w:id="0" w:name="_GoBack"/>
      <w:bookmarkEnd w:id="0"/>
    </w:p>
    <w:sectPr w:rsidR="00F807D4" w:rsidRPr="00193A28" w:rsidSect="00D51768">
      <w:footerReference w:type="default" r:id="rId8"/>
      <w:pgSz w:w="12240" w:h="15840"/>
      <w:pgMar w:top="726" w:right="1440" w:bottom="72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eutonica">
    <w:altName w:val="Times New Roman"/>
    <w:charset w:val="00"/>
    <w:family w:val="roman"/>
    <w:pitch w:val="variable"/>
    <w:sig w:usb0="00000207" w:usb1="00000000" w:usb2="00000000" w:usb3="00000000" w:csb0="00000097" w:csb1="00000000"/>
  </w:font>
  <w:font w:name="ヒラギノ角ゴ Pro W3">
    <w:altName w:val="Times New Roman"/>
    <w:charset w:val="00"/>
    <w:family w:val="roman"/>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F0" w:rsidRPr="00DD2938" w:rsidRDefault="00193A28">
    <w:pPr>
      <w:pStyle w:val="Kjene"/>
      <w:jc w:val="center"/>
      <w:rPr>
        <w:lang w:val="lv-LV"/>
      </w:rPr>
    </w:pPr>
  </w:p>
  <w:p w:rsidR="009348F0" w:rsidRDefault="00193A28">
    <w:pPr>
      <w:pStyle w:val="Kjen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42C23"/>
    <w:multiLevelType w:val="multilevel"/>
    <w:tmpl w:val="AE36FDE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90510F7"/>
    <w:multiLevelType w:val="multilevel"/>
    <w:tmpl w:val="C3B8DB8C"/>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70B"/>
    <w:rsid w:val="00193A28"/>
    <w:rsid w:val="0052770B"/>
    <w:rsid w:val="00F80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9C04B68"/>
  <w15:chartTrackingRefBased/>
  <w15:docId w15:val="{9763580C-2F00-48CF-8F91-740F4000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2770B"/>
    <w:pPr>
      <w:spacing w:after="0" w:line="240" w:lineRule="auto"/>
    </w:pPr>
    <w:rPr>
      <w:rFonts w:ascii="Teutonica" w:eastAsia="Times New Roman" w:hAnsi="Teutonica" w:cs="Times New Roman"/>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52770B"/>
    <w:rPr>
      <w:color w:val="0000FF"/>
      <w:u w:val="single"/>
    </w:rPr>
  </w:style>
  <w:style w:type="character" w:customStyle="1" w:styleId="SarakstarindkopaRakstz">
    <w:name w:val="Saraksta rindkopa Rakstz."/>
    <w:aliases w:val="2 Rakstz.,Satura rādītājs Rakstz.,Strip Rakstz."/>
    <w:link w:val="Sarakstarindkopa"/>
    <w:uiPriority w:val="99"/>
    <w:locked/>
    <w:rsid w:val="0052770B"/>
  </w:style>
  <w:style w:type="paragraph" w:styleId="Sarakstarindkopa">
    <w:name w:val="List Paragraph"/>
    <w:aliases w:val="2,Satura rādītājs,Strip"/>
    <w:basedOn w:val="Parasts"/>
    <w:link w:val="SarakstarindkopaRakstz"/>
    <w:uiPriority w:val="99"/>
    <w:qFormat/>
    <w:rsid w:val="0052770B"/>
    <w:pPr>
      <w:ind w:left="720"/>
      <w:contextualSpacing/>
    </w:pPr>
    <w:rPr>
      <w:rFonts w:asciiTheme="minorHAnsi" w:eastAsiaTheme="minorHAnsi" w:hAnsiTheme="minorHAnsi" w:cstheme="minorBidi"/>
      <w:sz w:val="22"/>
      <w:szCs w:val="22"/>
    </w:rPr>
  </w:style>
  <w:style w:type="paragraph" w:styleId="Kjene">
    <w:name w:val="footer"/>
    <w:basedOn w:val="Parasts"/>
    <w:link w:val="KjeneRakstz"/>
    <w:uiPriority w:val="99"/>
    <w:rsid w:val="00193A28"/>
    <w:pPr>
      <w:tabs>
        <w:tab w:val="center" w:pos="4320"/>
        <w:tab w:val="right" w:pos="8640"/>
      </w:tabs>
    </w:pPr>
    <w:rPr>
      <w:lang w:val="x-none" w:eastAsia="x-none"/>
    </w:rPr>
  </w:style>
  <w:style w:type="character" w:customStyle="1" w:styleId="KjeneRakstz">
    <w:name w:val="Kājene Rakstz."/>
    <w:basedOn w:val="Noklusjumarindkopasfonts"/>
    <w:link w:val="Kjene"/>
    <w:uiPriority w:val="99"/>
    <w:rsid w:val="00193A28"/>
    <w:rPr>
      <w:rFonts w:ascii="Teutonica" w:eastAsia="Times New Roman" w:hAnsi="Teutonica"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olli.Kukk@adaz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 TargetMode="External"/><Relationship Id="rId5" Type="http://schemas.openxmlformats.org/officeDocument/2006/relationships/hyperlink" Target="http://www.adazi.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2165</Words>
  <Characters>12343</Characters>
  <Application>Microsoft Office Word</Application>
  <DocSecurity>0</DocSecurity>
  <Lines>102</Lines>
  <Paragraphs>28</Paragraphs>
  <ScaleCrop>false</ScaleCrop>
  <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Lauska</dc:creator>
  <cp:keywords/>
  <dc:description/>
  <cp:lastModifiedBy>Liene Lauska</cp:lastModifiedBy>
  <cp:revision>2</cp:revision>
  <dcterms:created xsi:type="dcterms:W3CDTF">2020-04-14T19:20:00Z</dcterms:created>
  <dcterms:modified xsi:type="dcterms:W3CDTF">2020-04-14T19:20:00Z</dcterms:modified>
</cp:coreProperties>
</file>