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B9" w:rsidRPr="00674FB9" w:rsidRDefault="00674FB9" w:rsidP="00674FB9">
      <w:pPr>
        <w:ind w:left="720" w:firstLine="720"/>
        <w:jc w:val="right"/>
        <w:rPr>
          <w:rFonts w:ascii="Times New Roman" w:hAnsi="Times New Roman"/>
          <w:szCs w:val="24"/>
          <w:lang w:val="lv-LV"/>
        </w:rPr>
      </w:pPr>
      <w:bookmarkStart w:id="0" w:name="_GoBack"/>
      <w:bookmarkEnd w:id="0"/>
      <w:r w:rsidRPr="00674FB9">
        <w:rPr>
          <w:lang w:val="lv-LV"/>
        </w:rPr>
        <w:t xml:space="preserve">Pielikums Nr.4 </w:t>
      </w:r>
    </w:p>
    <w:p w:rsidR="00674FB9" w:rsidRPr="00674FB9" w:rsidRDefault="00674FB9" w:rsidP="00674FB9">
      <w:pPr>
        <w:widowControl w:val="0"/>
        <w:jc w:val="right"/>
        <w:rPr>
          <w:lang w:val="lv-LV"/>
        </w:rPr>
      </w:pPr>
    </w:p>
    <w:p w:rsidR="00674FB9" w:rsidRPr="00674FB9" w:rsidRDefault="00674FB9" w:rsidP="00674FB9">
      <w:pPr>
        <w:widowControl w:val="0"/>
        <w:jc w:val="right"/>
        <w:rPr>
          <w:lang w:val="lv-LV"/>
        </w:rPr>
      </w:pPr>
    </w:p>
    <w:p w:rsidR="00674FB9" w:rsidRPr="00674FB9" w:rsidRDefault="00674FB9" w:rsidP="00674FB9">
      <w:pPr>
        <w:widowControl w:val="0"/>
        <w:jc w:val="center"/>
        <w:rPr>
          <w:rFonts w:ascii="Times New Roman" w:hAnsi="Times New Roman"/>
          <w:b/>
          <w:sz w:val="20"/>
          <w:lang w:val="lv-LV"/>
        </w:rPr>
      </w:pPr>
      <w:r w:rsidRPr="00674FB9">
        <w:rPr>
          <w:rFonts w:ascii="Times New Roman" w:hAnsi="Times New Roman"/>
          <w:b/>
          <w:caps/>
          <w:sz w:val="20"/>
          <w:lang w:val="lv-LV"/>
        </w:rPr>
        <w:t>ĪSTERMIŅA ZEMES</w:t>
      </w:r>
      <w:r w:rsidRPr="00674FB9">
        <w:rPr>
          <w:rFonts w:ascii="Times New Roman" w:hAnsi="Times New Roman"/>
          <w:b/>
          <w:sz w:val="20"/>
          <w:lang w:val="lv-LV"/>
        </w:rPr>
        <w:t xml:space="preserve"> NOMAS LĪGUMA PROJEKTS </w:t>
      </w:r>
    </w:p>
    <w:p w:rsidR="00674FB9" w:rsidRPr="00674FB9" w:rsidRDefault="00674FB9" w:rsidP="00674FB9">
      <w:pPr>
        <w:widowControl w:val="0"/>
        <w:jc w:val="center"/>
        <w:rPr>
          <w:rFonts w:ascii="Times New Roman" w:hAnsi="Times New Roman"/>
          <w:b/>
          <w:sz w:val="20"/>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093"/>
        <w:gridCol w:w="3861"/>
      </w:tblGrid>
      <w:tr w:rsidR="00674FB9" w:rsidRPr="00674FB9" w:rsidTr="00681FCA">
        <w:trPr>
          <w:gridAfter w:val="1"/>
          <w:wAfter w:w="3861" w:type="dxa"/>
        </w:trPr>
        <w:tc>
          <w:tcPr>
            <w:tcW w:w="1951" w:type="dxa"/>
          </w:tcPr>
          <w:p w:rsidR="00674FB9" w:rsidRPr="00674FB9" w:rsidRDefault="00674FB9" w:rsidP="00674FB9">
            <w:pPr>
              <w:widowControl w:val="0"/>
              <w:jc w:val="both"/>
              <w:outlineLvl w:val="0"/>
              <w:rPr>
                <w:rFonts w:ascii="Times New Roman" w:hAnsi="Times New Roman"/>
                <w:b/>
                <w:sz w:val="20"/>
                <w:lang w:val="lv-LV"/>
              </w:rPr>
            </w:pPr>
            <w:r w:rsidRPr="00674FB9">
              <w:rPr>
                <w:rFonts w:ascii="Times New Roman" w:hAnsi="Times New Roman"/>
                <w:b/>
                <w:sz w:val="20"/>
                <w:lang w:val="lv-LV"/>
              </w:rPr>
              <w:t xml:space="preserve">Datums </w:t>
            </w:r>
          </w:p>
        </w:tc>
        <w:tc>
          <w:tcPr>
            <w:tcW w:w="4219" w:type="dxa"/>
            <w:gridSpan w:val="2"/>
          </w:tcPr>
          <w:p w:rsidR="00674FB9" w:rsidRPr="00674FB9" w:rsidRDefault="00674FB9" w:rsidP="00674FB9">
            <w:pPr>
              <w:widowControl w:val="0"/>
              <w:jc w:val="both"/>
              <w:outlineLvl w:val="0"/>
              <w:rPr>
                <w:rFonts w:ascii="Times New Roman" w:hAnsi="Times New Roman"/>
                <w:sz w:val="20"/>
                <w:lang w:val="lv-LV"/>
              </w:rPr>
            </w:pPr>
          </w:p>
        </w:tc>
      </w:tr>
      <w:tr w:rsidR="00674FB9" w:rsidRPr="00674FB9" w:rsidTr="00681FCA">
        <w:trPr>
          <w:gridAfter w:val="1"/>
          <w:wAfter w:w="3861" w:type="dxa"/>
        </w:trPr>
        <w:tc>
          <w:tcPr>
            <w:tcW w:w="1951" w:type="dxa"/>
          </w:tcPr>
          <w:p w:rsidR="00674FB9" w:rsidRPr="00674FB9" w:rsidRDefault="00674FB9" w:rsidP="00674FB9">
            <w:pPr>
              <w:widowControl w:val="0"/>
              <w:jc w:val="both"/>
              <w:outlineLvl w:val="0"/>
              <w:rPr>
                <w:rFonts w:ascii="Times New Roman" w:hAnsi="Times New Roman"/>
                <w:b/>
                <w:sz w:val="20"/>
                <w:lang w:val="lv-LV"/>
              </w:rPr>
            </w:pPr>
            <w:r w:rsidRPr="00674FB9">
              <w:rPr>
                <w:rFonts w:ascii="Times New Roman" w:hAnsi="Times New Roman"/>
                <w:b/>
                <w:sz w:val="20"/>
                <w:lang w:val="lv-LV"/>
              </w:rPr>
              <w:t>Vieta</w:t>
            </w:r>
          </w:p>
        </w:tc>
        <w:tc>
          <w:tcPr>
            <w:tcW w:w="4219" w:type="dxa"/>
            <w:gridSpan w:val="2"/>
          </w:tcPr>
          <w:p w:rsidR="00674FB9" w:rsidRPr="00674FB9" w:rsidRDefault="00674FB9" w:rsidP="00674FB9">
            <w:pPr>
              <w:widowControl w:val="0"/>
              <w:jc w:val="both"/>
              <w:outlineLvl w:val="0"/>
              <w:rPr>
                <w:rFonts w:ascii="Times New Roman" w:hAnsi="Times New Roman"/>
                <w:sz w:val="20"/>
                <w:lang w:val="lv-LV"/>
              </w:rPr>
            </w:pPr>
            <w:r w:rsidRPr="00674FB9">
              <w:rPr>
                <w:rFonts w:ascii="Times New Roman" w:hAnsi="Times New Roman"/>
                <w:sz w:val="20"/>
                <w:lang w:val="lv-LV"/>
              </w:rPr>
              <w:t>Ādažu novads</w:t>
            </w:r>
          </w:p>
        </w:tc>
      </w:tr>
      <w:tr w:rsidR="00674FB9" w:rsidRPr="00674FB9" w:rsidTr="00681FCA">
        <w:trPr>
          <w:gridAfter w:val="1"/>
          <w:wAfter w:w="3861" w:type="dxa"/>
        </w:trPr>
        <w:tc>
          <w:tcPr>
            <w:tcW w:w="1951" w:type="dxa"/>
          </w:tcPr>
          <w:p w:rsidR="00674FB9" w:rsidRPr="00674FB9" w:rsidRDefault="00674FB9" w:rsidP="00674FB9">
            <w:pPr>
              <w:widowControl w:val="0"/>
              <w:jc w:val="both"/>
              <w:outlineLvl w:val="0"/>
              <w:rPr>
                <w:rFonts w:ascii="Times New Roman" w:hAnsi="Times New Roman"/>
                <w:b/>
                <w:sz w:val="20"/>
                <w:lang w:val="lv-LV"/>
              </w:rPr>
            </w:pPr>
            <w:r w:rsidRPr="00674FB9">
              <w:rPr>
                <w:rFonts w:ascii="Times New Roman" w:hAnsi="Times New Roman"/>
                <w:b/>
                <w:sz w:val="20"/>
                <w:lang w:val="lv-LV"/>
              </w:rPr>
              <w:t>Līguma numurs</w:t>
            </w:r>
          </w:p>
        </w:tc>
        <w:tc>
          <w:tcPr>
            <w:tcW w:w="4219" w:type="dxa"/>
            <w:gridSpan w:val="2"/>
          </w:tcPr>
          <w:p w:rsidR="00674FB9" w:rsidRPr="00674FB9" w:rsidRDefault="00674FB9" w:rsidP="00674FB9">
            <w:pPr>
              <w:widowControl w:val="0"/>
              <w:jc w:val="both"/>
              <w:outlineLvl w:val="0"/>
              <w:rPr>
                <w:rFonts w:ascii="Times New Roman" w:hAnsi="Times New Roman"/>
                <w:sz w:val="20"/>
                <w:lang w:val="lv-LV"/>
              </w:rPr>
            </w:pPr>
            <w:r w:rsidRPr="00674FB9">
              <w:rPr>
                <w:rFonts w:ascii="Times New Roman" w:hAnsi="Times New Roman"/>
                <w:sz w:val="20"/>
                <w:lang w:val="lv-LV"/>
              </w:rPr>
              <w:t>JUR 2020</w:t>
            </w:r>
          </w:p>
        </w:tc>
      </w:tr>
      <w:tr w:rsidR="00674FB9" w:rsidRPr="00674FB9" w:rsidTr="00681FCA">
        <w:tc>
          <w:tcPr>
            <w:tcW w:w="1951" w:type="dxa"/>
            <w:vMerge w:val="restart"/>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b/>
                <w:sz w:val="20"/>
                <w:lang w:val="lv-LV"/>
              </w:rPr>
            </w:pPr>
            <w:r w:rsidRPr="00674FB9">
              <w:rPr>
                <w:rFonts w:ascii="Times New Roman" w:hAnsi="Times New Roman"/>
                <w:b/>
                <w:sz w:val="20"/>
                <w:lang w:val="lv-LV"/>
              </w:rPr>
              <w:t>Iznomātājs</w:t>
            </w:r>
          </w:p>
        </w:tc>
        <w:tc>
          <w:tcPr>
            <w:tcW w:w="2126" w:type="dxa"/>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 xml:space="preserve">Nosaukums </w:t>
            </w:r>
          </w:p>
        </w:tc>
        <w:tc>
          <w:tcPr>
            <w:tcW w:w="5954" w:type="dxa"/>
            <w:gridSpan w:val="2"/>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b/>
                <w:sz w:val="20"/>
                <w:lang w:val="lv-LV"/>
              </w:rPr>
            </w:pPr>
            <w:r w:rsidRPr="00674FB9">
              <w:rPr>
                <w:rFonts w:ascii="Times New Roman" w:hAnsi="Times New Roman"/>
                <w:b/>
                <w:sz w:val="20"/>
                <w:lang w:val="lv-LV"/>
              </w:rPr>
              <w:t>Ādažu novada dome</w:t>
            </w:r>
          </w:p>
        </w:tc>
      </w:tr>
      <w:tr w:rsidR="00674FB9" w:rsidRPr="00674FB9" w:rsidTr="00681FCA">
        <w:tc>
          <w:tcPr>
            <w:tcW w:w="1951" w:type="dxa"/>
            <w:vMerge/>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b/>
                <w:sz w:val="20"/>
                <w:lang w:val="lv-LV"/>
              </w:rPr>
            </w:pPr>
          </w:p>
        </w:tc>
        <w:tc>
          <w:tcPr>
            <w:tcW w:w="2126" w:type="dxa"/>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Reģistrācijas Nr.</w:t>
            </w:r>
          </w:p>
        </w:tc>
        <w:tc>
          <w:tcPr>
            <w:tcW w:w="5954" w:type="dxa"/>
            <w:gridSpan w:val="2"/>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b/>
                <w:sz w:val="20"/>
                <w:lang w:val="lv-LV"/>
              </w:rPr>
            </w:pPr>
            <w:r w:rsidRPr="00674FB9">
              <w:rPr>
                <w:rFonts w:ascii="Times New Roman" w:hAnsi="Times New Roman"/>
                <w:sz w:val="20"/>
                <w:lang w:val="lv-LV"/>
              </w:rPr>
              <w:t>90000048472</w:t>
            </w:r>
          </w:p>
        </w:tc>
      </w:tr>
      <w:tr w:rsidR="00674FB9" w:rsidRPr="00674FB9" w:rsidTr="00681FCA">
        <w:tc>
          <w:tcPr>
            <w:tcW w:w="1951" w:type="dxa"/>
            <w:vMerge/>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b/>
                <w:sz w:val="20"/>
                <w:lang w:val="lv-LV"/>
              </w:rPr>
            </w:pPr>
          </w:p>
        </w:tc>
        <w:tc>
          <w:tcPr>
            <w:tcW w:w="2126" w:type="dxa"/>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Juridiskā adrese</w:t>
            </w:r>
          </w:p>
        </w:tc>
        <w:tc>
          <w:tcPr>
            <w:tcW w:w="5954" w:type="dxa"/>
            <w:gridSpan w:val="2"/>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b/>
                <w:sz w:val="20"/>
                <w:lang w:val="lv-LV"/>
              </w:rPr>
            </w:pPr>
            <w:r w:rsidRPr="00674FB9">
              <w:rPr>
                <w:rFonts w:ascii="Times New Roman" w:hAnsi="Times New Roman"/>
                <w:sz w:val="20"/>
                <w:lang w:val="lv-LV"/>
              </w:rPr>
              <w:t>Gaujas iela 33A, Ādaži, Ādažu novads, LV-2164</w:t>
            </w:r>
          </w:p>
        </w:tc>
      </w:tr>
      <w:tr w:rsidR="00674FB9" w:rsidRPr="00674FB9" w:rsidTr="00681FCA">
        <w:tc>
          <w:tcPr>
            <w:tcW w:w="1951" w:type="dxa"/>
            <w:vMerge/>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b/>
                <w:sz w:val="20"/>
                <w:lang w:val="lv-LV"/>
              </w:rPr>
            </w:pPr>
          </w:p>
        </w:tc>
        <w:tc>
          <w:tcPr>
            <w:tcW w:w="2126" w:type="dxa"/>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 xml:space="preserve">Norēķinu konts </w:t>
            </w:r>
          </w:p>
        </w:tc>
        <w:tc>
          <w:tcPr>
            <w:tcW w:w="5954" w:type="dxa"/>
            <w:gridSpan w:val="2"/>
            <w:tcBorders>
              <w:top w:val="single" w:sz="2" w:space="0" w:color="auto"/>
              <w:left w:val="single" w:sz="2" w:space="0" w:color="auto"/>
              <w:bottom w:val="single" w:sz="2" w:space="0" w:color="auto"/>
              <w:right w:val="single" w:sz="2" w:space="0" w:color="auto"/>
            </w:tcBorders>
          </w:tcPr>
          <w:p w:rsidR="00674FB9" w:rsidRPr="00674FB9" w:rsidRDefault="00674FB9" w:rsidP="00674FB9">
            <w:pPr>
              <w:rPr>
                <w:rFonts w:ascii="Times New Roman" w:hAnsi="Times New Roman"/>
                <w:sz w:val="20"/>
                <w:lang w:val="lv-LV" w:eastAsia="lv-LV"/>
              </w:rPr>
            </w:pPr>
            <w:r w:rsidRPr="00674FB9">
              <w:rPr>
                <w:rFonts w:ascii="Times New Roman" w:hAnsi="Times New Roman"/>
                <w:sz w:val="20"/>
                <w:lang w:val="lv-LV" w:eastAsia="lv-LV"/>
              </w:rPr>
              <w:t>Valsts kase</w:t>
            </w:r>
          </w:p>
          <w:p w:rsidR="00674FB9" w:rsidRPr="00674FB9" w:rsidRDefault="00674FB9" w:rsidP="00674FB9">
            <w:pPr>
              <w:rPr>
                <w:rFonts w:ascii="Times New Roman" w:hAnsi="Times New Roman"/>
                <w:sz w:val="20"/>
                <w:lang w:val="lv-LV" w:eastAsia="lv-LV"/>
              </w:rPr>
            </w:pPr>
            <w:r w:rsidRPr="00674FB9">
              <w:rPr>
                <w:rFonts w:ascii="Times New Roman" w:hAnsi="Times New Roman"/>
                <w:sz w:val="20"/>
                <w:lang w:val="lv-LV" w:eastAsia="lv-LV"/>
              </w:rPr>
              <w:t>B/C kods: TRELLV22</w:t>
            </w:r>
          </w:p>
          <w:p w:rsidR="00674FB9" w:rsidRPr="00674FB9" w:rsidRDefault="00674FB9" w:rsidP="00674FB9">
            <w:pPr>
              <w:rPr>
                <w:rFonts w:ascii="Times New Roman" w:hAnsi="Times New Roman"/>
                <w:sz w:val="20"/>
                <w:lang w:val="lv-LV" w:eastAsia="lv-LV"/>
              </w:rPr>
            </w:pPr>
            <w:r w:rsidRPr="00674FB9">
              <w:rPr>
                <w:rFonts w:ascii="Times New Roman" w:hAnsi="Times New Roman"/>
                <w:sz w:val="20"/>
                <w:lang w:val="lv-LV" w:eastAsia="lv-LV"/>
              </w:rPr>
              <w:t>k/n LV43TREL9802419010000</w:t>
            </w:r>
          </w:p>
        </w:tc>
      </w:tr>
      <w:tr w:rsidR="00674FB9" w:rsidRPr="00674FB9" w:rsidTr="00681FCA">
        <w:tc>
          <w:tcPr>
            <w:tcW w:w="1951" w:type="dxa"/>
            <w:vMerge/>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b/>
                <w:sz w:val="20"/>
                <w:lang w:val="lv-LV"/>
              </w:rPr>
            </w:pPr>
          </w:p>
        </w:tc>
        <w:tc>
          <w:tcPr>
            <w:tcW w:w="2126" w:type="dxa"/>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Paraksta tiesīgā persona</w:t>
            </w:r>
          </w:p>
        </w:tc>
        <w:tc>
          <w:tcPr>
            <w:tcW w:w="5954" w:type="dxa"/>
            <w:gridSpan w:val="2"/>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sz w:val="20"/>
                <w:lang w:val="lv-LV"/>
              </w:rPr>
            </w:pPr>
          </w:p>
        </w:tc>
      </w:tr>
      <w:tr w:rsidR="00674FB9" w:rsidRPr="00674FB9" w:rsidTr="00681FCA">
        <w:tc>
          <w:tcPr>
            <w:tcW w:w="1951" w:type="dxa"/>
            <w:vMerge/>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b/>
                <w:sz w:val="20"/>
                <w:lang w:val="lv-LV"/>
              </w:rPr>
            </w:pPr>
          </w:p>
        </w:tc>
        <w:tc>
          <w:tcPr>
            <w:tcW w:w="2126" w:type="dxa"/>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 xml:space="preserve">Pamats </w:t>
            </w:r>
          </w:p>
        </w:tc>
        <w:tc>
          <w:tcPr>
            <w:tcW w:w="5954" w:type="dxa"/>
            <w:gridSpan w:val="2"/>
            <w:tcBorders>
              <w:top w:val="single" w:sz="2" w:space="0" w:color="auto"/>
              <w:left w:val="single" w:sz="2" w:space="0" w:color="auto"/>
              <w:bottom w:val="single" w:sz="2" w:space="0" w:color="auto"/>
              <w:right w:val="single" w:sz="2" w:space="0" w:color="auto"/>
            </w:tcBorders>
          </w:tcPr>
          <w:p w:rsidR="00674FB9" w:rsidRPr="00674FB9" w:rsidRDefault="00674FB9" w:rsidP="00674FB9">
            <w:pPr>
              <w:jc w:val="both"/>
              <w:rPr>
                <w:rFonts w:ascii="Times New Roman" w:hAnsi="Times New Roman"/>
                <w:sz w:val="20"/>
                <w:lang w:val="lv-LV"/>
              </w:rPr>
            </w:pPr>
          </w:p>
        </w:tc>
      </w:tr>
      <w:tr w:rsidR="00674FB9" w:rsidRPr="00674FB9" w:rsidTr="00681FCA">
        <w:tc>
          <w:tcPr>
            <w:tcW w:w="1951" w:type="dxa"/>
            <w:vMerge/>
            <w:tcBorders>
              <w:top w:val="single" w:sz="2" w:space="0" w:color="auto"/>
              <w:left w:val="single" w:sz="2" w:space="0" w:color="auto"/>
              <w:bottom w:val="single" w:sz="18" w:space="0" w:color="auto"/>
              <w:right w:val="single" w:sz="2" w:space="0" w:color="auto"/>
            </w:tcBorders>
          </w:tcPr>
          <w:p w:rsidR="00674FB9" w:rsidRPr="00674FB9" w:rsidRDefault="00674FB9" w:rsidP="00674FB9">
            <w:pPr>
              <w:jc w:val="both"/>
              <w:rPr>
                <w:rFonts w:ascii="Times New Roman" w:hAnsi="Times New Roman"/>
                <w:b/>
                <w:sz w:val="20"/>
                <w:lang w:val="lv-LV"/>
              </w:rPr>
            </w:pPr>
          </w:p>
        </w:tc>
        <w:tc>
          <w:tcPr>
            <w:tcW w:w="2126" w:type="dxa"/>
            <w:tcBorders>
              <w:top w:val="single" w:sz="2" w:space="0" w:color="auto"/>
              <w:left w:val="single" w:sz="2" w:space="0" w:color="auto"/>
              <w:bottom w:val="single" w:sz="18" w:space="0" w:color="auto"/>
              <w:right w:val="single" w:sz="2" w:space="0" w:color="auto"/>
            </w:tcBorders>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Par līguma izpildes kontroli atbildīgais darbinieks</w:t>
            </w:r>
          </w:p>
        </w:tc>
        <w:tc>
          <w:tcPr>
            <w:tcW w:w="5954" w:type="dxa"/>
            <w:gridSpan w:val="2"/>
            <w:tcBorders>
              <w:top w:val="single" w:sz="2" w:space="0" w:color="auto"/>
              <w:left w:val="single" w:sz="2" w:space="0" w:color="auto"/>
              <w:bottom w:val="single" w:sz="18" w:space="0" w:color="auto"/>
              <w:right w:val="single" w:sz="2" w:space="0" w:color="auto"/>
            </w:tcBorders>
          </w:tcPr>
          <w:p w:rsidR="00674FB9" w:rsidRPr="00674FB9" w:rsidRDefault="00674FB9" w:rsidP="00674FB9">
            <w:pPr>
              <w:jc w:val="both"/>
              <w:rPr>
                <w:rFonts w:ascii="Times New Roman" w:hAnsi="Times New Roman"/>
                <w:bCs/>
                <w:sz w:val="20"/>
                <w:lang w:val="lv-LV"/>
              </w:rPr>
            </w:pPr>
          </w:p>
        </w:tc>
      </w:tr>
      <w:tr w:rsidR="00674FB9" w:rsidRPr="00674FB9" w:rsidTr="00681FCA">
        <w:tc>
          <w:tcPr>
            <w:tcW w:w="1951" w:type="dxa"/>
            <w:vMerge w:val="restart"/>
            <w:tcBorders>
              <w:top w:val="single" w:sz="18" w:space="0" w:color="auto"/>
            </w:tcBorders>
          </w:tcPr>
          <w:p w:rsidR="00674FB9" w:rsidRPr="00674FB9" w:rsidRDefault="00674FB9" w:rsidP="00674FB9">
            <w:pPr>
              <w:jc w:val="both"/>
              <w:rPr>
                <w:rFonts w:ascii="Times New Roman" w:hAnsi="Times New Roman"/>
                <w:b/>
                <w:sz w:val="20"/>
                <w:lang w:val="lv-LV"/>
              </w:rPr>
            </w:pPr>
            <w:r w:rsidRPr="00674FB9">
              <w:rPr>
                <w:rFonts w:ascii="Times New Roman" w:hAnsi="Times New Roman"/>
                <w:b/>
                <w:sz w:val="20"/>
                <w:lang w:val="lv-LV"/>
              </w:rPr>
              <w:t>Nomnieks</w:t>
            </w:r>
          </w:p>
        </w:tc>
        <w:tc>
          <w:tcPr>
            <w:tcW w:w="2126" w:type="dxa"/>
            <w:tcBorders>
              <w:top w:val="single" w:sz="18" w:space="0" w:color="auto"/>
            </w:tcBorders>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Nosaukums</w:t>
            </w:r>
          </w:p>
        </w:tc>
        <w:tc>
          <w:tcPr>
            <w:tcW w:w="5954" w:type="dxa"/>
            <w:gridSpan w:val="2"/>
            <w:tcBorders>
              <w:top w:val="single" w:sz="18" w:space="0" w:color="auto"/>
            </w:tcBorders>
          </w:tcPr>
          <w:p w:rsidR="00674FB9" w:rsidRPr="00674FB9" w:rsidRDefault="00674FB9" w:rsidP="00674FB9">
            <w:pPr>
              <w:jc w:val="both"/>
              <w:rPr>
                <w:rFonts w:ascii="Times New Roman" w:hAnsi="Times New Roman"/>
                <w:b/>
                <w:sz w:val="20"/>
                <w:lang w:val="lv-LV"/>
              </w:rPr>
            </w:pPr>
          </w:p>
        </w:tc>
      </w:tr>
      <w:tr w:rsidR="00674FB9" w:rsidRPr="00674FB9" w:rsidTr="00681FCA">
        <w:tc>
          <w:tcPr>
            <w:tcW w:w="1951" w:type="dxa"/>
            <w:vMerge/>
          </w:tcPr>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Reģistrācijas Nr.</w:t>
            </w:r>
          </w:p>
        </w:tc>
        <w:tc>
          <w:tcPr>
            <w:tcW w:w="5954" w:type="dxa"/>
            <w:gridSpan w:val="2"/>
          </w:tcPr>
          <w:p w:rsidR="00674FB9" w:rsidRPr="00674FB9" w:rsidRDefault="00674FB9" w:rsidP="00674FB9">
            <w:pPr>
              <w:jc w:val="both"/>
              <w:rPr>
                <w:rFonts w:ascii="Times New Roman" w:hAnsi="Times New Roman"/>
                <w:b/>
                <w:sz w:val="20"/>
                <w:lang w:val="lv-LV"/>
              </w:rPr>
            </w:pPr>
          </w:p>
        </w:tc>
      </w:tr>
      <w:tr w:rsidR="00674FB9" w:rsidRPr="00674FB9" w:rsidTr="00681FCA">
        <w:tc>
          <w:tcPr>
            <w:tcW w:w="1951" w:type="dxa"/>
            <w:vMerge/>
          </w:tcPr>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Juridiskā adrese/adrese</w:t>
            </w:r>
          </w:p>
        </w:tc>
        <w:tc>
          <w:tcPr>
            <w:tcW w:w="5954" w:type="dxa"/>
            <w:gridSpan w:val="2"/>
          </w:tcPr>
          <w:p w:rsidR="00674FB9" w:rsidRPr="00674FB9" w:rsidRDefault="00674FB9" w:rsidP="00674FB9">
            <w:pPr>
              <w:jc w:val="both"/>
              <w:rPr>
                <w:rFonts w:ascii="Times New Roman" w:hAnsi="Times New Roman"/>
                <w:b/>
                <w:sz w:val="20"/>
                <w:lang w:val="lv-LV"/>
              </w:rPr>
            </w:pPr>
          </w:p>
        </w:tc>
      </w:tr>
      <w:tr w:rsidR="00674FB9" w:rsidRPr="00674FB9" w:rsidTr="00681FCA">
        <w:tc>
          <w:tcPr>
            <w:tcW w:w="1951" w:type="dxa"/>
            <w:vMerge/>
          </w:tcPr>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proofErr w:type="spellStart"/>
            <w:r w:rsidRPr="00674FB9">
              <w:rPr>
                <w:rFonts w:ascii="Times New Roman" w:hAnsi="Times New Roman"/>
                <w:sz w:val="20"/>
                <w:lang w:val="lv-LV"/>
              </w:rPr>
              <w:t>Paraksttiesīgā</w:t>
            </w:r>
            <w:proofErr w:type="spellEnd"/>
            <w:r w:rsidRPr="00674FB9">
              <w:rPr>
                <w:rFonts w:ascii="Times New Roman" w:hAnsi="Times New Roman"/>
                <w:sz w:val="20"/>
                <w:lang w:val="lv-LV"/>
              </w:rPr>
              <w:t xml:space="preserve"> persona </w:t>
            </w:r>
          </w:p>
        </w:tc>
        <w:tc>
          <w:tcPr>
            <w:tcW w:w="5954" w:type="dxa"/>
            <w:gridSpan w:val="2"/>
          </w:tcPr>
          <w:p w:rsidR="00674FB9" w:rsidRPr="00674FB9" w:rsidRDefault="00674FB9" w:rsidP="00674FB9">
            <w:pPr>
              <w:jc w:val="both"/>
              <w:rPr>
                <w:rFonts w:ascii="Times New Roman" w:hAnsi="Times New Roman"/>
                <w:b/>
                <w:sz w:val="20"/>
                <w:lang w:val="lv-LV"/>
              </w:rPr>
            </w:pPr>
          </w:p>
        </w:tc>
      </w:tr>
      <w:tr w:rsidR="00674FB9" w:rsidRPr="00674FB9" w:rsidTr="00681FCA">
        <w:tc>
          <w:tcPr>
            <w:tcW w:w="1951" w:type="dxa"/>
            <w:vMerge/>
          </w:tcPr>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Pārstāvības pamats</w:t>
            </w:r>
          </w:p>
        </w:tc>
        <w:tc>
          <w:tcPr>
            <w:tcW w:w="5954" w:type="dxa"/>
            <w:gridSpan w:val="2"/>
          </w:tcPr>
          <w:p w:rsidR="00674FB9" w:rsidRPr="00674FB9" w:rsidRDefault="00674FB9" w:rsidP="00674FB9">
            <w:pPr>
              <w:jc w:val="both"/>
              <w:rPr>
                <w:rFonts w:ascii="Times New Roman" w:hAnsi="Times New Roman"/>
                <w:b/>
                <w:sz w:val="20"/>
                <w:lang w:val="lv-LV"/>
              </w:rPr>
            </w:pPr>
          </w:p>
        </w:tc>
      </w:tr>
      <w:tr w:rsidR="00674FB9" w:rsidRPr="00674FB9" w:rsidTr="00681FCA">
        <w:tc>
          <w:tcPr>
            <w:tcW w:w="1951" w:type="dxa"/>
            <w:vMerge/>
          </w:tcPr>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Norēķinu konts</w:t>
            </w:r>
          </w:p>
        </w:tc>
        <w:tc>
          <w:tcPr>
            <w:tcW w:w="5954" w:type="dxa"/>
            <w:gridSpan w:val="2"/>
          </w:tcPr>
          <w:p w:rsidR="00674FB9" w:rsidRPr="00674FB9" w:rsidRDefault="00674FB9" w:rsidP="00674FB9">
            <w:pPr>
              <w:spacing w:before="100" w:beforeAutospacing="1" w:after="100" w:afterAutospacing="1"/>
              <w:rPr>
                <w:rFonts w:ascii="Times New Roman" w:hAnsi="Times New Roman"/>
                <w:b/>
                <w:sz w:val="20"/>
                <w:lang w:val="lv-LV" w:eastAsia="lv-LV"/>
              </w:rPr>
            </w:pPr>
          </w:p>
        </w:tc>
      </w:tr>
      <w:tr w:rsidR="00674FB9" w:rsidRPr="00674FB9" w:rsidTr="00681FCA">
        <w:tc>
          <w:tcPr>
            <w:tcW w:w="1951" w:type="dxa"/>
            <w:vMerge/>
          </w:tcPr>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Kontaktinformācija</w:t>
            </w:r>
          </w:p>
        </w:tc>
        <w:tc>
          <w:tcPr>
            <w:tcW w:w="5954" w:type="dxa"/>
            <w:gridSpan w:val="2"/>
          </w:tcPr>
          <w:p w:rsidR="00674FB9" w:rsidRPr="00674FB9" w:rsidRDefault="00674FB9" w:rsidP="00674FB9">
            <w:pPr>
              <w:jc w:val="both"/>
              <w:rPr>
                <w:rFonts w:ascii="Times New Roman" w:hAnsi="Times New Roman"/>
                <w:b/>
                <w:sz w:val="20"/>
                <w:lang w:val="lv-LV"/>
              </w:rPr>
            </w:pPr>
          </w:p>
        </w:tc>
      </w:tr>
      <w:tr w:rsidR="00674FB9" w:rsidRPr="00674FB9" w:rsidTr="00681FCA">
        <w:tc>
          <w:tcPr>
            <w:tcW w:w="1951" w:type="dxa"/>
            <w:vMerge/>
          </w:tcPr>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Par līguma izpildi atbildīgais darbinieks</w:t>
            </w:r>
          </w:p>
        </w:tc>
        <w:tc>
          <w:tcPr>
            <w:tcW w:w="5954" w:type="dxa"/>
            <w:gridSpan w:val="2"/>
          </w:tcPr>
          <w:p w:rsidR="00674FB9" w:rsidRPr="00674FB9" w:rsidRDefault="00674FB9" w:rsidP="00674FB9">
            <w:pPr>
              <w:jc w:val="both"/>
              <w:rPr>
                <w:rFonts w:ascii="Times New Roman" w:hAnsi="Times New Roman"/>
                <w:sz w:val="20"/>
                <w:lang w:val="lv-LV"/>
              </w:rPr>
            </w:pPr>
          </w:p>
        </w:tc>
      </w:tr>
    </w:tbl>
    <w:p w:rsidR="00674FB9" w:rsidRPr="00674FB9" w:rsidRDefault="00674FB9" w:rsidP="00674FB9">
      <w:pPr>
        <w:spacing w:before="120" w:after="120"/>
        <w:jc w:val="both"/>
        <w:rPr>
          <w:rFonts w:ascii="Times New Roman" w:hAnsi="Times New Roman"/>
          <w:sz w:val="20"/>
          <w:lang w:val="lv-LV"/>
        </w:rPr>
      </w:pPr>
      <w:r w:rsidRPr="00674FB9">
        <w:rPr>
          <w:rFonts w:ascii="Times New Roman" w:hAnsi="Times New Roman"/>
          <w:sz w:val="20"/>
          <w:lang w:val="lv-LV"/>
        </w:rPr>
        <w:t>Nomnieks un Iznomātājs kopā sauktas – Puses un katra atsevišķi – Puse, noslēdz šādu līgumu (turpmāk – Līgums):</w:t>
      </w:r>
    </w:p>
    <w:p w:rsidR="00674FB9" w:rsidRPr="00674FB9" w:rsidRDefault="00674FB9" w:rsidP="00674FB9">
      <w:pPr>
        <w:numPr>
          <w:ilvl w:val="0"/>
          <w:numId w:val="3"/>
        </w:numPr>
        <w:spacing w:after="120"/>
        <w:ind w:left="284" w:hanging="284"/>
        <w:jc w:val="center"/>
        <w:rPr>
          <w:rFonts w:ascii="Times New Roman" w:hAnsi="Times New Roman"/>
          <w:b/>
          <w:sz w:val="20"/>
          <w:lang w:val="lv-LV"/>
        </w:rPr>
      </w:pPr>
      <w:r w:rsidRPr="00674FB9">
        <w:rPr>
          <w:rFonts w:ascii="Times New Roman" w:hAnsi="Times New Roman"/>
          <w:b/>
          <w:sz w:val="20"/>
          <w:lang w:val="lv-LV"/>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5954"/>
      </w:tblGrid>
      <w:tr w:rsidR="00674FB9" w:rsidRPr="00674FB9" w:rsidTr="00681FCA">
        <w:tc>
          <w:tcPr>
            <w:tcW w:w="1951" w:type="dxa"/>
          </w:tcPr>
          <w:p w:rsidR="00674FB9" w:rsidRPr="00674FB9" w:rsidRDefault="00674FB9" w:rsidP="00674FB9">
            <w:pPr>
              <w:jc w:val="both"/>
              <w:rPr>
                <w:rFonts w:ascii="Times New Roman" w:hAnsi="Times New Roman"/>
                <w:b/>
                <w:sz w:val="20"/>
                <w:lang w:val="lv-LV"/>
              </w:rPr>
            </w:pPr>
            <w:r w:rsidRPr="00674FB9">
              <w:rPr>
                <w:rFonts w:ascii="Times New Roman" w:hAnsi="Times New Roman"/>
                <w:b/>
                <w:sz w:val="20"/>
                <w:lang w:val="lv-LV"/>
              </w:rPr>
              <w:t xml:space="preserve">Nomas objekts </w:t>
            </w:r>
          </w:p>
        </w:tc>
        <w:tc>
          <w:tcPr>
            <w:tcW w:w="8080" w:type="dxa"/>
            <w:gridSpan w:val="2"/>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Neapbūvēts zemes gabals atbilstoši Līguma grafiskajam pielikumam (Pielikums Nr.1), kas ir daļa no zemes vienības ar adrese                                  , Ādažos, Ādažu novadā (turpmāk – Objekts).</w:t>
            </w:r>
          </w:p>
          <w:p w:rsidR="00674FB9" w:rsidRPr="00674FB9" w:rsidRDefault="00674FB9" w:rsidP="00674FB9">
            <w:pPr>
              <w:jc w:val="both"/>
              <w:rPr>
                <w:rFonts w:ascii="Times New Roman" w:hAnsi="Times New Roman"/>
                <w:sz w:val="20"/>
                <w:lang w:val="lv-LV"/>
              </w:rPr>
            </w:pPr>
          </w:p>
        </w:tc>
      </w:tr>
      <w:tr w:rsidR="00674FB9" w:rsidRPr="00674FB9" w:rsidTr="00681FCA">
        <w:tc>
          <w:tcPr>
            <w:tcW w:w="1951" w:type="dxa"/>
          </w:tcPr>
          <w:p w:rsidR="00674FB9" w:rsidRPr="00674FB9" w:rsidRDefault="00674FB9" w:rsidP="00674FB9">
            <w:pPr>
              <w:jc w:val="both"/>
              <w:rPr>
                <w:rFonts w:ascii="Times New Roman" w:hAnsi="Times New Roman"/>
                <w:b/>
                <w:sz w:val="20"/>
                <w:lang w:val="lv-LV"/>
              </w:rPr>
            </w:pPr>
            <w:r w:rsidRPr="00674FB9">
              <w:rPr>
                <w:rFonts w:ascii="Times New Roman" w:hAnsi="Times New Roman"/>
                <w:b/>
                <w:sz w:val="20"/>
                <w:lang w:val="lv-LV"/>
              </w:rPr>
              <w:t>Nomas termiņš</w:t>
            </w:r>
          </w:p>
        </w:tc>
        <w:tc>
          <w:tcPr>
            <w:tcW w:w="8080" w:type="dxa"/>
            <w:gridSpan w:val="2"/>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 xml:space="preserve">Objekts tiek iznomāts uz šādu termiņu (turpmāk – Nomas termiņš): </w:t>
            </w:r>
          </w:p>
          <w:p w:rsidR="00674FB9" w:rsidRPr="00674FB9" w:rsidRDefault="00674FB9" w:rsidP="00674FB9">
            <w:pPr>
              <w:jc w:val="both"/>
              <w:rPr>
                <w:rFonts w:ascii="Times New Roman" w:hAnsi="Times New Roman"/>
                <w:sz w:val="20"/>
                <w:lang w:val="lv-LV"/>
              </w:rPr>
            </w:pPr>
            <w:r w:rsidRPr="00674FB9">
              <w:rPr>
                <w:rFonts w:ascii="Times New Roman" w:hAnsi="Times New Roman"/>
                <w:b/>
                <w:sz w:val="20"/>
                <w:lang w:val="lv-LV"/>
              </w:rPr>
              <w:t>2020.gada 30.maijs no plkst.___ līdz 2020. gada 31.maijs plkst.____</w:t>
            </w:r>
          </w:p>
        </w:tc>
      </w:tr>
      <w:tr w:rsidR="00674FB9" w:rsidRPr="00674FB9" w:rsidTr="00681FCA">
        <w:tc>
          <w:tcPr>
            <w:tcW w:w="1951" w:type="dxa"/>
          </w:tcPr>
          <w:p w:rsidR="00674FB9" w:rsidRPr="00674FB9" w:rsidRDefault="00674FB9" w:rsidP="00674FB9">
            <w:pPr>
              <w:jc w:val="both"/>
              <w:rPr>
                <w:rFonts w:ascii="Times New Roman" w:hAnsi="Times New Roman"/>
                <w:b/>
                <w:sz w:val="20"/>
                <w:lang w:val="lv-LV"/>
              </w:rPr>
            </w:pPr>
            <w:r w:rsidRPr="00674FB9">
              <w:rPr>
                <w:rFonts w:ascii="Times New Roman" w:hAnsi="Times New Roman"/>
                <w:b/>
                <w:sz w:val="20"/>
                <w:lang w:val="lv-LV"/>
              </w:rPr>
              <w:t>Objekta nomas mērķis</w:t>
            </w:r>
          </w:p>
        </w:tc>
        <w:tc>
          <w:tcPr>
            <w:tcW w:w="8080" w:type="dxa"/>
            <w:gridSpan w:val="2"/>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Objekts tiek iznomāts Iznomātāja publiska pasākuma Gaujas Svētki Ādažos laikā sabiedriskās ēdināšanas un alkohola tirdzniecības nodrošināšanai</w:t>
            </w:r>
          </w:p>
        </w:tc>
      </w:tr>
      <w:tr w:rsidR="00674FB9" w:rsidRPr="00674FB9" w:rsidTr="00681FCA">
        <w:tc>
          <w:tcPr>
            <w:tcW w:w="1951" w:type="dxa"/>
          </w:tcPr>
          <w:p w:rsidR="00674FB9" w:rsidRPr="00674FB9" w:rsidRDefault="00674FB9" w:rsidP="00674FB9">
            <w:pPr>
              <w:keepNext/>
              <w:ind w:left="357" w:hanging="357"/>
              <w:outlineLvl w:val="0"/>
              <w:rPr>
                <w:rFonts w:ascii="Times New Roman" w:hAnsi="Times New Roman"/>
                <w:bCs/>
                <w:kern w:val="32"/>
                <w:sz w:val="20"/>
                <w:lang w:val="lv-LV"/>
              </w:rPr>
            </w:pPr>
            <w:r w:rsidRPr="00674FB9">
              <w:rPr>
                <w:rFonts w:ascii="Times New Roman" w:eastAsia="Arial Unicode MS" w:hAnsi="Times New Roman"/>
                <w:b/>
                <w:bCs/>
                <w:kern w:val="32"/>
                <w:sz w:val="20"/>
                <w:lang w:val="lv-LV"/>
              </w:rPr>
              <w:t>Līguma termiņš</w:t>
            </w:r>
          </w:p>
        </w:tc>
        <w:tc>
          <w:tcPr>
            <w:tcW w:w="8080" w:type="dxa"/>
            <w:gridSpan w:val="2"/>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Līgums stājas spēkā ar Līguma parakstīšanas dienu un ir spēkā līdz pilnīgai saistību izpildei</w:t>
            </w:r>
            <w:r w:rsidRPr="00674FB9">
              <w:rPr>
                <w:rFonts w:ascii="Times New Roman" w:eastAsia="Arial Unicode MS" w:hAnsi="Times New Roman"/>
                <w:sz w:val="20"/>
                <w:lang w:val="lv-LV"/>
              </w:rPr>
              <w:t>.</w:t>
            </w:r>
          </w:p>
        </w:tc>
      </w:tr>
      <w:tr w:rsidR="00674FB9" w:rsidRPr="00674FB9" w:rsidTr="00681FCA">
        <w:tc>
          <w:tcPr>
            <w:tcW w:w="1951" w:type="dxa"/>
            <w:vMerge w:val="restart"/>
          </w:tcPr>
          <w:p w:rsidR="00674FB9" w:rsidRPr="00674FB9" w:rsidRDefault="00674FB9" w:rsidP="00674FB9">
            <w:pPr>
              <w:jc w:val="both"/>
              <w:rPr>
                <w:rFonts w:ascii="Times New Roman" w:hAnsi="Times New Roman"/>
                <w:b/>
                <w:sz w:val="20"/>
                <w:vertAlign w:val="superscript"/>
                <w:lang w:val="lv-LV"/>
              </w:rPr>
            </w:pPr>
            <w:r w:rsidRPr="00674FB9">
              <w:rPr>
                <w:rFonts w:ascii="Times New Roman" w:hAnsi="Times New Roman"/>
                <w:b/>
                <w:sz w:val="20"/>
                <w:lang w:val="lv-LV"/>
              </w:rPr>
              <w:t>Nomas maksa</w:t>
            </w:r>
            <w:r w:rsidRPr="00674FB9">
              <w:rPr>
                <w:rFonts w:ascii="Times New Roman" w:hAnsi="Times New Roman"/>
                <w:b/>
                <w:sz w:val="20"/>
                <w:vertAlign w:val="superscript"/>
                <w:lang w:val="lv-LV"/>
              </w:rPr>
              <w:t xml:space="preserve">1 </w:t>
            </w:r>
          </w:p>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 xml:space="preserve"> (EUR)</w:t>
            </w:r>
          </w:p>
        </w:tc>
        <w:tc>
          <w:tcPr>
            <w:tcW w:w="5954"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 xml:space="preserve">EUR </w:t>
            </w:r>
          </w:p>
        </w:tc>
      </w:tr>
      <w:tr w:rsidR="00674FB9" w:rsidRPr="00674FB9" w:rsidTr="00681FCA">
        <w:tc>
          <w:tcPr>
            <w:tcW w:w="1951" w:type="dxa"/>
            <w:vMerge/>
          </w:tcPr>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 xml:space="preserve"> </w:t>
            </w:r>
          </w:p>
        </w:tc>
        <w:tc>
          <w:tcPr>
            <w:tcW w:w="5954" w:type="dxa"/>
          </w:tcPr>
          <w:p w:rsidR="00674FB9" w:rsidRPr="00674FB9" w:rsidRDefault="00674FB9" w:rsidP="00674FB9">
            <w:pPr>
              <w:jc w:val="both"/>
              <w:rPr>
                <w:rFonts w:ascii="Times New Roman" w:hAnsi="Times New Roman"/>
                <w:sz w:val="20"/>
                <w:lang w:val="lv-LV"/>
              </w:rPr>
            </w:pPr>
          </w:p>
        </w:tc>
      </w:tr>
      <w:tr w:rsidR="00674FB9" w:rsidRPr="00674FB9" w:rsidTr="00681FCA">
        <w:tc>
          <w:tcPr>
            <w:tcW w:w="1951" w:type="dxa"/>
            <w:vMerge/>
          </w:tcPr>
          <w:p w:rsidR="00674FB9" w:rsidRPr="00674FB9" w:rsidRDefault="00674FB9" w:rsidP="00674FB9">
            <w:pPr>
              <w:jc w:val="both"/>
              <w:rPr>
                <w:rFonts w:ascii="Times New Roman" w:hAnsi="Times New Roman"/>
                <w:b/>
                <w:sz w:val="20"/>
                <w:lang w:val="lv-LV"/>
              </w:rPr>
            </w:pPr>
          </w:p>
        </w:tc>
        <w:tc>
          <w:tcPr>
            <w:tcW w:w="2126"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Kopā</w:t>
            </w:r>
          </w:p>
        </w:tc>
        <w:tc>
          <w:tcPr>
            <w:tcW w:w="5954" w:type="dxa"/>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 xml:space="preserve">EUR </w:t>
            </w:r>
          </w:p>
        </w:tc>
      </w:tr>
      <w:tr w:rsidR="00674FB9" w:rsidRPr="00674FB9" w:rsidTr="00681FCA">
        <w:tc>
          <w:tcPr>
            <w:tcW w:w="1951" w:type="dxa"/>
            <w:vMerge/>
          </w:tcPr>
          <w:p w:rsidR="00674FB9" w:rsidRPr="00674FB9" w:rsidRDefault="00674FB9" w:rsidP="00674FB9">
            <w:pPr>
              <w:jc w:val="both"/>
              <w:rPr>
                <w:rFonts w:ascii="Times New Roman" w:hAnsi="Times New Roman"/>
                <w:sz w:val="20"/>
                <w:lang w:val="lv-LV"/>
              </w:rPr>
            </w:pPr>
          </w:p>
        </w:tc>
        <w:tc>
          <w:tcPr>
            <w:tcW w:w="8080" w:type="dxa"/>
            <w:gridSpan w:val="2"/>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papildus pievienotās vērtības nodoklis normatīvajos aktos noteiktajā apmērā.</w:t>
            </w:r>
          </w:p>
        </w:tc>
      </w:tr>
      <w:tr w:rsidR="00674FB9" w:rsidRPr="00674FB9" w:rsidTr="00681FCA">
        <w:tc>
          <w:tcPr>
            <w:tcW w:w="1951" w:type="dxa"/>
          </w:tcPr>
          <w:p w:rsidR="00674FB9" w:rsidRPr="00674FB9" w:rsidRDefault="00674FB9" w:rsidP="00674FB9">
            <w:pPr>
              <w:jc w:val="both"/>
              <w:rPr>
                <w:rFonts w:ascii="Times New Roman" w:hAnsi="Times New Roman"/>
                <w:b/>
                <w:sz w:val="20"/>
                <w:lang w:val="lv-LV"/>
              </w:rPr>
            </w:pPr>
            <w:r w:rsidRPr="00674FB9">
              <w:rPr>
                <w:rFonts w:ascii="Times New Roman" w:hAnsi="Times New Roman"/>
                <w:b/>
                <w:sz w:val="20"/>
                <w:lang w:val="lv-LV"/>
              </w:rPr>
              <w:t xml:space="preserve">Nomas maksas samaksas termiņš un kārtība </w:t>
            </w:r>
          </w:p>
        </w:tc>
        <w:tc>
          <w:tcPr>
            <w:tcW w:w="8080" w:type="dxa"/>
            <w:gridSpan w:val="2"/>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 xml:space="preserve">A zonā nr.1 un nr.2 </w:t>
            </w:r>
            <w:r w:rsidRPr="00674FB9">
              <w:rPr>
                <w:rFonts w:ascii="Times New Roman" w:hAnsi="Times New Roman"/>
                <w:b/>
                <w:bCs/>
                <w:sz w:val="20"/>
                <w:lang w:val="lv-LV"/>
              </w:rPr>
              <w:t>100%</w:t>
            </w:r>
            <w:r w:rsidRPr="00674FB9">
              <w:rPr>
                <w:rFonts w:ascii="Times New Roman" w:hAnsi="Times New Roman"/>
                <w:sz w:val="20"/>
                <w:lang w:val="lv-LV"/>
              </w:rPr>
              <w:t xml:space="preserve"> priekšapmaksas veidā (5 dienas pēc rēķina izrakstīšanas). </w:t>
            </w:r>
          </w:p>
          <w:p w:rsidR="00674FB9" w:rsidRPr="00674FB9" w:rsidRDefault="00674FB9" w:rsidP="00674FB9">
            <w:pPr>
              <w:spacing w:after="120"/>
              <w:jc w:val="both"/>
              <w:rPr>
                <w:rFonts w:ascii="Times New Roman" w:hAnsi="Times New Roman"/>
                <w:sz w:val="20"/>
                <w:lang w:val="lv-LV"/>
              </w:rPr>
            </w:pPr>
            <w:r w:rsidRPr="00674FB9">
              <w:rPr>
                <w:rFonts w:ascii="Times New Roman" w:hAnsi="Times New Roman"/>
                <w:sz w:val="20"/>
                <w:lang w:val="lv-LV"/>
              </w:rPr>
              <w:t>Iznomātājs noformē rēķinu un izsniedz to Nomniekam.</w:t>
            </w:r>
          </w:p>
        </w:tc>
      </w:tr>
      <w:tr w:rsidR="00674FB9" w:rsidRPr="00674FB9" w:rsidTr="00681FCA">
        <w:tc>
          <w:tcPr>
            <w:tcW w:w="1951" w:type="dxa"/>
          </w:tcPr>
          <w:p w:rsidR="00674FB9" w:rsidRPr="00674FB9" w:rsidRDefault="00674FB9" w:rsidP="00674FB9">
            <w:pPr>
              <w:jc w:val="both"/>
              <w:rPr>
                <w:rFonts w:ascii="Times New Roman" w:hAnsi="Times New Roman"/>
                <w:b/>
                <w:sz w:val="20"/>
                <w:lang w:val="lv-LV"/>
              </w:rPr>
            </w:pPr>
            <w:r w:rsidRPr="00674FB9">
              <w:rPr>
                <w:rFonts w:ascii="Times New Roman" w:hAnsi="Times New Roman"/>
                <w:b/>
                <w:sz w:val="20"/>
                <w:lang w:val="lv-LV"/>
              </w:rPr>
              <w:t>Pilnvaroto pārstāvju pilnvaras</w:t>
            </w:r>
          </w:p>
        </w:tc>
        <w:tc>
          <w:tcPr>
            <w:tcW w:w="8080" w:type="dxa"/>
            <w:gridSpan w:val="2"/>
          </w:tcPr>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Pušu pilnvarotie pārstāvji ir atbildīgi par:</w:t>
            </w:r>
          </w:p>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1. Līguma izpildes uzraudzīšanu, tai skaitā, Objekta pieņemšanas un nodošanas organizēšanu, atbilstoši Līguma prasībām.</w:t>
            </w:r>
            <w:r w:rsidRPr="00674FB9">
              <w:rPr>
                <w:rFonts w:ascii="Times New Roman" w:hAnsi="Times New Roman"/>
                <w:bCs/>
                <w:sz w:val="20"/>
                <w:lang w:val="lv-LV"/>
              </w:rPr>
              <w:t xml:space="preserve"> Iznomātāja pārstāvis pilnvarots kontrolēt Līguma saistību izpildi, tai skaitā </w:t>
            </w:r>
            <w:r w:rsidRPr="00674FB9">
              <w:rPr>
                <w:rFonts w:ascii="Times New Roman" w:hAnsi="Times New Roman"/>
                <w:sz w:val="20"/>
                <w:lang w:val="lv-LV"/>
              </w:rPr>
              <w:t>apmeklēt Objektu, lai novērtētu tā stāvokli un Nomnieka darbības atbilstību;</w:t>
            </w:r>
          </w:p>
          <w:p w:rsidR="00674FB9" w:rsidRPr="00674FB9" w:rsidRDefault="00674FB9" w:rsidP="00674FB9">
            <w:pPr>
              <w:jc w:val="both"/>
              <w:rPr>
                <w:rFonts w:ascii="Times New Roman" w:hAnsi="Times New Roman"/>
                <w:sz w:val="20"/>
                <w:lang w:val="lv-LV"/>
              </w:rPr>
            </w:pPr>
            <w:r w:rsidRPr="00674FB9">
              <w:rPr>
                <w:rFonts w:ascii="Times New Roman" w:hAnsi="Times New Roman"/>
                <w:sz w:val="20"/>
                <w:lang w:val="lv-LV"/>
              </w:rPr>
              <w:t>2. rēķinu savlaicīgu izsniegšanu un apmaksu;</w:t>
            </w:r>
          </w:p>
          <w:p w:rsidR="00674FB9" w:rsidRPr="00674FB9" w:rsidRDefault="00674FB9" w:rsidP="00674FB9">
            <w:pPr>
              <w:spacing w:after="120"/>
              <w:jc w:val="both"/>
              <w:rPr>
                <w:rFonts w:ascii="Times New Roman" w:hAnsi="Times New Roman"/>
                <w:sz w:val="20"/>
                <w:lang w:val="lv-LV"/>
              </w:rPr>
            </w:pPr>
            <w:r w:rsidRPr="00674FB9">
              <w:rPr>
                <w:rFonts w:ascii="Times New Roman" w:hAnsi="Times New Roman"/>
                <w:sz w:val="20"/>
                <w:lang w:val="lv-LV"/>
              </w:rPr>
              <w:t>3. organizatorisko jautājumu risināšanu, kas saistīti ar Līguma izpildi.</w:t>
            </w:r>
          </w:p>
        </w:tc>
      </w:tr>
    </w:tbl>
    <w:p w:rsidR="00674FB9" w:rsidRPr="00674FB9" w:rsidRDefault="00674FB9" w:rsidP="00674FB9">
      <w:pPr>
        <w:tabs>
          <w:tab w:val="left" w:pos="284"/>
        </w:tabs>
        <w:jc w:val="center"/>
        <w:rPr>
          <w:rFonts w:ascii="Times New Roman" w:hAnsi="Times New Roman"/>
          <w:b/>
          <w:sz w:val="20"/>
          <w:lang w:val="lv-LV"/>
        </w:rPr>
      </w:pPr>
    </w:p>
    <w:p w:rsidR="00674FB9" w:rsidRPr="00674FB9" w:rsidRDefault="00674FB9" w:rsidP="00674FB9">
      <w:pPr>
        <w:tabs>
          <w:tab w:val="left" w:pos="284"/>
        </w:tabs>
        <w:jc w:val="center"/>
        <w:rPr>
          <w:rFonts w:ascii="Times New Roman" w:hAnsi="Times New Roman"/>
          <w:b/>
          <w:sz w:val="20"/>
          <w:lang w:val="lv-LV"/>
        </w:rPr>
      </w:pPr>
    </w:p>
    <w:p w:rsidR="00674FB9" w:rsidRPr="00674FB9" w:rsidRDefault="00674FB9" w:rsidP="00674FB9">
      <w:pPr>
        <w:numPr>
          <w:ilvl w:val="0"/>
          <w:numId w:val="3"/>
        </w:numPr>
        <w:tabs>
          <w:tab w:val="left" w:pos="284"/>
        </w:tabs>
        <w:jc w:val="center"/>
        <w:rPr>
          <w:rFonts w:ascii="Times New Roman" w:hAnsi="Times New Roman"/>
          <w:b/>
          <w:sz w:val="20"/>
          <w:lang w:val="lv-LV"/>
        </w:rPr>
      </w:pPr>
      <w:r w:rsidRPr="00674FB9">
        <w:rPr>
          <w:rFonts w:ascii="Times New Roman" w:hAnsi="Times New Roman"/>
          <w:b/>
          <w:sz w:val="20"/>
          <w:lang w:val="lv-LV"/>
        </w:rPr>
        <w:t>Vispārīgie noteikumi</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rFonts w:ascii="Times New Roman" w:hAnsi="Times New Roman"/>
          <w:sz w:val="20"/>
          <w:lang w:val="lv-LV"/>
        </w:rPr>
        <w:lastRenderedPageBreak/>
        <w:t>Iznomātājs nodod Nomniekam lietošanā Objektu Speciālajos noteikumos noteiktajā termiņā.</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rFonts w:ascii="Times New Roman" w:hAnsi="Times New Roman"/>
          <w:sz w:val="20"/>
          <w:lang w:val="lv-LV"/>
        </w:rPr>
        <w:t>Iznomātājs sastāda rēķinu par visu Objekta izmantošanas laiku un iesniedz to Nomniekam apmaksai.</w:t>
      </w:r>
      <w:r w:rsidRPr="00674FB9">
        <w:rPr>
          <w:rFonts w:ascii="Times New Roman" w:hAnsi="Times New Roman"/>
          <w:b/>
          <w:sz w:val="20"/>
          <w:lang w:val="lv-LV"/>
        </w:rPr>
        <w:t xml:space="preserve"> </w:t>
      </w:r>
      <w:r w:rsidRPr="00674FB9">
        <w:rPr>
          <w:rFonts w:ascii="Times New Roman" w:hAnsi="Times New Roman"/>
          <w:sz w:val="20"/>
          <w:lang w:val="lv-LV"/>
        </w:rPr>
        <w:t>Par Nomas maksas samaksas dienu uzskatāma diena, kurā maksājums ir ieskaitīts Iznomātāja bankas norēķinu kontā.</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rFonts w:ascii="Times New Roman" w:hAnsi="Times New Roman"/>
          <w:iCs/>
          <w:sz w:val="20"/>
          <w:lang w:val="lv-LV"/>
        </w:rPr>
        <w:t>Iznomātājam ir tiesības vienpusēji atkāpties no nomas saistības un nepielaist Nomnieku pie Objekta izmantošanas, ja Nomnieks nav veicis Līgumā noteikto maksājumu termiņā.</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rFonts w:ascii="Times New Roman" w:hAnsi="Times New Roman"/>
          <w:sz w:val="20"/>
          <w:lang w:val="lv-LV"/>
        </w:rPr>
        <w:t>Gadījumā, ja Iznomātājs pārtrauc Objekta lietošanu iepriekš neparedzētu apstākļu dēļ, viņš par to informē Nomnieku vienu darba dienu iepriekš. Nomniekam šajā gadījumā nav tiesību lietot Objektu un viņam nav par to jāmaksā.</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rFonts w:ascii="Times New Roman" w:hAnsi="Times New Roman"/>
          <w:b/>
          <w:sz w:val="20"/>
          <w:lang w:val="lv-LV"/>
        </w:rPr>
        <w:t>Iznomātājs:</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bCs/>
          <w:sz w:val="20"/>
          <w:lang w:val="lv-LV"/>
        </w:rPr>
        <w:t xml:space="preserve">apņemas nodot lietošanā </w:t>
      </w:r>
      <w:r w:rsidRPr="00674FB9">
        <w:rPr>
          <w:rFonts w:ascii="Times New Roman" w:hAnsi="Times New Roman"/>
          <w:sz w:val="20"/>
          <w:lang w:val="lv-LV"/>
        </w:rPr>
        <w:t>Objektu saskaņā ar Līguma noteikumiem;</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 xml:space="preserve">garantē </w:t>
      </w:r>
      <w:r w:rsidRPr="00674FB9">
        <w:rPr>
          <w:rFonts w:ascii="Times New Roman" w:hAnsi="Times New Roman"/>
          <w:bCs/>
          <w:sz w:val="20"/>
          <w:lang w:val="lv-LV"/>
        </w:rPr>
        <w:t>Nomniekam</w:t>
      </w:r>
      <w:r w:rsidRPr="00674FB9">
        <w:rPr>
          <w:rFonts w:ascii="Times New Roman" w:hAnsi="Times New Roman"/>
          <w:sz w:val="20"/>
          <w:lang w:val="lv-LV"/>
        </w:rPr>
        <w:t xml:space="preserve"> tiesības lietot Objektu bez traucējuma vai pārtraukuma no Iznomātāja puses;</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veic Objekta apskati, lai konstatētu vai Nomnieks to izmanto atbilstoši Līguma noteikumiem</w:t>
      </w:r>
      <w:r w:rsidRPr="00674FB9">
        <w:rPr>
          <w:sz w:val="20"/>
          <w:lang w:val="lv-LV"/>
        </w:rPr>
        <w:t>;</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sz w:val="20"/>
          <w:lang w:val="lv-LV"/>
        </w:rPr>
        <w:t>prasa Nomniekam nekavējoties novērst tā darbības vai bezdarbības dēļ radīto Līguma nosacījumu pārkāpumu sekas un atlīdzināt radītos zaudējumus;</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color w:val="000000"/>
          <w:sz w:val="20"/>
          <w:lang w:val="lv-LV"/>
        </w:rPr>
        <w:t>vienpusēji izbeidz Līgumu pirms termiņa un liedz Nomniekam izmantot Objektu, ja Nomnieks nav ievērojis savai darbībai saistošos normatīvos aktus;</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neatbild par Nomnieka mantas bojāšanos vai bojāeju trešo personu vai nepārvaramas varas iedarbības rezultātā.</w:t>
      </w:r>
    </w:p>
    <w:p w:rsidR="00674FB9" w:rsidRPr="00674FB9" w:rsidRDefault="00674FB9" w:rsidP="00674FB9">
      <w:pPr>
        <w:widowControl w:val="0"/>
        <w:tabs>
          <w:tab w:val="left" w:pos="1080"/>
        </w:tabs>
        <w:autoSpaceDE w:val="0"/>
        <w:autoSpaceDN w:val="0"/>
        <w:adjustRightInd w:val="0"/>
        <w:ind w:left="792"/>
        <w:jc w:val="both"/>
        <w:rPr>
          <w:rFonts w:ascii="Times New Roman" w:hAnsi="Times New Roman"/>
          <w:sz w:val="20"/>
          <w:lang w:val="lv-LV"/>
        </w:rPr>
      </w:pPr>
    </w:p>
    <w:p w:rsidR="00674FB9" w:rsidRPr="00674FB9" w:rsidRDefault="00674FB9" w:rsidP="00674FB9">
      <w:pPr>
        <w:numPr>
          <w:ilvl w:val="0"/>
          <w:numId w:val="4"/>
        </w:numPr>
        <w:ind w:left="426" w:hanging="426"/>
        <w:jc w:val="both"/>
        <w:rPr>
          <w:rFonts w:ascii="Times New Roman" w:hAnsi="Times New Roman"/>
          <w:sz w:val="20"/>
          <w:lang w:val="lv-LV"/>
        </w:rPr>
      </w:pPr>
      <w:proofErr w:type="spellStart"/>
      <w:r w:rsidRPr="00674FB9">
        <w:rPr>
          <w:rFonts w:ascii="Times New Roman" w:hAnsi="Times New Roman"/>
          <w:b/>
          <w:bCs/>
          <w:sz w:val="20"/>
        </w:rPr>
        <w:t>Nomnieks</w:t>
      </w:r>
      <w:proofErr w:type="spellEnd"/>
      <w:r w:rsidRPr="00674FB9">
        <w:rPr>
          <w:rFonts w:ascii="Times New Roman" w:hAnsi="Times New Roman"/>
          <w:b/>
          <w:bCs/>
          <w:sz w:val="20"/>
        </w:rPr>
        <w:t>:</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nodrošina Objekta izmantošanu Speciālajos noteikumos paredzētajam mērķim;</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saskaņo ar Iznomātāju noņemamu konstrukciju uzstādīšanu Objektā, nebojājot to;</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saskaņo ar Iznomātāju jebkādas Nomnieka tehnikas izmantošanu Objektā;</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 xml:space="preserve">ar savu darbību neizraisa Objekta applūšanu ar notekūdeņiem un piesārņošanu ar atkritumiem; </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nodrošina Objekta sakopšanu atbilstoši normatīvo aktu, tai skaitā pašvaldības saistošo noteikumu, prasībām, kā arī sadzīves atkritumu savākšanu un izvešanu no Objekta;</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nerada traucējumus citiem īpašuma izmantotājiem;</w:t>
      </w:r>
    </w:p>
    <w:p w:rsidR="00674FB9" w:rsidRPr="00674FB9" w:rsidRDefault="00674FB9" w:rsidP="00674FB9">
      <w:pPr>
        <w:widowControl w:val="0"/>
        <w:numPr>
          <w:ilvl w:val="1"/>
          <w:numId w:val="4"/>
        </w:numPr>
        <w:tabs>
          <w:tab w:val="left" w:pos="1080"/>
        </w:tabs>
        <w:autoSpaceDE w:val="0"/>
        <w:autoSpaceDN w:val="0"/>
        <w:adjustRightInd w:val="0"/>
        <w:jc w:val="both"/>
        <w:rPr>
          <w:rFonts w:ascii="Times New Roman" w:hAnsi="Times New Roman"/>
          <w:sz w:val="20"/>
          <w:lang w:val="lv-LV"/>
        </w:rPr>
      </w:pPr>
      <w:r w:rsidRPr="00674FB9">
        <w:rPr>
          <w:rFonts w:ascii="Times New Roman" w:hAnsi="Times New Roman"/>
          <w:sz w:val="20"/>
          <w:lang w:val="lv-LV"/>
        </w:rPr>
        <w:t xml:space="preserve">organizē elektroenerģijas </w:t>
      </w:r>
      <w:proofErr w:type="spellStart"/>
      <w:r w:rsidRPr="00674FB9">
        <w:rPr>
          <w:rFonts w:ascii="Times New Roman" w:hAnsi="Times New Roman"/>
          <w:sz w:val="20"/>
          <w:lang w:val="lv-LV"/>
        </w:rPr>
        <w:t>pieslēgumu</w:t>
      </w:r>
      <w:proofErr w:type="spellEnd"/>
      <w:r w:rsidRPr="00674FB9">
        <w:rPr>
          <w:rFonts w:ascii="Times New Roman" w:hAnsi="Times New Roman"/>
          <w:sz w:val="20"/>
          <w:lang w:val="lv-LV"/>
        </w:rPr>
        <w:t xml:space="preserve"> A zonas darbības nodrošināšanai;</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samaksā Nomas maksu Speciālajos noteikumos noteiktajā kārtībā un termiņā;</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uztur un lieto Objektu saudzīgi, atbilstoši tā mērķim;</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atbild par Objekta labiekārtojuma un Iznomātāja mantas sabojāšanu Nomnieka vai trešo personu vainas dēļ;</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atbild par normatīvo aktu ievērošanu, t.sk., Autortiesību likumu un vispārpieņemtiem drošības, darba aizsardzības, vides aizsardzības, sanitārajiem, ekspluatācijas un citiem noteikumiem, patstāvīgi veic visu piemērojamo nodokļu, nodevu, licenču, honorāru un citu maksājumu samaksu;</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neizvieto reklāmu bez saskaņošanas ar Iznomātāju;</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atlīdzina visus zaudējumus vai izdevumus, kādi Iznomātājam radušies Nomnieka vainas dēļ;</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nodrošina, ka Objektā esošās personas ievēro no Līguma izrietošos Nomnieka pienākumus. Nomnieks atbild par šo personu darbībām un bezdarbībām, it kā tās būtu paša Nomnieka darbības vai bezdarbības, un sedz zaudējumus, kas radušies minēto personu darbības vai bezdarbības rezultātā;</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avārijas gadījumā Objektā nekavējoties veic iespējamos neatliekamos pasākumus avārijas un avārijas seku mazināšanai, ziņo par to attiecīgajam dienestam un Iznomātājam, piedalās apsekošanas akta sastādīšanā;</w:t>
      </w:r>
    </w:p>
    <w:p w:rsidR="00674FB9" w:rsidRPr="00674FB9" w:rsidRDefault="00674FB9" w:rsidP="00674FB9">
      <w:pPr>
        <w:numPr>
          <w:ilvl w:val="1"/>
          <w:numId w:val="4"/>
        </w:numPr>
        <w:ind w:left="851" w:hanging="425"/>
        <w:jc w:val="both"/>
        <w:rPr>
          <w:rFonts w:ascii="Times New Roman" w:hAnsi="Times New Roman"/>
          <w:sz w:val="20"/>
          <w:lang w:val="lv-LV"/>
        </w:rPr>
      </w:pPr>
      <w:r w:rsidRPr="00674FB9">
        <w:rPr>
          <w:rFonts w:ascii="Times New Roman" w:hAnsi="Times New Roman"/>
          <w:sz w:val="20"/>
          <w:lang w:val="lv-LV"/>
        </w:rPr>
        <w:t>gadījumā, ja Nomnieks nodara zaudējumus vai kaitējumu trešajām personām, tas atlīdzina visus radītos zaudējumus;</w:t>
      </w:r>
    </w:p>
    <w:p w:rsidR="00674FB9" w:rsidRPr="00674FB9" w:rsidRDefault="00674FB9" w:rsidP="00674FB9">
      <w:pPr>
        <w:widowControl w:val="0"/>
        <w:numPr>
          <w:ilvl w:val="1"/>
          <w:numId w:val="4"/>
        </w:numPr>
        <w:tabs>
          <w:tab w:val="left" w:pos="1080"/>
        </w:tabs>
        <w:autoSpaceDE w:val="0"/>
        <w:autoSpaceDN w:val="0"/>
        <w:adjustRightInd w:val="0"/>
        <w:jc w:val="both"/>
        <w:rPr>
          <w:rFonts w:ascii="Times New Roman" w:hAnsi="Times New Roman"/>
          <w:sz w:val="20"/>
          <w:lang w:val="lv-LV"/>
        </w:rPr>
      </w:pPr>
      <w:r w:rsidRPr="00674FB9">
        <w:rPr>
          <w:sz w:val="20"/>
          <w:lang w:val="lv-LV"/>
        </w:rPr>
        <w:t xml:space="preserve">Nomnieks A zonā nr.1 nodrošina 7 dažādu sabiedriskās ēdināšanas uzņēmumu tirdzniecības organizāciju un A zonā nr.2 nodrošina 7 dažādu uzkodu, bezalkoholisku dzērienu un dzērienu ar zemu alkohola saturu tirdzniecības uzņēmumu tirdzniecības organizāciju; </w:t>
      </w:r>
    </w:p>
    <w:p w:rsidR="00674FB9" w:rsidRPr="00674FB9" w:rsidRDefault="00674FB9" w:rsidP="00674FB9">
      <w:pPr>
        <w:widowControl w:val="0"/>
        <w:numPr>
          <w:ilvl w:val="1"/>
          <w:numId w:val="4"/>
        </w:numPr>
        <w:tabs>
          <w:tab w:val="left" w:pos="1080"/>
        </w:tabs>
        <w:autoSpaceDE w:val="0"/>
        <w:autoSpaceDN w:val="0"/>
        <w:adjustRightInd w:val="0"/>
        <w:jc w:val="both"/>
        <w:rPr>
          <w:rFonts w:ascii="Times New Roman" w:hAnsi="Times New Roman"/>
          <w:sz w:val="20"/>
          <w:lang w:val="lv-LV"/>
        </w:rPr>
      </w:pPr>
      <w:r w:rsidRPr="00674FB9">
        <w:rPr>
          <w:sz w:val="20"/>
          <w:lang w:val="lv-LV"/>
        </w:rPr>
        <w:t xml:space="preserve"> </w:t>
      </w:r>
      <w:r w:rsidRPr="00674FB9">
        <w:rPr>
          <w:rFonts w:ascii="Times New Roman" w:hAnsi="Times New Roman"/>
          <w:sz w:val="20"/>
          <w:lang w:val="lv-LV"/>
        </w:rPr>
        <w:t xml:space="preserve">Nomnieks iesniedz apakšnomnieku sarakstu pašvaldības nodevu, pamatojoties uz Ādažu novada domes saistošajiem noteikumiem, apmaksai un tirdzniecības atļauju  saņemšanai; </w:t>
      </w:r>
    </w:p>
    <w:p w:rsidR="00674FB9" w:rsidRPr="00674FB9" w:rsidRDefault="00674FB9" w:rsidP="00674FB9">
      <w:pPr>
        <w:numPr>
          <w:ilvl w:val="0"/>
          <w:numId w:val="4"/>
        </w:numPr>
        <w:ind w:right="523"/>
        <w:jc w:val="both"/>
        <w:rPr>
          <w:rFonts w:ascii="Times New Roman" w:hAnsi="Times New Roman"/>
          <w:sz w:val="20"/>
          <w:lang w:val="lv-LV"/>
        </w:rPr>
      </w:pPr>
      <w:r w:rsidRPr="00674FB9">
        <w:rPr>
          <w:rFonts w:ascii="Times New Roman" w:hAnsi="Times New Roman"/>
          <w:sz w:val="20"/>
          <w:lang w:val="lv-LV"/>
        </w:rPr>
        <w:t xml:space="preserve"> Nomnieks nodrošina Tirdzniecības vietu atbilstoši šādām prasībām: </w:t>
      </w:r>
    </w:p>
    <w:p w:rsidR="00674FB9" w:rsidRPr="00674FB9" w:rsidRDefault="00674FB9" w:rsidP="00674FB9">
      <w:pPr>
        <w:numPr>
          <w:ilvl w:val="1"/>
          <w:numId w:val="4"/>
        </w:numPr>
        <w:ind w:right="523"/>
        <w:rPr>
          <w:rFonts w:ascii="Times New Roman" w:hAnsi="Times New Roman"/>
          <w:sz w:val="20"/>
          <w:lang w:val="lv-LV"/>
        </w:rPr>
      </w:pPr>
      <w:r w:rsidRPr="00674FB9">
        <w:rPr>
          <w:rFonts w:ascii="Times New Roman" w:hAnsi="Times New Roman"/>
          <w:sz w:val="20"/>
          <w:lang w:val="lv-LV"/>
        </w:rPr>
        <w:t>estētisku, ar rīkotāju saskaņotu, ēdināšanas teritorijas  noformējumu un (aprīkojums, teltis, apģērbs, noformējums - Ādažu novada simboliskās krāsās: balts, pelēks, melns, zaļš,);</w:t>
      </w:r>
    </w:p>
    <w:p w:rsidR="00674FB9" w:rsidRPr="00674FB9" w:rsidRDefault="00674FB9" w:rsidP="00674FB9">
      <w:pPr>
        <w:numPr>
          <w:ilvl w:val="1"/>
          <w:numId w:val="4"/>
        </w:numPr>
        <w:ind w:right="523"/>
        <w:rPr>
          <w:rFonts w:ascii="Times New Roman" w:hAnsi="Times New Roman"/>
          <w:sz w:val="20"/>
          <w:lang w:val="lv-LV"/>
        </w:rPr>
      </w:pPr>
      <w:r w:rsidRPr="00674FB9">
        <w:rPr>
          <w:rFonts w:ascii="Times New Roman" w:hAnsi="Times New Roman"/>
          <w:sz w:val="20"/>
          <w:lang w:val="lv-LV"/>
        </w:rPr>
        <w:t>katrā no septiņām A zonas nr.1 tirdzniecības vietām nodrošināt aprīkojumu 300 apmeklētāju vietām ne mazāk 30 galdu-krēslu komplekti (vienādi, jauni);</w:t>
      </w:r>
    </w:p>
    <w:p w:rsidR="00674FB9" w:rsidRPr="00674FB9" w:rsidRDefault="00674FB9" w:rsidP="00674FB9">
      <w:pPr>
        <w:numPr>
          <w:ilvl w:val="1"/>
          <w:numId w:val="4"/>
        </w:numPr>
        <w:ind w:right="523"/>
        <w:rPr>
          <w:rFonts w:ascii="Times New Roman" w:hAnsi="Times New Roman"/>
          <w:sz w:val="20"/>
          <w:lang w:val="lv-LV"/>
        </w:rPr>
      </w:pPr>
      <w:r w:rsidRPr="00674FB9">
        <w:rPr>
          <w:rFonts w:ascii="Times New Roman" w:hAnsi="Times New Roman"/>
          <w:sz w:val="20"/>
          <w:lang w:val="lv-LV"/>
        </w:rPr>
        <w:t>katrā no septiņām A zonas nr. 1 un septiņām A zonas nr.2  tirdzniecības vietām dažādību sortimentā;</w:t>
      </w:r>
    </w:p>
    <w:p w:rsidR="00674FB9" w:rsidRPr="00674FB9" w:rsidRDefault="00674FB9" w:rsidP="00674FB9">
      <w:pPr>
        <w:numPr>
          <w:ilvl w:val="1"/>
          <w:numId w:val="4"/>
        </w:numPr>
        <w:ind w:right="523"/>
        <w:rPr>
          <w:lang w:val="lv-LV"/>
        </w:rPr>
      </w:pPr>
      <w:r w:rsidRPr="00674FB9">
        <w:rPr>
          <w:rFonts w:ascii="Times New Roman" w:hAnsi="Times New Roman"/>
          <w:sz w:val="20"/>
          <w:lang w:val="lv-LV"/>
        </w:rPr>
        <w:t>nodrošina amatu prasmju demonstrējumi, sabiedrībā atpazīstamu kvalificētu pavāru meistarklases.</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sz w:val="20"/>
          <w:lang w:val="lv-LV"/>
        </w:rPr>
        <w:lastRenderedPageBreak/>
        <w:t>Ja Iznomātājs konstatē, ka Objekts vai tā labiekārtojums vai Iznomātāja manta ir bojāta, Puses sastāda aktu, ko paraksta Pušu pilnvarotie pārstāvji, un vienojas par termiņu (ne vairāk par 3 darba dienām), kurā Nomnieks bojājumus novērsīs.</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sz w:val="20"/>
          <w:lang w:val="lv-LV"/>
        </w:rPr>
        <w:t>Puses nav atbildīgas par Līguma saistību neizpildi nepārvaramas varas apstākļu dēļ. Tie var būt valdības lēmumi, stihiskas nelaimes, ierobežojumi enerģijas padevē un piegādē, kā arī citi apstākļi, kas Pusēm nav kontrolējami.</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sz w:val="20"/>
          <w:lang w:val="lv-LV"/>
        </w:rPr>
        <w:t>Visi strīdi un domstarpības saistībā ar Līgumu, ko nevar noregulēt starp Pusēm pārrunu ceļā, tiek risināti tiesā.</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rFonts w:eastAsia="Arial Unicode MS"/>
          <w:sz w:val="20"/>
          <w:lang w:val="lv-LV"/>
        </w:rPr>
        <w:t xml:space="preserve">Puses var izbeigt Līgumu pirms tā darbības termiņa beigām, savstarpēji </w:t>
      </w:r>
      <w:proofErr w:type="spellStart"/>
      <w:r w:rsidRPr="00674FB9">
        <w:rPr>
          <w:rFonts w:eastAsia="Arial Unicode MS"/>
          <w:sz w:val="20"/>
          <w:lang w:val="lv-LV"/>
        </w:rPr>
        <w:t>rakstveidā</w:t>
      </w:r>
      <w:proofErr w:type="spellEnd"/>
      <w:r w:rsidRPr="00674FB9">
        <w:rPr>
          <w:rFonts w:eastAsia="Arial Unicode MS"/>
          <w:sz w:val="20"/>
          <w:lang w:val="lv-LV"/>
        </w:rPr>
        <w:t xml:space="preserve"> par to vienojoties</w:t>
      </w:r>
      <w:r w:rsidRPr="00674FB9">
        <w:rPr>
          <w:sz w:val="20"/>
          <w:lang w:val="lv-LV"/>
        </w:rPr>
        <w:t>.</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sz w:val="20"/>
          <w:lang w:val="lv-LV"/>
        </w:rPr>
        <w:t xml:space="preserve">Līgums saistošs Pusēm, to pilnvarotajām personām, tiesību un saistību pārņēmējiem. </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sz w:val="20"/>
          <w:lang w:val="lv-LV"/>
        </w:rPr>
        <w:t xml:space="preserve">Līguma grozījumi un papildu vienošanās ir spēkā tikai tad, ja tie ir noformēti </w:t>
      </w:r>
      <w:proofErr w:type="spellStart"/>
      <w:r w:rsidRPr="00674FB9">
        <w:rPr>
          <w:sz w:val="20"/>
          <w:lang w:val="lv-LV"/>
        </w:rPr>
        <w:t>rakstveidā</w:t>
      </w:r>
      <w:proofErr w:type="spellEnd"/>
      <w:r w:rsidRPr="00674FB9">
        <w:rPr>
          <w:sz w:val="20"/>
          <w:lang w:val="lv-LV"/>
        </w:rPr>
        <w:t xml:space="preserve"> un abpusēji parakstīti.</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sz w:val="20"/>
          <w:lang w:val="lv-LV"/>
        </w:rPr>
        <w:t xml:space="preserve">Visi paziņojumi ir iesniedzami rakstiski Līguma preambulā norādītajā adresē, un uzskatāmi par saņemtiem </w:t>
      </w:r>
      <w:r w:rsidRPr="00674FB9">
        <w:rPr>
          <w:rFonts w:ascii="Times New Roman" w:hAnsi="Times New Roman"/>
          <w:sz w:val="20"/>
          <w:lang w:val="lv-LV"/>
        </w:rPr>
        <w:t xml:space="preserve">7. (septītajā) darba dienā pēc nosūtīšanas ar pasta sūtījumu, vai dienā, kad nodotas personīgi rokās pret parakstu. </w:t>
      </w:r>
    </w:p>
    <w:p w:rsidR="00674FB9" w:rsidRPr="00674FB9" w:rsidRDefault="00674FB9" w:rsidP="00674FB9">
      <w:pPr>
        <w:numPr>
          <w:ilvl w:val="0"/>
          <w:numId w:val="4"/>
        </w:numPr>
        <w:ind w:left="426" w:hanging="426"/>
        <w:jc w:val="both"/>
        <w:rPr>
          <w:rFonts w:ascii="Times New Roman" w:hAnsi="Times New Roman"/>
          <w:sz w:val="20"/>
          <w:lang w:val="lv-LV"/>
        </w:rPr>
      </w:pPr>
      <w:r w:rsidRPr="00674FB9">
        <w:rPr>
          <w:rFonts w:ascii="Times New Roman" w:hAnsi="Times New Roman"/>
          <w:sz w:val="20"/>
          <w:lang w:val="lv-LV"/>
        </w:rPr>
        <w:t>Puses apņemas nekavējoties paziņot viena otrai par savas atrašanās vietas, pārstāvja un citām būtiskām izmaiņām.</w:t>
      </w:r>
    </w:p>
    <w:p w:rsidR="00674FB9" w:rsidRPr="00674FB9" w:rsidRDefault="00674FB9" w:rsidP="00674FB9">
      <w:pPr>
        <w:numPr>
          <w:ilvl w:val="0"/>
          <w:numId w:val="4"/>
        </w:numPr>
        <w:spacing w:after="120"/>
        <w:ind w:left="425" w:hanging="426"/>
        <w:jc w:val="both"/>
        <w:rPr>
          <w:rFonts w:ascii="Times New Roman" w:hAnsi="Times New Roman"/>
          <w:sz w:val="20"/>
          <w:lang w:val="lv-LV"/>
        </w:rPr>
      </w:pPr>
      <w:r w:rsidRPr="00674FB9">
        <w:rPr>
          <w:sz w:val="20"/>
          <w:lang w:val="lv-LV"/>
        </w:rPr>
        <w:t xml:space="preserve">Līgums sastādīts uz 3 lappusēm, 2 eksemplāros, pa vienam katrai Pusei. </w:t>
      </w:r>
    </w:p>
    <w:p w:rsidR="00674FB9" w:rsidRPr="00674FB9" w:rsidRDefault="00674FB9" w:rsidP="00674FB9">
      <w:pPr>
        <w:spacing w:after="120"/>
        <w:ind w:left="425"/>
        <w:jc w:val="both"/>
        <w:rPr>
          <w:rFonts w:ascii="Times New Roman" w:hAnsi="Times New Roman"/>
          <w:sz w:val="20"/>
          <w:lang w:val="lv-LV"/>
        </w:rPr>
      </w:pPr>
      <w:r w:rsidRPr="00674FB9">
        <w:rPr>
          <w:rFonts w:ascii="Times New Roman" w:hAnsi="Times New Roman"/>
          <w:sz w:val="20"/>
          <w:lang w:val="lv-LV"/>
        </w:rPr>
        <w:t>Līgumam ir 2 pielikumi:</w:t>
      </w:r>
    </w:p>
    <w:p w:rsidR="00674FB9" w:rsidRPr="00674FB9" w:rsidRDefault="00674FB9" w:rsidP="00674FB9">
      <w:pPr>
        <w:spacing w:after="120"/>
        <w:ind w:left="425"/>
        <w:jc w:val="both"/>
        <w:rPr>
          <w:rFonts w:ascii="Times New Roman" w:hAnsi="Times New Roman"/>
          <w:sz w:val="20"/>
          <w:lang w:val="lv-LV"/>
        </w:rPr>
      </w:pPr>
      <w:r w:rsidRPr="00674FB9">
        <w:rPr>
          <w:rFonts w:ascii="Times New Roman" w:hAnsi="Times New Roman"/>
          <w:sz w:val="20"/>
          <w:lang w:val="lv-LV"/>
        </w:rPr>
        <w:t>1.Grafiskais pielikums uz 1 (vienas) lapas</w:t>
      </w:r>
    </w:p>
    <w:p w:rsidR="00674FB9" w:rsidRPr="00674FB9" w:rsidRDefault="00674FB9" w:rsidP="00674FB9">
      <w:pPr>
        <w:spacing w:after="120"/>
        <w:ind w:left="425"/>
        <w:jc w:val="both"/>
        <w:rPr>
          <w:rFonts w:ascii="Times New Roman" w:hAnsi="Times New Roman"/>
          <w:sz w:val="20"/>
          <w:lang w:val="lv-LV"/>
        </w:rPr>
      </w:pPr>
      <w:r w:rsidRPr="00674FB9">
        <w:rPr>
          <w:rFonts w:ascii="Times New Roman" w:hAnsi="Times New Roman"/>
          <w:sz w:val="20"/>
          <w:lang w:val="lv-LV"/>
        </w:rPr>
        <w:t>2. Līguma Speciālie noteikumi uz ______ lapām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674FB9" w:rsidRPr="00674FB9" w:rsidTr="00681FCA">
        <w:tc>
          <w:tcPr>
            <w:tcW w:w="4786" w:type="dxa"/>
          </w:tcPr>
          <w:p w:rsidR="00674FB9" w:rsidRPr="00674FB9" w:rsidRDefault="00674FB9" w:rsidP="00674FB9">
            <w:pPr>
              <w:autoSpaceDE w:val="0"/>
              <w:autoSpaceDN w:val="0"/>
              <w:adjustRightInd w:val="0"/>
              <w:jc w:val="both"/>
              <w:rPr>
                <w:rFonts w:ascii="Times New Roman" w:hAnsi="Times New Roman"/>
                <w:b/>
                <w:bCs/>
                <w:sz w:val="20"/>
                <w:lang w:val="lv-LV"/>
              </w:rPr>
            </w:pPr>
            <w:r w:rsidRPr="00674FB9">
              <w:rPr>
                <w:rFonts w:ascii="Times New Roman" w:hAnsi="Times New Roman"/>
                <w:b/>
                <w:bCs/>
                <w:sz w:val="20"/>
                <w:lang w:val="lv-LV"/>
              </w:rPr>
              <w:t>Iznomātājs</w:t>
            </w:r>
          </w:p>
          <w:p w:rsidR="00674FB9" w:rsidRPr="00674FB9" w:rsidRDefault="00674FB9" w:rsidP="00674FB9">
            <w:pPr>
              <w:autoSpaceDE w:val="0"/>
              <w:autoSpaceDN w:val="0"/>
              <w:adjustRightInd w:val="0"/>
              <w:jc w:val="both"/>
              <w:rPr>
                <w:rFonts w:ascii="Times New Roman" w:hAnsi="Times New Roman"/>
                <w:bCs/>
                <w:sz w:val="20"/>
                <w:lang w:val="lv-LV"/>
              </w:rPr>
            </w:pPr>
            <w:r w:rsidRPr="00674FB9">
              <w:rPr>
                <w:rFonts w:ascii="Times New Roman" w:hAnsi="Times New Roman"/>
                <w:bCs/>
                <w:sz w:val="20"/>
                <w:lang w:val="lv-LV"/>
              </w:rPr>
              <w:t>Ādažu novada dome</w:t>
            </w:r>
          </w:p>
          <w:p w:rsidR="00674FB9" w:rsidRPr="00674FB9" w:rsidRDefault="00674FB9" w:rsidP="00674FB9">
            <w:pPr>
              <w:autoSpaceDE w:val="0"/>
              <w:autoSpaceDN w:val="0"/>
              <w:adjustRightInd w:val="0"/>
              <w:jc w:val="both"/>
              <w:rPr>
                <w:rFonts w:ascii="Times New Roman" w:hAnsi="Times New Roman"/>
                <w:bCs/>
                <w:sz w:val="20"/>
                <w:lang w:val="lv-LV"/>
              </w:rPr>
            </w:pPr>
          </w:p>
          <w:p w:rsidR="00674FB9" w:rsidRPr="00674FB9" w:rsidRDefault="00674FB9" w:rsidP="00674FB9">
            <w:pPr>
              <w:autoSpaceDE w:val="0"/>
              <w:autoSpaceDN w:val="0"/>
              <w:adjustRightInd w:val="0"/>
              <w:jc w:val="both"/>
              <w:rPr>
                <w:rFonts w:ascii="Times New Roman" w:hAnsi="Times New Roman"/>
                <w:bCs/>
                <w:sz w:val="20"/>
                <w:lang w:val="lv-LV"/>
              </w:rPr>
            </w:pPr>
          </w:p>
          <w:p w:rsidR="00674FB9" w:rsidRPr="00674FB9" w:rsidRDefault="00674FB9" w:rsidP="00674FB9">
            <w:pPr>
              <w:autoSpaceDE w:val="0"/>
              <w:autoSpaceDN w:val="0"/>
              <w:adjustRightInd w:val="0"/>
              <w:jc w:val="both"/>
              <w:rPr>
                <w:rFonts w:ascii="Times New Roman" w:hAnsi="Times New Roman"/>
                <w:bCs/>
                <w:sz w:val="20"/>
                <w:lang w:val="lv-LV"/>
              </w:rPr>
            </w:pPr>
          </w:p>
          <w:p w:rsidR="00674FB9" w:rsidRPr="00674FB9" w:rsidRDefault="00674FB9" w:rsidP="00674FB9">
            <w:pPr>
              <w:pBdr>
                <w:bottom w:val="single" w:sz="12" w:space="1" w:color="auto"/>
              </w:pBdr>
              <w:autoSpaceDE w:val="0"/>
              <w:autoSpaceDN w:val="0"/>
              <w:adjustRightInd w:val="0"/>
              <w:jc w:val="both"/>
              <w:rPr>
                <w:rFonts w:ascii="Times New Roman" w:hAnsi="Times New Roman"/>
                <w:bCs/>
                <w:sz w:val="20"/>
                <w:lang w:val="lv-LV"/>
              </w:rPr>
            </w:pPr>
          </w:p>
          <w:p w:rsidR="00674FB9" w:rsidRPr="00674FB9" w:rsidRDefault="00674FB9" w:rsidP="00674FB9">
            <w:pPr>
              <w:autoSpaceDE w:val="0"/>
              <w:autoSpaceDN w:val="0"/>
              <w:adjustRightInd w:val="0"/>
              <w:jc w:val="both"/>
              <w:rPr>
                <w:rFonts w:ascii="Times New Roman" w:hAnsi="Times New Roman"/>
                <w:bCs/>
                <w:sz w:val="20"/>
                <w:lang w:val="lv-LV"/>
              </w:rPr>
            </w:pPr>
            <w:r w:rsidRPr="00674FB9">
              <w:rPr>
                <w:rFonts w:ascii="Times New Roman" w:hAnsi="Times New Roman"/>
                <w:bCs/>
                <w:sz w:val="20"/>
                <w:lang w:val="lv-LV"/>
              </w:rPr>
              <w:t>__ /__/2020.</w:t>
            </w:r>
          </w:p>
        </w:tc>
        <w:tc>
          <w:tcPr>
            <w:tcW w:w="4786" w:type="dxa"/>
          </w:tcPr>
          <w:p w:rsidR="00674FB9" w:rsidRPr="00674FB9" w:rsidRDefault="00674FB9" w:rsidP="00674FB9">
            <w:pPr>
              <w:autoSpaceDE w:val="0"/>
              <w:autoSpaceDN w:val="0"/>
              <w:adjustRightInd w:val="0"/>
              <w:jc w:val="both"/>
              <w:rPr>
                <w:rFonts w:ascii="Times New Roman" w:hAnsi="Times New Roman"/>
                <w:b/>
                <w:bCs/>
                <w:sz w:val="20"/>
                <w:lang w:val="lv-LV"/>
              </w:rPr>
            </w:pPr>
            <w:r w:rsidRPr="00674FB9">
              <w:rPr>
                <w:rFonts w:ascii="Times New Roman" w:hAnsi="Times New Roman"/>
                <w:b/>
                <w:bCs/>
                <w:sz w:val="20"/>
                <w:lang w:val="lv-LV"/>
              </w:rPr>
              <w:t>Nomnieks</w:t>
            </w:r>
          </w:p>
          <w:p w:rsidR="00674FB9" w:rsidRPr="00674FB9" w:rsidRDefault="00674FB9" w:rsidP="00674FB9">
            <w:pPr>
              <w:autoSpaceDE w:val="0"/>
              <w:autoSpaceDN w:val="0"/>
              <w:adjustRightInd w:val="0"/>
              <w:jc w:val="both"/>
              <w:rPr>
                <w:rFonts w:ascii="Times New Roman" w:hAnsi="Times New Roman"/>
                <w:bCs/>
                <w:sz w:val="20"/>
                <w:lang w:val="lv-LV"/>
              </w:rPr>
            </w:pPr>
          </w:p>
          <w:p w:rsidR="00674FB9" w:rsidRPr="00674FB9" w:rsidRDefault="00674FB9" w:rsidP="00674FB9">
            <w:pPr>
              <w:autoSpaceDE w:val="0"/>
              <w:autoSpaceDN w:val="0"/>
              <w:adjustRightInd w:val="0"/>
              <w:jc w:val="both"/>
              <w:rPr>
                <w:rFonts w:ascii="Times New Roman" w:hAnsi="Times New Roman"/>
                <w:bCs/>
                <w:sz w:val="20"/>
                <w:lang w:val="lv-LV"/>
              </w:rPr>
            </w:pPr>
          </w:p>
          <w:p w:rsidR="00674FB9" w:rsidRPr="00674FB9" w:rsidRDefault="00674FB9" w:rsidP="00674FB9">
            <w:pPr>
              <w:autoSpaceDE w:val="0"/>
              <w:autoSpaceDN w:val="0"/>
              <w:adjustRightInd w:val="0"/>
              <w:jc w:val="both"/>
              <w:rPr>
                <w:rFonts w:ascii="Times New Roman" w:hAnsi="Times New Roman"/>
                <w:bCs/>
                <w:sz w:val="20"/>
                <w:lang w:val="lv-LV"/>
              </w:rPr>
            </w:pPr>
          </w:p>
          <w:p w:rsidR="00674FB9" w:rsidRPr="00674FB9" w:rsidRDefault="00674FB9" w:rsidP="00674FB9">
            <w:pPr>
              <w:autoSpaceDE w:val="0"/>
              <w:autoSpaceDN w:val="0"/>
              <w:adjustRightInd w:val="0"/>
              <w:jc w:val="both"/>
              <w:rPr>
                <w:rFonts w:ascii="Times New Roman" w:hAnsi="Times New Roman"/>
                <w:bCs/>
                <w:sz w:val="20"/>
                <w:lang w:val="lv-LV"/>
              </w:rPr>
            </w:pPr>
          </w:p>
          <w:p w:rsidR="00674FB9" w:rsidRPr="00674FB9" w:rsidRDefault="00674FB9" w:rsidP="00674FB9">
            <w:pPr>
              <w:pBdr>
                <w:bottom w:val="single" w:sz="12" w:space="1" w:color="auto"/>
              </w:pBdr>
              <w:autoSpaceDE w:val="0"/>
              <w:autoSpaceDN w:val="0"/>
              <w:adjustRightInd w:val="0"/>
              <w:jc w:val="both"/>
              <w:rPr>
                <w:rFonts w:ascii="Times New Roman" w:hAnsi="Times New Roman"/>
                <w:bCs/>
                <w:sz w:val="20"/>
                <w:lang w:val="lv-LV"/>
              </w:rPr>
            </w:pPr>
          </w:p>
          <w:p w:rsidR="00674FB9" w:rsidRPr="00674FB9" w:rsidRDefault="00674FB9" w:rsidP="00674FB9">
            <w:pPr>
              <w:autoSpaceDE w:val="0"/>
              <w:autoSpaceDN w:val="0"/>
              <w:adjustRightInd w:val="0"/>
              <w:jc w:val="both"/>
              <w:rPr>
                <w:rFonts w:ascii="Times New Roman" w:hAnsi="Times New Roman"/>
                <w:bCs/>
                <w:sz w:val="20"/>
                <w:lang w:val="lv-LV"/>
              </w:rPr>
            </w:pPr>
            <w:r w:rsidRPr="00674FB9">
              <w:rPr>
                <w:rFonts w:ascii="Times New Roman" w:hAnsi="Times New Roman"/>
                <w:bCs/>
                <w:sz w:val="20"/>
                <w:lang w:val="lv-LV"/>
              </w:rPr>
              <w:t>___/__/2020.</w:t>
            </w:r>
          </w:p>
        </w:tc>
      </w:tr>
      <w:tr w:rsidR="00674FB9" w:rsidRPr="00674FB9" w:rsidTr="00681FCA">
        <w:tc>
          <w:tcPr>
            <w:tcW w:w="4786" w:type="dxa"/>
          </w:tcPr>
          <w:p w:rsidR="00674FB9" w:rsidRPr="00674FB9" w:rsidRDefault="00674FB9" w:rsidP="00674FB9">
            <w:pPr>
              <w:autoSpaceDE w:val="0"/>
              <w:autoSpaceDN w:val="0"/>
              <w:adjustRightInd w:val="0"/>
              <w:jc w:val="both"/>
              <w:rPr>
                <w:rFonts w:ascii="Times New Roman" w:hAnsi="Times New Roman"/>
                <w:b/>
                <w:bCs/>
                <w:sz w:val="20"/>
                <w:lang w:val="lv-LV"/>
              </w:rPr>
            </w:pPr>
          </w:p>
        </w:tc>
        <w:tc>
          <w:tcPr>
            <w:tcW w:w="4786" w:type="dxa"/>
          </w:tcPr>
          <w:p w:rsidR="00674FB9" w:rsidRPr="00674FB9" w:rsidRDefault="00674FB9" w:rsidP="00674FB9">
            <w:pPr>
              <w:autoSpaceDE w:val="0"/>
              <w:autoSpaceDN w:val="0"/>
              <w:adjustRightInd w:val="0"/>
              <w:jc w:val="both"/>
              <w:rPr>
                <w:rFonts w:ascii="Times New Roman" w:hAnsi="Times New Roman"/>
                <w:b/>
                <w:bCs/>
                <w:sz w:val="20"/>
                <w:lang w:val="lv-LV"/>
              </w:rPr>
            </w:pPr>
          </w:p>
        </w:tc>
      </w:tr>
    </w:tbl>
    <w:p w:rsidR="00674FB9" w:rsidRPr="00674FB9" w:rsidRDefault="00674FB9" w:rsidP="00674FB9">
      <w:pPr>
        <w:rPr>
          <w:rFonts w:ascii="Times New Roman" w:hAnsi="Times New Roman"/>
          <w:sz w:val="20"/>
          <w:lang w:val="lv-LV"/>
        </w:rPr>
      </w:pPr>
    </w:p>
    <w:p w:rsidR="00674FB9" w:rsidRPr="00674FB9" w:rsidRDefault="00674FB9" w:rsidP="00674FB9">
      <w:pPr>
        <w:widowControl w:val="0"/>
        <w:jc w:val="center"/>
        <w:rPr>
          <w:b/>
          <w:i/>
          <w:lang w:val="lv-LV"/>
        </w:rPr>
      </w:pPr>
    </w:p>
    <w:p w:rsidR="007E5264" w:rsidRPr="00674FB9" w:rsidRDefault="007E5264" w:rsidP="00674FB9"/>
    <w:sectPr w:rsidR="007E5264" w:rsidRPr="00674FB9" w:rsidSect="000320A7">
      <w:footerReference w:type="default" r:id="rId5"/>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F0" w:rsidRPr="00DD2938" w:rsidRDefault="00674FB9">
    <w:pPr>
      <w:pStyle w:val="Kjene"/>
      <w:jc w:val="center"/>
      <w:rPr>
        <w:lang w:val="lv-LV"/>
      </w:rPr>
    </w:pPr>
  </w:p>
  <w:p w:rsidR="009348F0" w:rsidRDefault="00674FB9">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E11"/>
    <w:multiLevelType w:val="hybridMultilevel"/>
    <w:tmpl w:val="947CC59C"/>
    <w:lvl w:ilvl="0" w:tplc="FD0AF5A2">
      <w:start w:val="1"/>
      <w:numFmt w:val="upperRoman"/>
      <w:lvlText w:val="%1."/>
      <w:lvlJc w:val="left"/>
      <w:pPr>
        <w:ind w:left="1080" w:hanging="720"/>
      </w:pPr>
      <w:rPr>
        <w:rFonts w:hint="default"/>
      </w:rPr>
    </w:lvl>
    <w:lvl w:ilvl="1" w:tplc="675C9258">
      <w:start w:val="1"/>
      <w:numFmt w:val="decimal"/>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E7112AA"/>
    <w:multiLevelType w:val="multilevel"/>
    <w:tmpl w:val="3AB2511A"/>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85"/>
    <w:rsid w:val="00323FEE"/>
    <w:rsid w:val="00674FB9"/>
    <w:rsid w:val="007E5264"/>
    <w:rsid w:val="00A11742"/>
    <w:rsid w:val="00B4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1937"/>
  <w15:chartTrackingRefBased/>
  <w15:docId w15:val="{E66FD7DE-D4E0-47D8-9C74-38396547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1485"/>
    <w:pPr>
      <w:spacing w:after="0" w:line="240" w:lineRule="auto"/>
    </w:pPr>
    <w:rPr>
      <w:rFonts w:ascii="Teutonica" w:eastAsia="Times New Roman" w:hAnsi="Teuton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11742"/>
    <w:rPr>
      <w:color w:val="0000FF"/>
      <w:u w:val="single"/>
    </w:rPr>
  </w:style>
  <w:style w:type="paragraph" w:customStyle="1" w:styleId="tv2132">
    <w:name w:val="tv2132"/>
    <w:basedOn w:val="Parasts"/>
    <w:rsid w:val="00A11742"/>
    <w:pPr>
      <w:spacing w:line="360" w:lineRule="auto"/>
      <w:ind w:firstLine="300"/>
    </w:pPr>
    <w:rPr>
      <w:rFonts w:ascii="Times New Roman" w:hAnsi="Times New Roman"/>
      <w:color w:val="414142"/>
      <w:sz w:val="20"/>
      <w:lang w:val="lv-LV" w:eastAsia="lv-LV"/>
    </w:rPr>
  </w:style>
  <w:style w:type="paragraph" w:styleId="Kjene">
    <w:name w:val="footer"/>
    <w:basedOn w:val="Parasts"/>
    <w:link w:val="KjeneRakstz"/>
    <w:uiPriority w:val="99"/>
    <w:rsid w:val="00674FB9"/>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674FB9"/>
    <w:rPr>
      <w:rFonts w:ascii="Teutonica" w:eastAsia="Times New Roman" w:hAnsi="Teutonica"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Lauska</dc:creator>
  <cp:keywords/>
  <dc:description/>
  <cp:lastModifiedBy>Liene Lauska</cp:lastModifiedBy>
  <cp:revision>2</cp:revision>
  <dcterms:created xsi:type="dcterms:W3CDTF">2020-02-28T10:54:00Z</dcterms:created>
  <dcterms:modified xsi:type="dcterms:W3CDTF">2020-02-28T10:54:00Z</dcterms:modified>
</cp:coreProperties>
</file>