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89992" w14:textId="15E55D87" w:rsidR="00B10FE2" w:rsidRDefault="00B10FE2">
      <w:pPr>
        <w:spacing w:after="120"/>
        <w:jc w:val="both"/>
        <w:rPr>
          <w:lang w:val="lv-LV"/>
        </w:rPr>
      </w:pPr>
    </w:p>
    <w:p w14:paraId="422F25C8" w14:textId="737CBF1F" w:rsidR="00B10FE2" w:rsidRDefault="00D728B6" w:rsidP="00B10FE2">
      <w:pPr>
        <w:jc w:val="right"/>
        <w:rPr>
          <w:lang w:val="lv-LV"/>
        </w:rPr>
      </w:pPr>
      <w:r>
        <w:rPr>
          <w:lang w:val="lv-LV"/>
        </w:rPr>
        <w:t>Pielikums Nr.2</w:t>
      </w:r>
      <w:bookmarkStart w:id="0" w:name="_GoBack"/>
      <w:bookmarkEnd w:id="0"/>
    </w:p>
    <w:p w14:paraId="25C93363" w14:textId="77777777" w:rsidR="00B10FE2" w:rsidRPr="00C32292" w:rsidRDefault="00B10FE2" w:rsidP="00B10FE2">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Pr>
          <w:lang w:val="lv-LV"/>
        </w:rPr>
        <w:t>apbūves tiesību</w:t>
      </w:r>
      <w:r w:rsidRPr="00C32292">
        <w:rPr>
          <w:lang w:val="lv-LV"/>
        </w:rPr>
        <w:t xml:space="preserve"> objektu</w:t>
      </w:r>
    </w:p>
    <w:p w14:paraId="712697D6" w14:textId="77777777" w:rsidR="00B10FE2" w:rsidRDefault="00B10FE2" w:rsidP="00B10FE2">
      <w:pPr>
        <w:pStyle w:val="Nosaukums"/>
        <w:rPr>
          <w:rFonts w:ascii="Times New Roman" w:hAnsi="Times New Roman"/>
          <w:i w:val="0"/>
          <w:lang w:val="lv-LV"/>
        </w:rPr>
      </w:pPr>
    </w:p>
    <w:p w14:paraId="0470ABFF" w14:textId="6CE2081E" w:rsidR="00B10FE2" w:rsidRPr="0007768C" w:rsidRDefault="00B10FE2" w:rsidP="00B10FE2">
      <w:pPr>
        <w:pStyle w:val="Nosaukums"/>
        <w:rPr>
          <w:rFonts w:ascii="Times New Roman" w:hAnsi="Times New Roman"/>
          <w:i w:val="0"/>
          <w:lang w:val="lv-LV"/>
        </w:rPr>
      </w:pPr>
      <w:r>
        <w:rPr>
          <w:rFonts w:ascii="Times New Roman" w:hAnsi="Times New Roman"/>
          <w:i w:val="0"/>
          <w:lang w:val="lv-LV"/>
        </w:rPr>
        <w:t>APBŪVES TIESĪBU LĪGUMA PROJEKTS</w:t>
      </w:r>
      <w:r w:rsidRPr="0007768C">
        <w:rPr>
          <w:rFonts w:ascii="Times New Roman" w:hAnsi="Times New Roman"/>
          <w:i w:val="0"/>
          <w:lang w:val="lv-LV"/>
        </w:rPr>
        <w:t xml:space="preserve"> </w:t>
      </w:r>
    </w:p>
    <w:p w14:paraId="71831147" w14:textId="77777777" w:rsidR="00B10FE2" w:rsidRPr="0007768C" w:rsidRDefault="00B10FE2" w:rsidP="00B10FE2">
      <w:pPr>
        <w:widowControl w:val="0"/>
        <w:jc w:val="both"/>
        <w:rPr>
          <w:rFonts w:ascii="Times New Roman" w:hAnsi="Times New Roman"/>
          <w:b/>
          <w:lang w:val="lv-LV"/>
        </w:rPr>
      </w:pPr>
    </w:p>
    <w:p w14:paraId="4C3AC11C" w14:textId="2FCBB614" w:rsidR="00B10FE2" w:rsidRPr="003061C3" w:rsidRDefault="00B10FE2" w:rsidP="00B10FE2">
      <w:pPr>
        <w:widowControl w:val="0"/>
        <w:jc w:val="both"/>
        <w:rPr>
          <w:rFonts w:ascii="Times New Roman" w:hAnsi="Times New Roman"/>
          <w:lang w:val="lv-LV"/>
        </w:rPr>
      </w:pPr>
      <w:r w:rsidRPr="003061C3">
        <w:rPr>
          <w:rFonts w:ascii="Times New Roman" w:hAnsi="Times New Roman"/>
          <w:lang w:val="lv-LV"/>
        </w:rPr>
        <w:t>Ādažos</w:t>
      </w:r>
      <w:r>
        <w:rPr>
          <w:rFonts w:ascii="Times New Roman" w:hAnsi="Times New Roman"/>
          <w:lang w:val="lv-LV"/>
        </w:rPr>
        <w:t xml:space="preserve">, </w:t>
      </w:r>
      <w:r w:rsidR="006F2B72">
        <w:rPr>
          <w:rFonts w:ascii="Times New Roman" w:hAnsi="Times New Roman"/>
          <w:lang w:val="lv-LV"/>
        </w:rPr>
        <w:t>____</w:t>
      </w:r>
      <w:r w:rsidRPr="003061C3">
        <w:rPr>
          <w:rFonts w:ascii="Times New Roman" w:hAnsi="Times New Roman"/>
          <w:lang w:val="lv-LV"/>
        </w:rPr>
        <w:t>.gada ___</w:t>
      </w:r>
      <w:r w:rsidR="006F2B72">
        <w:rPr>
          <w:rFonts w:ascii="Times New Roman" w:hAnsi="Times New Roman"/>
          <w:lang w:val="lv-LV"/>
        </w:rPr>
        <w:t>.</w:t>
      </w:r>
      <w:r w:rsidRPr="003061C3">
        <w:rPr>
          <w:rFonts w:ascii="Times New Roman" w:hAnsi="Times New Roman"/>
          <w:lang w:val="lv-LV"/>
        </w:rPr>
        <w:t>________</w:t>
      </w:r>
    </w:p>
    <w:p w14:paraId="050F33CE" w14:textId="77777777"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
          <w:bCs/>
          <w:szCs w:val="24"/>
          <w:lang w:val="lv-LV"/>
        </w:rPr>
        <w:t xml:space="preserve">Ādažu novada dome </w:t>
      </w:r>
      <w:r w:rsidRPr="003061C3">
        <w:rPr>
          <w:rFonts w:ascii="Times New Roman" w:hAnsi="Times New Roman"/>
          <w:bCs/>
          <w:szCs w:val="24"/>
          <w:lang w:val="lv-LV"/>
        </w:rPr>
        <w:t xml:space="preserve">(turpmāk – </w:t>
      </w:r>
      <w:r>
        <w:rPr>
          <w:rFonts w:ascii="Times New Roman" w:hAnsi="Times New Roman"/>
          <w:bCs/>
          <w:szCs w:val="24"/>
          <w:lang w:val="lv-LV"/>
        </w:rPr>
        <w:t>Īpašniek</w:t>
      </w:r>
      <w:r w:rsidRPr="003061C3">
        <w:rPr>
          <w:rFonts w:ascii="Times New Roman" w:hAnsi="Times New Roman"/>
          <w:bCs/>
          <w:szCs w:val="24"/>
          <w:lang w:val="lv-LV"/>
        </w:rPr>
        <w:t xml:space="preserve">s), </w:t>
      </w:r>
      <w:r w:rsidRPr="003061C3">
        <w:rPr>
          <w:rFonts w:ascii="Times New Roman" w:hAnsi="Times New Roman"/>
          <w:szCs w:val="24"/>
          <w:lang w:val="lv-LV"/>
        </w:rPr>
        <w:t xml:space="preserve">izpilddirektora Gunta Porieša personā, kurš rīkojas pamatojoties uz likumu „Par pašvaldībām” un </w:t>
      </w:r>
      <w:r>
        <w:rPr>
          <w:rFonts w:ascii="Times New Roman" w:hAnsi="Times New Roman"/>
          <w:szCs w:val="24"/>
          <w:lang w:val="lv-LV"/>
        </w:rPr>
        <w:t>Ādažu novada pašvaldības</w:t>
      </w:r>
      <w:r w:rsidRPr="003061C3">
        <w:rPr>
          <w:rFonts w:ascii="Times New Roman" w:hAnsi="Times New Roman"/>
          <w:szCs w:val="24"/>
          <w:lang w:val="lv-LV"/>
        </w:rPr>
        <w:t xml:space="preserve"> nolikumu, no vienas puses, un </w:t>
      </w:r>
    </w:p>
    <w:p w14:paraId="33431724" w14:textId="77777777"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
          <w:bCs/>
          <w:szCs w:val="24"/>
          <w:lang w:val="lv-LV"/>
        </w:rPr>
        <w:t xml:space="preserve">______________________________ </w:t>
      </w:r>
      <w:r w:rsidRPr="003061C3">
        <w:rPr>
          <w:rFonts w:ascii="Times New Roman" w:hAnsi="Times New Roman"/>
          <w:bCs/>
          <w:szCs w:val="24"/>
          <w:lang w:val="lv-LV"/>
        </w:rPr>
        <w:t xml:space="preserve">(turpmāk – </w:t>
      </w:r>
      <w:r>
        <w:rPr>
          <w:rFonts w:ascii="Times New Roman" w:hAnsi="Times New Roman"/>
          <w:bCs/>
          <w:szCs w:val="24"/>
          <w:lang w:val="lv-LV"/>
        </w:rPr>
        <w:t>Apbūvētāj</w:t>
      </w:r>
      <w:r w:rsidRPr="003061C3">
        <w:rPr>
          <w:rFonts w:ascii="Times New Roman" w:hAnsi="Times New Roman"/>
          <w:bCs/>
          <w:szCs w:val="24"/>
          <w:lang w:val="lv-LV"/>
        </w:rPr>
        <w:t xml:space="preserve">s), _____________ </w:t>
      </w:r>
      <w:r w:rsidRPr="003061C3">
        <w:rPr>
          <w:rFonts w:ascii="Times New Roman" w:hAnsi="Times New Roman"/>
          <w:szCs w:val="24"/>
          <w:lang w:val="lv-LV"/>
        </w:rPr>
        <w:t xml:space="preserve">personā, kurš darbojas uz __________ pamata, no otras puses, </w:t>
      </w:r>
    </w:p>
    <w:p w14:paraId="2FDB877C" w14:textId="77777777"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Cs/>
          <w:szCs w:val="24"/>
          <w:lang w:val="lv-LV"/>
        </w:rPr>
        <w:t>turpmāk katr</w:t>
      </w:r>
      <w:r>
        <w:rPr>
          <w:rFonts w:ascii="Times New Roman" w:hAnsi="Times New Roman"/>
          <w:bCs/>
          <w:szCs w:val="24"/>
          <w:lang w:val="lv-LV"/>
        </w:rPr>
        <w:t>s</w:t>
      </w:r>
      <w:r w:rsidRPr="003061C3">
        <w:rPr>
          <w:rFonts w:ascii="Times New Roman" w:hAnsi="Times New Roman"/>
          <w:bCs/>
          <w:szCs w:val="24"/>
          <w:lang w:val="lv-LV"/>
        </w:rPr>
        <w:t xml:space="preserve"> atsevišķi saukt</w:t>
      </w:r>
      <w:r>
        <w:rPr>
          <w:rFonts w:ascii="Times New Roman" w:hAnsi="Times New Roman"/>
          <w:bCs/>
          <w:szCs w:val="24"/>
          <w:lang w:val="lv-LV"/>
        </w:rPr>
        <w:t>s</w:t>
      </w:r>
      <w:r w:rsidRPr="003061C3">
        <w:rPr>
          <w:rFonts w:ascii="Times New Roman" w:hAnsi="Times New Roman"/>
          <w:bCs/>
          <w:szCs w:val="24"/>
          <w:lang w:val="lv-LV"/>
        </w:rPr>
        <w:t xml:space="preserve"> “Puse” un ab</w:t>
      </w:r>
      <w:r>
        <w:rPr>
          <w:rFonts w:ascii="Times New Roman" w:hAnsi="Times New Roman"/>
          <w:bCs/>
          <w:szCs w:val="24"/>
          <w:lang w:val="lv-LV"/>
        </w:rPr>
        <w:t>i</w:t>
      </w:r>
      <w:r w:rsidRPr="003061C3">
        <w:rPr>
          <w:rFonts w:ascii="Times New Roman" w:hAnsi="Times New Roman"/>
          <w:bCs/>
          <w:szCs w:val="24"/>
          <w:lang w:val="lv-LV"/>
        </w:rPr>
        <w:t xml:space="preserve"> kopā “Puses”, </w:t>
      </w:r>
      <w:r w:rsidRPr="003061C3">
        <w:rPr>
          <w:rFonts w:ascii="Times New Roman" w:hAnsi="Times New Roman"/>
          <w:szCs w:val="24"/>
          <w:lang w:val="lv-LV"/>
        </w:rPr>
        <w:t>pamatojoties uz Ādažu novada domes</w:t>
      </w:r>
      <w:r>
        <w:rPr>
          <w:rFonts w:ascii="Times New Roman" w:hAnsi="Times New Roman"/>
          <w:szCs w:val="24"/>
          <w:lang w:val="lv-LV"/>
        </w:rPr>
        <w:t xml:space="preserve"> 2019.gada 20.augusta</w:t>
      </w:r>
      <w:r w:rsidRPr="003061C3">
        <w:rPr>
          <w:rFonts w:ascii="Times New Roman" w:hAnsi="Times New Roman"/>
          <w:szCs w:val="24"/>
          <w:lang w:val="lv-LV"/>
        </w:rPr>
        <w:t xml:space="preserve"> lēmumu Nr.1</w:t>
      </w:r>
      <w:r>
        <w:rPr>
          <w:rFonts w:ascii="Times New Roman" w:hAnsi="Times New Roman"/>
          <w:szCs w:val="24"/>
          <w:lang w:val="lv-LV"/>
        </w:rPr>
        <w:t>49</w:t>
      </w:r>
      <w:r w:rsidRPr="003061C3">
        <w:rPr>
          <w:rFonts w:ascii="Times New Roman" w:hAnsi="Times New Roman"/>
          <w:szCs w:val="24"/>
          <w:lang w:val="lv-LV"/>
        </w:rPr>
        <w:t xml:space="preserve"> „Par </w:t>
      </w:r>
      <w:r>
        <w:rPr>
          <w:rFonts w:ascii="Times New Roman" w:hAnsi="Times New Roman"/>
          <w:szCs w:val="24"/>
          <w:lang w:val="lv-LV"/>
        </w:rPr>
        <w:t>pašvaldības</w:t>
      </w:r>
      <w:r w:rsidRPr="003061C3">
        <w:rPr>
          <w:rFonts w:ascii="Times New Roman" w:hAnsi="Times New Roman"/>
          <w:szCs w:val="24"/>
          <w:lang w:val="lv-LV"/>
        </w:rPr>
        <w:t xml:space="preserve"> zemes </w:t>
      </w:r>
      <w:r>
        <w:rPr>
          <w:rFonts w:ascii="Times New Roman" w:hAnsi="Times New Roman"/>
          <w:szCs w:val="24"/>
          <w:lang w:val="lv-LV"/>
        </w:rPr>
        <w:t>gabalu apbūves tiesību noteikšanu ceļa posma izbūvei Attekas ielā</w:t>
      </w:r>
      <w:r w:rsidRPr="003061C3">
        <w:rPr>
          <w:rFonts w:ascii="Times New Roman" w:hAnsi="Times New Roman"/>
          <w:szCs w:val="24"/>
          <w:lang w:val="lv-LV"/>
        </w:rPr>
        <w:t xml:space="preserve">”, noslēdz šādu līgumu (turpmāk – </w:t>
      </w:r>
      <w:smartTag w:uri="schemas-tilde-lv/tildestengine" w:element="veidnes">
        <w:smartTagPr>
          <w:attr w:name="text" w:val="Līgums"/>
          <w:attr w:name="baseform" w:val="Līgums"/>
          <w:attr w:name="id" w:val="-1"/>
        </w:smartTagPr>
        <w:r w:rsidRPr="003061C3">
          <w:rPr>
            <w:rFonts w:ascii="Times New Roman" w:hAnsi="Times New Roman"/>
            <w:szCs w:val="24"/>
            <w:lang w:val="lv-LV"/>
          </w:rPr>
          <w:t>Līgums</w:t>
        </w:r>
      </w:smartTag>
      <w:r w:rsidRPr="003061C3">
        <w:rPr>
          <w:rFonts w:ascii="Times New Roman" w:hAnsi="Times New Roman"/>
          <w:szCs w:val="24"/>
          <w:lang w:val="lv-LV"/>
        </w:rPr>
        <w:t>):</w:t>
      </w:r>
    </w:p>
    <w:p w14:paraId="13E97DDC" w14:textId="77777777" w:rsidR="00B10FE2" w:rsidRPr="003061C3" w:rsidRDefault="00B10FE2" w:rsidP="00B10FE2">
      <w:pPr>
        <w:numPr>
          <w:ilvl w:val="0"/>
          <w:numId w:val="3"/>
        </w:numPr>
        <w:spacing w:before="120"/>
        <w:ind w:left="357" w:hanging="357"/>
        <w:jc w:val="center"/>
        <w:rPr>
          <w:rFonts w:ascii="Times New Roman" w:hAnsi="Times New Roman"/>
          <w:b/>
          <w:szCs w:val="24"/>
          <w:lang w:val="lv-LV"/>
        </w:rPr>
      </w:pPr>
      <w:r w:rsidRPr="003061C3">
        <w:rPr>
          <w:rFonts w:ascii="Times New Roman" w:hAnsi="Times New Roman"/>
          <w:b/>
          <w:szCs w:val="24"/>
          <w:lang w:val="lv-LV"/>
        </w:rPr>
        <w:t>Līguma priekšmets</w:t>
      </w:r>
    </w:p>
    <w:p w14:paraId="7F8E2447" w14:textId="4D03A7FA" w:rsidR="00B10FE2" w:rsidRPr="00A5044A"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Īpašniek</w:t>
      </w:r>
      <w:r w:rsidRPr="003061C3">
        <w:rPr>
          <w:rFonts w:ascii="Times New Roman" w:hAnsi="Times New Roman"/>
          <w:bCs/>
          <w:szCs w:val="24"/>
          <w:lang w:val="lv-LV"/>
        </w:rPr>
        <w:t>s</w:t>
      </w:r>
      <w:r w:rsidRPr="003061C3">
        <w:rPr>
          <w:rFonts w:ascii="Times New Roman" w:hAnsi="Times New Roman"/>
          <w:szCs w:val="24"/>
          <w:lang w:val="lv-LV"/>
        </w:rPr>
        <w:t xml:space="preserve"> </w:t>
      </w:r>
      <w:r>
        <w:rPr>
          <w:rFonts w:ascii="Times New Roman" w:hAnsi="Times New Roman"/>
          <w:bCs/>
          <w:szCs w:val="24"/>
          <w:lang w:val="lv-LV"/>
        </w:rPr>
        <w:t>piešķir</w:t>
      </w:r>
      <w:r w:rsidRPr="003061C3">
        <w:rPr>
          <w:rFonts w:ascii="Times New Roman" w:hAnsi="Times New Roman"/>
          <w:szCs w:val="24"/>
          <w:lang w:val="lv-LV"/>
        </w:rPr>
        <w:t xml:space="preserve"> un </w:t>
      </w:r>
      <w:r>
        <w:rPr>
          <w:rFonts w:ascii="Times New Roman" w:hAnsi="Times New Roman"/>
          <w:bCs/>
          <w:szCs w:val="24"/>
          <w:lang w:val="lv-LV"/>
        </w:rPr>
        <w:t>Apbūvētājs</w:t>
      </w:r>
      <w:r w:rsidRPr="003061C3">
        <w:rPr>
          <w:rFonts w:ascii="Times New Roman" w:hAnsi="Times New Roman"/>
          <w:szCs w:val="24"/>
          <w:lang w:val="lv-LV"/>
        </w:rPr>
        <w:t xml:space="preserve"> pieņem </w:t>
      </w:r>
      <w:r>
        <w:rPr>
          <w:rFonts w:ascii="Times New Roman" w:hAnsi="Times New Roman"/>
          <w:szCs w:val="24"/>
          <w:lang w:val="lv-LV"/>
        </w:rPr>
        <w:t>par samaksu lietu tiesību –</w:t>
      </w:r>
      <w:r w:rsidRPr="003061C3">
        <w:rPr>
          <w:rFonts w:ascii="Times New Roman" w:hAnsi="Times New Roman"/>
          <w:szCs w:val="24"/>
          <w:lang w:val="lv-LV"/>
        </w:rPr>
        <w:t xml:space="preserve"> </w:t>
      </w:r>
      <w:r w:rsidRPr="00A45433">
        <w:rPr>
          <w:rFonts w:ascii="Times New Roman" w:hAnsi="Times New Roman"/>
          <w:b/>
          <w:szCs w:val="24"/>
          <w:lang w:val="lv-LV"/>
        </w:rPr>
        <w:t>iz</w:t>
      </w:r>
      <w:r>
        <w:rPr>
          <w:rFonts w:ascii="Times New Roman" w:hAnsi="Times New Roman"/>
          <w:b/>
          <w:szCs w:val="24"/>
          <w:lang w:val="lv-LV"/>
        </w:rPr>
        <w:t xml:space="preserve">būvēt un lietot </w:t>
      </w:r>
      <w:r w:rsidR="00A5044A" w:rsidRPr="00A5044A">
        <w:rPr>
          <w:rFonts w:eastAsia="Calibri"/>
          <w:b/>
          <w:szCs w:val="24"/>
          <w:lang w:val="lv-LV"/>
        </w:rPr>
        <w:t>sabiedriskās ēdināšanas un izklaides centru (ēku kopumu)</w:t>
      </w:r>
      <w:r w:rsidR="00A5044A" w:rsidRPr="00A5044A">
        <w:rPr>
          <w:rFonts w:eastAsia="Calibri"/>
          <w:szCs w:val="24"/>
          <w:lang w:val="lv-LV"/>
        </w:rPr>
        <w:t>,</w:t>
      </w:r>
      <w:r w:rsidR="00A5044A" w:rsidRPr="00A5044A">
        <w:rPr>
          <w:szCs w:val="24"/>
          <w:lang w:val="lv-LV"/>
        </w:rPr>
        <w:t xml:space="preserve"> </w:t>
      </w:r>
      <w:r w:rsidRPr="00A5044A">
        <w:rPr>
          <w:rFonts w:ascii="Times New Roman" w:hAnsi="Times New Roman"/>
          <w:szCs w:val="24"/>
          <w:lang w:val="lv-LV"/>
        </w:rPr>
        <w:t>turpmāk – Objekts</w:t>
      </w:r>
      <w:r w:rsidR="00A5044A" w:rsidRPr="00A5044A">
        <w:rPr>
          <w:rFonts w:ascii="Times New Roman" w:hAnsi="Times New Roman"/>
          <w:szCs w:val="24"/>
          <w:lang w:val="lv-LV"/>
        </w:rPr>
        <w:t>,</w:t>
      </w:r>
      <w:r w:rsidRPr="00A5044A">
        <w:rPr>
          <w:rFonts w:ascii="Times New Roman" w:hAnsi="Times New Roman"/>
          <w:b/>
          <w:szCs w:val="24"/>
          <w:lang w:val="lv-LV"/>
        </w:rPr>
        <w:t xml:space="preserve"> uz</w:t>
      </w:r>
      <w:r w:rsidRPr="00E65453">
        <w:rPr>
          <w:rFonts w:ascii="Times New Roman" w:hAnsi="Times New Roman"/>
          <w:b/>
          <w:szCs w:val="24"/>
          <w:lang w:val="lv-LV"/>
        </w:rPr>
        <w:t xml:space="preserve"> Īpašniekam piederoš</w:t>
      </w:r>
      <w:r w:rsidR="00A5044A">
        <w:rPr>
          <w:rFonts w:ascii="Times New Roman" w:hAnsi="Times New Roman"/>
          <w:b/>
          <w:szCs w:val="24"/>
          <w:lang w:val="lv-LV"/>
        </w:rPr>
        <w:t>a</w:t>
      </w:r>
      <w:r w:rsidRPr="00E65453">
        <w:rPr>
          <w:rFonts w:ascii="Times New Roman" w:hAnsi="Times New Roman"/>
          <w:b/>
          <w:szCs w:val="24"/>
          <w:lang w:val="lv-LV"/>
        </w:rPr>
        <w:t xml:space="preserve"> zemes</w:t>
      </w:r>
      <w:r>
        <w:rPr>
          <w:rFonts w:ascii="Times New Roman" w:hAnsi="Times New Roman"/>
          <w:b/>
          <w:szCs w:val="24"/>
          <w:lang w:val="lv-LV"/>
        </w:rPr>
        <w:t xml:space="preserve"> gabal</w:t>
      </w:r>
      <w:r w:rsidR="00A5044A">
        <w:rPr>
          <w:rFonts w:ascii="Times New Roman" w:hAnsi="Times New Roman"/>
          <w:b/>
          <w:szCs w:val="24"/>
          <w:lang w:val="lv-LV"/>
        </w:rPr>
        <w:t>a</w:t>
      </w:r>
      <w:r>
        <w:rPr>
          <w:rFonts w:ascii="Times New Roman" w:hAnsi="Times New Roman"/>
          <w:b/>
          <w:szCs w:val="24"/>
          <w:lang w:val="lv-LV"/>
        </w:rPr>
        <w:t xml:space="preserve"> ar </w:t>
      </w:r>
      <w:r w:rsidRPr="003061C3">
        <w:rPr>
          <w:rFonts w:ascii="Times New Roman" w:hAnsi="Times New Roman"/>
          <w:b/>
          <w:szCs w:val="24"/>
          <w:lang w:val="lv-LV"/>
        </w:rPr>
        <w:t xml:space="preserve">kadastra </w:t>
      </w:r>
      <w:r>
        <w:rPr>
          <w:rFonts w:ascii="Times New Roman" w:hAnsi="Times New Roman"/>
          <w:b/>
          <w:szCs w:val="24"/>
          <w:lang w:val="lv-LV"/>
        </w:rPr>
        <w:t>apzīmējumu</w:t>
      </w:r>
      <w:r w:rsidRPr="003061C3">
        <w:rPr>
          <w:rFonts w:ascii="Times New Roman" w:hAnsi="Times New Roman"/>
          <w:b/>
          <w:szCs w:val="24"/>
          <w:lang w:val="lv-LV"/>
        </w:rPr>
        <w:t xml:space="preserve"> </w:t>
      </w:r>
      <w:r w:rsidR="00A5044A" w:rsidRPr="00A5044A">
        <w:rPr>
          <w:rFonts w:eastAsia="Calibri"/>
          <w:b/>
          <w:szCs w:val="24"/>
        </w:rPr>
        <w:t>8044 005 0624</w:t>
      </w:r>
      <w:r>
        <w:rPr>
          <w:rFonts w:ascii="Times New Roman" w:hAnsi="Times New Roman"/>
          <w:b/>
          <w:szCs w:val="24"/>
          <w:lang w:val="lv-LV"/>
        </w:rPr>
        <w:t>,</w:t>
      </w:r>
      <w:r w:rsidRPr="003061C3">
        <w:rPr>
          <w:rFonts w:ascii="Times New Roman" w:hAnsi="Times New Roman"/>
          <w:b/>
          <w:szCs w:val="24"/>
          <w:lang w:val="lv-LV"/>
        </w:rPr>
        <w:t xml:space="preserve"> </w:t>
      </w:r>
      <w:r>
        <w:rPr>
          <w:rFonts w:ascii="Times New Roman" w:hAnsi="Times New Roman"/>
          <w:szCs w:val="24"/>
          <w:lang w:val="lv-LV"/>
        </w:rPr>
        <w:t>šīs tiesības spēkā esamības laikā (turpmāk – Tiesība)</w:t>
      </w:r>
      <w:r w:rsidRPr="003061C3">
        <w:rPr>
          <w:rFonts w:ascii="Times New Roman" w:hAnsi="Times New Roman"/>
          <w:szCs w:val="24"/>
          <w:lang w:val="lv-LV"/>
        </w:rPr>
        <w:t>.</w:t>
      </w:r>
      <w:r>
        <w:rPr>
          <w:rFonts w:ascii="Times New Roman" w:hAnsi="Times New Roman"/>
          <w:szCs w:val="24"/>
          <w:lang w:val="lv-LV"/>
        </w:rPr>
        <w:t xml:space="preserve"> Objekta robežas iezīmētas klāt pievienotajā </w:t>
      </w:r>
      <w:r w:rsidRPr="00A5044A">
        <w:rPr>
          <w:rFonts w:ascii="Times New Roman" w:hAnsi="Times New Roman"/>
          <w:szCs w:val="24"/>
          <w:lang w:val="lv-LV"/>
        </w:rPr>
        <w:t>plānā, kas ir šī līguma neatņemama sastāvdaļa (pielikums Nr.2).</w:t>
      </w:r>
      <w:r w:rsidR="00A5044A" w:rsidRPr="00A5044A">
        <w:rPr>
          <w:rFonts w:ascii="Times New Roman" w:hAnsi="Times New Roman"/>
          <w:szCs w:val="24"/>
          <w:lang w:val="lv-LV"/>
        </w:rPr>
        <w:t xml:space="preserve"> Objekts</w:t>
      </w:r>
      <w:r w:rsidR="00A5044A" w:rsidRPr="00A5044A">
        <w:rPr>
          <w:lang w:val="lv-LV"/>
        </w:rPr>
        <w:t xml:space="preserve"> nav pastāvīgs īpašuma objekts.</w:t>
      </w:r>
    </w:p>
    <w:p w14:paraId="0B12C350" w14:textId="261EA4E1" w:rsidR="00B10FE2" w:rsidRPr="00A45433" w:rsidRDefault="00B10FE2" w:rsidP="00B10FE2">
      <w:pPr>
        <w:numPr>
          <w:ilvl w:val="1"/>
          <w:numId w:val="3"/>
        </w:numPr>
        <w:spacing w:before="120"/>
        <w:ind w:left="567" w:hanging="567"/>
        <w:jc w:val="both"/>
        <w:rPr>
          <w:rFonts w:ascii="Times New Roman" w:hAnsi="Times New Roman"/>
          <w:szCs w:val="24"/>
          <w:lang w:val="lv-LV"/>
        </w:rPr>
      </w:pPr>
      <w:r w:rsidRPr="00157580">
        <w:rPr>
          <w:rFonts w:ascii="Times New Roman" w:hAnsi="Times New Roman"/>
          <w:szCs w:val="24"/>
          <w:lang w:val="lv-LV"/>
        </w:rPr>
        <w:t>Tiesība attiecas uz</w:t>
      </w:r>
      <w:r w:rsidR="00A5044A" w:rsidRPr="00157580">
        <w:rPr>
          <w:rFonts w:ascii="Times New Roman" w:hAnsi="Times New Roman"/>
          <w:szCs w:val="24"/>
          <w:lang w:val="lv-LV"/>
        </w:rPr>
        <w:t xml:space="preserve"> </w:t>
      </w:r>
      <w:r w:rsidR="00A5044A" w:rsidRPr="00157580">
        <w:rPr>
          <w:rFonts w:ascii="Times New Roman" w:hAnsi="Times New Roman"/>
          <w:bCs/>
          <w:shd w:val="clear" w:color="auto" w:fill="FFFFFF"/>
          <w:lang w:val="lv-LV"/>
        </w:rPr>
        <w:t xml:space="preserve">nekustamā īpašuma </w:t>
      </w:r>
      <w:r w:rsidR="00A5044A" w:rsidRPr="00157580">
        <w:rPr>
          <w:rFonts w:ascii="Times New Roman" w:eastAsia="Calibri" w:hAnsi="Times New Roman"/>
          <w:szCs w:val="24"/>
          <w:lang w:val="lv-LV"/>
        </w:rPr>
        <w:t xml:space="preserve">“Mežaparka ceļš 5” (kadastra numurs 8044 005 0712), sastāvā esošo neapbūvēto zemes vienību 4445 </w:t>
      </w:r>
      <w:r w:rsidR="00A5044A" w:rsidRPr="00157580">
        <w:rPr>
          <w:rFonts w:ascii="Times New Roman" w:hAnsi="Times New Roman"/>
          <w:lang w:val="lv-LV"/>
        </w:rPr>
        <w:t>m</w:t>
      </w:r>
      <w:r w:rsidR="00A5044A" w:rsidRPr="00157580">
        <w:rPr>
          <w:rFonts w:ascii="Times New Roman" w:hAnsi="Times New Roman"/>
          <w:vertAlign w:val="superscript"/>
          <w:lang w:val="lv-LV"/>
        </w:rPr>
        <w:t>2</w:t>
      </w:r>
      <w:r w:rsidR="00A5044A" w:rsidRPr="00157580">
        <w:rPr>
          <w:rFonts w:ascii="Times New Roman" w:hAnsi="Times New Roman"/>
          <w:lang w:val="lv-LV"/>
        </w:rPr>
        <w:t xml:space="preserve"> platībā</w:t>
      </w:r>
      <w:r w:rsidR="00A5044A" w:rsidRPr="00157580">
        <w:rPr>
          <w:rFonts w:ascii="Times New Roman" w:eastAsia="Calibri" w:hAnsi="Times New Roman"/>
          <w:szCs w:val="24"/>
          <w:lang w:val="lv-LV"/>
        </w:rPr>
        <w:t xml:space="preserve"> (kadastra apzīmējums 8044 005 0624)</w:t>
      </w:r>
      <w:r w:rsidR="00A5044A" w:rsidRPr="00157580">
        <w:rPr>
          <w:rFonts w:ascii="Times New Roman" w:hAnsi="Times New Roman"/>
          <w:lang w:val="lv-LV"/>
        </w:rPr>
        <w:t xml:space="preserve">, </w:t>
      </w:r>
      <w:r w:rsidR="00A5044A" w:rsidRPr="00157580">
        <w:rPr>
          <w:rFonts w:ascii="Times New Roman" w:hAnsi="Times New Roman"/>
          <w:szCs w:val="24"/>
          <w:lang w:val="lv-LV"/>
        </w:rPr>
        <w:t>lietošanas mērķis “neapgūta komerciālo objektu apbūves zeme”</w:t>
      </w:r>
      <w:r w:rsidR="00A5044A" w:rsidRPr="008B3286">
        <w:rPr>
          <w:szCs w:val="24"/>
          <w:lang w:val="lv-LV"/>
        </w:rPr>
        <w:t xml:space="preserve"> (lietošanas mērķa kods </w:t>
      </w:r>
      <w:r w:rsidR="00157580">
        <w:rPr>
          <w:szCs w:val="24"/>
          <w:lang w:val="lv-LV"/>
        </w:rPr>
        <w:t>0800</w:t>
      </w:r>
      <w:r w:rsidR="00A5044A" w:rsidRPr="008B3286">
        <w:rPr>
          <w:szCs w:val="24"/>
          <w:lang w:val="lv-LV"/>
        </w:rPr>
        <w:t>)</w:t>
      </w:r>
      <w:r w:rsidR="00A5044A">
        <w:rPr>
          <w:szCs w:val="24"/>
          <w:lang w:val="lv-LV"/>
        </w:rPr>
        <w:t>.</w:t>
      </w:r>
    </w:p>
    <w:p w14:paraId="17072DFC" w14:textId="71765542" w:rsidR="00B10FE2" w:rsidRDefault="00B10FE2" w:rsidP="00B10FE2">
      <w:pPr>
        <w:numPr>
          <w:ilvl w:val="1"/>
          <w:numId w:val="3"/>
        </w:numPr>
        <w:spacing w:before="120"/>
        <w:ind w:left="567" w:hanging="567"/>
        <w:jc w:val="both"/>
        <w:rPr>
          <w:rFonts w:ascii="Times New Roman" w:hAnsi="Times New Roman"/>
          <w:szCs w:val="24"/>
          <w:lang w:val="lv-LV"/>
        </w:rPr>
      </w:pPr>
      <w:r>
        <w:rPr>
          <w:lang w:val="lv-LV"/>
        </w:rPr>
        <w:t>N</w:t>
      </w:r>
      <w:r w:rsidRPr="001072B0">
        <w:rPr>
          <w:lang w:val="lv-LV"/>
        </w:rPr>
        <w:t>ekustam</w:t>
      </w:r>
      <w:r>
        <w:rPr>
          <w:lang w:val="lv-LV"/>
        </w:rPr>
        <w:t>ais</w:t>
      </w:r>
      <w:r w:rsidRPr="001072B0">
        <w:rPr>
          <w:lang w:val="lv-LV"/>
        </w:rPr>
        <w:t xml:space="preserve"> īpašum</w:t>
      </w:r>
      <w:r>
        <w:rPr>
          <w:lang w:val="lv-LV"/>
        </w:rPr>
        <w:t>s</w:t>
      </w:r>
      <w:r w:rsidRPr="001072B0">
        <w:rPr>
          <w:lang w:val="lv-LV"/>
        </w:rPr>
        <w:t xml:space="preserve"> </w:t>
      </w:r>
      <w:r w:rsidR="00157580" w:rsidRPr="00157580">
        <w:rPr>
          <w:rFonts w:ascii="Times New Roman" w:eastAsia="Calibri" w:hAnsi="Times New Roman"/>
          <w:szCs w:val="24"/>
          <w:lang w:val="lv-LV"/>
        </w:rPr>
        <w:t>“Mežaparka ceļš 5”</w:t>
      </w:r>
      <w:r w:rsidR="00157580">
        <w:rPr>
          <w:rFonts w:ascii="Times New Roman" w:eastAsia="Calibri" w:hAnsi="Times New Roman"/>
          <w:szCs w:val="24"/>
          <w:lang w:val="lv-LV"/>
        </w:rPr>
        <w:t>,</w:t>
      </w:r>
      <w:r w:rsidR="00157580" w:rsidRPr="00157580">
        <w:rPr>
          <w:rFonts w:ascii="Times New Roman" w:eastAsia="Calibri" w:hAnsi="Times New Roman"/>
          <w:szCs w:val="24"/>
          <w:lang w:val="lv-LV"/>
        </w:rPr>
        <w:t xml:space="preserve"> </w:t>
      </w:r>
      <w:proofErr w:type="spellStart"/>
      <w:r w:rsidR="00157580" w:rsidRPr="00ED3B3B">
        <w:rPr>
          <w:rFonts w:eastAsia="Calibri"/>
          <w:szCs w:val="24"/>
        </w:rPr>
        <w:t>Kadaga</w:t>
      </w:r>
      <w:proofErr w:type="spellEnd"/>
      <w:r w:rsidR="00157580">
        <w:rPr>
          <w:rFonts w:eastAsia="Calibri"/>
          <w:szCs w:val="24"/>
        </w:rPr>
        <w:t xml:space="preserve">, </w:t>
      </w:r>
      <w:r w:rsidRPr="00737EC6">
        <w:rPr>
          <w:rFonts w:ascii="Times New Roman" w:hAnsi="Times New Roman"/>
          <w:szCs w:val="24"/>
          <w:lang w:val="lv-LV"/>
        </w:rPr>
        <w:t xml:space="preserve">Ādažu novads, kadastra numurs </w:t>
      </w:r>
      <w:r w:rsidR="00157580" w:rsidRPr="00157580">
        <w:rPr>
          <w:rFonts w:ascii="Times New Roman" w:eastAsia="Calibri" w:hAnsi="Times New Roman"/>
          <w:szCs w:val="24"/>
          <w:lang w:val="lv-LV"/>
        </w:rPr>
        <w:t>8044 005 071</w:t>
      </w:r>
      <w:r w:rsidRPr="00737EC6">
        <w:rPr>
          <w:rFonts w:ascii="Times New Roman" w:hAnsi="Times New Roman"/>
          <w:szCs w:val="24"/>
          <w:lang w:val="lv-LV"/>
        </w:rPr>
        <w:t xml:space="preserve">, </w:t>
      </w:r>
      <w:r w:rsidRPr="00737EC6">
        <w:rPr>
          <w:rFonts w:ascii="Times New Roman" w:hAnsi="Times New Roman"/>
          <w:bCs/>
          <w:szCs w:val="24"/>
          <w:lang w:val="lv-LV"/>
        </w:rPr>
        <w:t>sastāv no vienas zemes vienības (</w:t>
      </w:r>
      <w:r w:rsidR="00157580" w:rsidRPr="00157580">
        <w:rPr>
          <w:rFonts w:ascii="Times New Roman" w:eastAsia="Calibri" w:hAnsi="Times New Roman"/>
          <w:szCs w:val="24"/>
          <w:lang w:val="lv-LV"/>
        </w:rPr>
        <w:t xml:space="preserve">4445 </w:t>
      </w:r>
      <w:r w:rsidR="00157580" w:rsidRPr="00157580">
        <w:rPr>
          <w:rFonts w:ascii="Times New Roman" w:hAnsi="Times New Roman"/>
          <w:lang w:val="lv-LV"/>
        </w:rPr>
        <w:t>m</w:t>
      </w:r>
      <w:r w:rsidR="00157580" w:rsidRPr="00157580">
        <w:rPr>
          <w:rFonts w:ascii="Times New Roman" w:hAnsi="Times New Roman"/>
          <w:vertAlign w:val="superscript"/>
          <w:lang w:val="lv-LV"/>
        </w:rPr>
        <w:t>2</w:t>
      </w:r>
      <w:r w:rsidR="00157580" w:rsidRPr="00157580">
        <w:rPr>
          <w:rFonts w:ascii="Times New Roman" w:hAnsi="Times New Roman"/>
          <w:lang w:val="lv-LV"/>
        </w:rPr>
        <w:t xml:space="preserve"> </w:t>
      </w:r>
      <w:r w:rsidRPr="00737EC6">
        <w:rPr>
          <w:rFonts w:ascii="Times New Roman" w:hAnsi="Times New Roman"/>
          <w:bCs/>
          <w:szCs w:val="24"/>
          <w:lang w:val="lv-LV"/>
        </w:rPr>
        <w:t xml:space="preserve">platībā, kadastra apzīmējums </w:t>
      </w:r>
      <w:r w:rsidR="00157580" w:rsidRPr="00157580">
        <w:rPr>
          <w:rFonts w:ascii="Times New Roman" w:eastAsia="Calibri" w:hAnsi="Times New Roman"/>
          <w:szCs w:val="24"/>
          <w:lang w:val="lv-LV"/>
        </w:rPr>
        <w:t>8044 005 0624</w:t>
      </w:r>
      <w:r w:rsidRPr="00E65453">
        <w:rPr>
          <w:rFonts w:ascii="Times New Roman" w:hAnsi="Times New Roman"/>
          <w:bCs/>
          <w:szCs w:val="24"/>
          <w:shd w:val="clear" w:color="auto" w:fill="FFFFFF"/>
          <w:lang w:val="lv-LV"/>
        </w:rPr>
        <w:t>)</w:t>
      </w:r>
      <w:r w:rsidRPr="00B10FE2">
        <w:rPr>
          <w:rStyle w:val="Hipersaite"/>
          <w:rFonts w:ascii="Times New Roman" w:hAnsi="Times New Roman"/>
          <w:bCs/>
          <w:color w:val="auto"/>
          <w:szCs w:val="24"/>
          <w:u w:val="none"/>
          <w:lang w:val="lv-LV"/>
        </w:rPr>
        <w:t xml:space="preserve">. </w:t>
      </w:r>
      <w:r w:rsidRPr="00B10FE2">
        <w:rPr>
          <w:rFonts w:ascii="Times New Roman" w:hAnsi="Times New Roman"/>
          <w:bCs/>
          <w:szCs w:val="24"/>
          <w:lang w:val="lv-LV"/>
        </w:rPr>
        <w:t>Ī</w:t>
      </w:r>
      <w:r w:rsidRPr="00E65453">
        <w:rPr>
          <w:rFonts w:ascii="Times New Roman" w:hAnsi="Times New Roman"/>
          <w:bCs/>
          <w:szCs w:val="24"/>
          <w:lang w:val="lv-LV"/>
        </w:rPr>
        <w:t>pašums ierakstīts</w:t>
      </w:r>
      <w:r w:rsidRPr="00737EC6">
        <w:rPr>
          <w:rFonts w:ascii="Times New Roman" w:hAnsi="Times New Roman"/>
          <w:bCs/>
          <w:szCs w:val="24"/>
          <w:lang w:val="lv-LV"/>
        </w:rPr>
        <w:t xml:space="preserve"> </w:t>
      </w:r>
      <w:r w:rsidRPr="005E458F">
        <w:rPr>
          <w:rFonts w:ascii="Times New Roman" w:hAnsi="Times New Roman"/>
          <w:szCs w:val="24"/>
          <w:lang w:val="lv-LV"/>
        </w:rPr>
        <w:t>Rīgas rajona tiesas Ādažu novada zemesgrāmatas nodalījumā Nr.</w:t>
      </w:r>
      <w:r w:rsidR="00157580">
        <w:rPr>
          <w:rFonts w:ascii="Times New Roman" w:hAnsi="Times New Roman"/>
          <w:szCs w:val="24"/>
          <w:lang w:val="lv-LV"/>
        </w:rPr>
        <w:t> </w:t>
      </w:r>
      <w:r w:rsidRPr="005E458F">
        <w:rPr>
          <w:rFonts w:ascii="Times New Roman" w:hAnsi="Times New Roman"/>
          <w:szCs w:val="24"/>
          <w:lang w:val="lv-LV"/>
        </w:rPr>
        <w:t>1000005</w:t>
      </w:r>
      <w:r w:rsidR="00157580">
        <w:rPr>
          <w:rFonts w:ascii="Times New Roman" w:hAnsi="Times New Roman"/>
          <w:szCs w:val="24"/>
          <w:lang w:val="lv-LV"/>
        </w:rPr>
        <w:t>81245</w:t>
      </w:r>
      <w:r w:rsidRPr="005E458F">
        <w:rPr>
          <w:rFonts w:ascii="Times New Roman" w:hAnsi="Times New Roman"/>
          <w:lang w:val="lv-LV"/>
        </w:rPr>
        <w:t xml:space="preserve">. </w:t>
      </w:r>
    </w:p>
    <w:p w14:paraId="6CB4B5B0"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Objekta robežas</w:t>
      </w:r>
      <w:r w:rsidRPr="003061C3">
        <w:rPr>
          <w:rFonts w:ascii="Times New Roman" w:hAnsi="Times New Roman"/>
          <w:szCs w:val="24"/>
          <w:lang w:val="lv-LV"/>
        </w:rPr>
        <w:t xml:space="preserve"> norādītas Līguma pielikumā </w:t>
      </w:r>
      <w:r>
        <w:rPr>
          <w:rFonts w:ascii="Times New Roman" w:hAnsi="Times New Roman"/>
          <w:szCs w:val="24"/>
          <w:lang w:val="lv-LV"/>
        </w:rPr>
        <w:t xml:space="preserve">Nr.2 </w:t>
      </w:r>
      <w:r w:rsidRPr="003061C3">
        <w:rPr>
          <w:rFonts w:ascii="Times New Roman" w:hAnsi="Times New Roman"/>
          <w:szCs w:val="24"/>
          <w:lang w:val="lv-LV"/>
        </w:rPr>
        <w:t xml:space="preserve">un </w:t>
      </w:r>
      <w:r>
        <w:rPr>
          <w:rFonts w:ascii="Times New Roman" w:hAnsi="Times New Roman"/>
          <w:bCs/>
          <w:szCs w:val="24"/>
          <w:lang w:val="lv-LV"/>
        </w:rPr>
        <w:t>Apbūvētāj</w:t>
      </w:r>
      <w:r w:rsidRPr="003061C3">
        <w:rPr>
          <w:rFonts w:ascii="Times New Roman" w:hAnsi="Times New Roman"/>
          <w:szCs w:val="24"/>
          <w:lang w:val="lv-LV"/>
        </w:rPr>
        <w:t xml:space="preserve">am </w:t>
      </w:r>
      <w:r>
        <w:rPr>
          <w:rFonts w:ascii="Times New Roman" w:hAnsi="Times New Roman"/>
          <w:szCs w:val="24"/>
          <w:lang w:val="lv-LV"/>
        </w:rPr>
        <w:t>ir</w:t>
      </w:r>
      <w:r w:rsidRPr="003061C3">
        <w:rPr>
          <w:rFonts w:ascii="Times New Roman" w:hAnsi="Times New Roman"/>
          <w:szCs w:val="24"/>
          <w:lang w:val="lv-LV"/>
        </w:rPr>
        <w:t xml:space="preserve"> zināmas. </w:t>
      </w:r>
      <w:r>
        <w:rPr>
          <w:rFonts w:ascii="Times New Roman" w:hAnsi="Times New Roman"/>
          <w:szCs w:val="24"/>
          <w:lang w:val="lv-LV"/>
        </w:rPr>
        <w:t>Apbūvētājam ir zināms Objekta faktiskais stāvoklis dabā un Apbūvētājs apņemas turpmāk necelt Īpašniekam pretenzijas šajā sakarā.</w:t>
      </w:r>
    </w:p>
    <w:p w14:paraId="671ED83E" w14:textId="55003CCA" w:rsidR="009A4185" w:rsidRPr="009A4185" w:rsidRDefault="009A4185" w:rsidP="00B10FE2">
      <w:pPr>
        <w:numPr>
          <w:ilvl w:val="1"/>
          <w:numId w:val="3"/>
        </w:numPr>
        <w:spacing w:before="120"/>
        <w:ind w:left="567" w:hanging="567"/>
        <w:jc w:val="both"/>
        <w:rPr>
          <w:rFonts w:ascii="Times New Roman" w:hAnsi="Times New Roman"/>
          <w:szCs w:val="24"/>
          <w:lang w:val="lv-LV"/>
        </w:rPr>
      </w:pPr>
      <w:r w:rsidRPr="009A4185">
        <w:rPr>
          <w:rFonts w:ascii="Times New Roman" w:hAnsi="Times New Roman"/>
          <w:lang w:val="lv-LV"/>
        </w:rPr>
        <w:t>Apbūves tiesība stājas spēkā pēc tās nostiprināšanas zemesgrāmatā.</w:t>
      </w:r>
    </w:p>
    <w:p w14:paraId="6BAB0D48" w14:textId="77777777"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termiņš</w:t>
      </w:r>
    </w:p>
    <w:p w14:paraId="1C29762C" w14:textId="32A1CD05" w:rsidR="00B10FE2"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Līgums stājās spēkā ar </w:t>
      </w:r>
      <w:r>
        <w:rPr>
          <w:rFonts w:ascii="Times New Roman" w:hAnsi="Times New Roman"/>
          <w:szCs w:val="24"/>
          <w:lang w:val="lv-LV"/>
        </w:rPr>
        <w:t>tā</w:t>
      </w:r>
      <w:r w:rsidRPr="003061C3">
        <w:rPr>
          <w:rFonts w:ascii="Times New Roman" w:hAnsi="Times New Roman"/>
          <w:szCs w:val="24"/>
          <w:lang w:val="lv-LV"/>
        </w:rPr>
        <w:t xml:space="preserve"> </w:t>
      </w:r>
      <w:r>
        <w:rPr>
          <w:rFonts w:ascii="Times New Roman" w:hAnsi="Times New Roman"/>
          <w:szCs w:val="24"/>
          <w:lang w:val="lv-LV"/>
        </w:rPr>
        <w:t>parakstī</w:t>
      </w:r>
      <w:r w:rsidRPr="003061C3">
        <w:rPr>
          <w:rFonts w:ascii="Times New Roman" w:hAnsi="Times New Roman"/>
          <w:szCs w:val="24"/>
          <w:lang w:val="lv-LV"/>
        </w:rPr>
        <w:t xml:space="preserve">šanu un ir spēkā </w:t>
      </w:r>
      <w:r w:rsidRPr="003061C3">
        <w:rPr>
          <w:rFonts w:ascii="Times New Roman" w:hAnsi="Times New Roman"/>
          <w:b/>
          <w:szCs w:val="24"/>
          <w:lang w:val="lv-LV"/>
        </w:rPr>
        <w:t>līdz 20</w:t>
      </w:r>
      <w:r w:rsidR="00157580">
        <w:rPr>
          <w:rFonts w:ascii="Times New Roman" w:hAnsi="Times New Roman"/>
          <w:b/>
          <w:szCs w:val="24"/>
          <w:lang w:val="lv-LV"/>
        </w:rPr>
        <w:t>__</w:t>
      </w:r>
      <w:r w:rsidRPr="003061C3">
        <w:rPr>
          <w:rFonts w:ascii="Times New Roman" w:hAnsi="Times New Roman"/>
          <w:b/>
          <w:szCs w:val="24"/>
          <w:lang w:val="lv-LV"/>
        </w:rPr>
        <w:t xml:space="preserve">.gada </w:t>
      </w:r>
      <w:r w:rsidRPr="00715833">
        <w:rPr>
          <w:rFonts w:ascii="Times New Roman" w:hAnsi="Times New Roman"/>
          <w:b/>
          <w:lang w:val="lv-LV"/>
        </w:rPr>
        <w:t>„___”________</w:t>
      </w:r>
      <w:r w:rsidRPr="003061C3">
        <w:rPr>
          <w:rFonts w:ascii="Times New Roman" w:hAnsi="Times New Roman"/>
          <w:b/>
          <w:szCs w:val="24"/>
          <w:lang w:val="lv-LV"/>
        </w:rPr>
        <w:t xml:space="preserve">, </w:t>
      </w:r>
      <w:r w:rsidRPr="003061C3">
        <w:rPr>
          <w:rFonts w:ascii="Times New Roman" w:hAnsi="Times New Roman"/>
          <w:szCs w:val="24"/>
          <w:lang w:val="lv-LV"/>
        </w:rPr>
        <w:t>bet daļā par maksājumiem - līdz saistību pilnīgai izpildei.</w:t>
      </w:r>
    </w:p>
    <w:p w14:paraId="7DA748ED"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Ja Objekts nav nepieciešams Īpašniekam pašvaldības funkciju veikšanai un Apbūvētājs ir godprātīgi pildījis ar Līgumu uzņemtās saistības, Līguma termiņu var pagarināt, pamatojoties uz Pušu rakstisku vienošanos. Īpašnieka adresētu iesniegumu par termiņa pagarināšanu Apbūvētājs iesniedz Ādažu novada domes Klientu apkalpošanas centrā ne vēlāk kā 3 mēnešus pirms Līguma termiņa beigām.</w:t>
      </w:r>
    </w:p>
    <w:p w14:paraId="15A5AF3A" w14:textId="77777777" w:rsidR="00B10FE2" w:rsidRPr="009A4185" w:rsidRDefault="00B10FE2" w:rsidP="00B10FE2">
      <w:pPr>
        <w:numPr>
          <w:ilvl w:val="1"/>
          <w:numId w:val="3"/>
        </w:numPr>
        <w:spacing w:before="120"/>
        <w:ind w:left="567" w:hanging="567"/>
        <w:jc w:val="both"/>
        <w:rPr>
          <w:rFonts w:ascii="Times New Roman" w:hAnsi="Times New Roman"/>
          <w:szCs w:val="24"/>
          <w:lang w:val="lv-LV"/>
        </w:rPr>
      </w:pPr>
      <w:r w:rsidRPr="00715833">
        <w:rPr>
          <w:rFonts w:ascii="Times New Roman" w:hAnsi="Times New Roman"/>
          <w:szCs w:val="24"/>
          <w:lang w:val="lv-LV"/>
        </w:rPr>
        <w:t>Ādažu novada pašvaldība</w:t>
      </w:r>
      <w:r w:rsidRPr="00715833">
        <w:rPr>
          <w:lang w:val="lv-LV"/>
        </w:rPr>
        <w:t xml:space="preserve"> ir tiesīga vienpusēji lauzt līgumu pirms termiņa, ja </w:t>
      </w:r>
      <w:r>
        <w:rPr>
          <w:lang w:val="lv-LV"/>
        </w:rPr>
        <w:t>A</w:t>
      </w:r>
      <w:r w:rsidRPr="00715833">
        <w:rPr>
          <w:lang w:val="lv-LV"/>
        </w:rPr>
        <w:t>pbūv</w:t>
      </w:r>
      <w:r>
        <w:rPr>
          <w:lang w:val="lv-LV"/>
        </w:rPr>
        <w:t>ētājs</w:t>
      </w:r>
      <w:r w:rsidRPr="00715833">
        <w:rPr>
          <w:lang w:val="lv-LV"/>
        </w:rPr>
        <w:t xml:space="preserve"> neizbūvē ceļa posmu 3 gadu laikā pēc apbūves tiesību nostiprināšanas zemesgrāmatā</w:t>
      </w:r>
      <w:r>
        <w:rPr>
          <w:lang w:val="lv-LV"/>
        </w:rPr>
        <w:t>.</w:t>
      </w:r>
    </w:p>
    <w:p w14:paraId="5847C19E" w14:textId="77777777" w:rsidR="009A4185" w:rsidRPr="00715833" w:rsidRDefault="009A4185" w:rsidP="009A4185">
      <w:pPr>
        <w:spacing w:before="120"/>
        <w:ind w:left="567"/>
        <w:jc w:val="both"/>
        <w:rPr>
          <w:rFonts w:ascii="Times New Roman" w:hAnsi="Times New Roman"/>
          <w:szCs w:val="24"/>
          <w:lang w:val="lv-LV"/>
        </w:rPr>
      </w:pPr>
    </w:p>
    <w:p w14:paraId="103FF2C1" w14:textId="77777777"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bCs/>
          <w:szCs w:val="24"/>
          <w:lang w:val="lv-LV"/>
        </w:rPr>
        <w:t>Maksa par Tiesību un n</w:t>
      </w:r>
      <w:r w:rsidRPr="003061C3">
        <w:rPr>
          <w:rFonts w:ascii="Times New Roman" w:hAnsi="Times New Roman"/>
          <w:b/>
          <w:bCs/>
          <w:szCs w:val="24"/>
          <w:lang w:val="lv-LV"/>
        </w:rPr>
        <w:t>orēķinu kārtība</w:t>
      </w:r>
    </w:p>
    <w:p w14:paraId="00508FD0"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maksā </w:t>
      </w:r>
      <w:r>
        <w:rPr>
          <w:rFonts w:ascii="Times New Roman" w:hAnsi="Times New Roman"/>
          <w:bCs/>
          <w:szCs w:val="24"/>
          <w:lang w:val="lv-LV"/>
        </w:rPr>
        <w:t>Īpašniek</w:t>
      </w:r>
      <w:r>
        <w:rPr>
          <w:rFonts w:ascii="Times New Roman" w:hAnsi="Times New Roman"/>
          <w:szCs w:val="24"/>
          <w:lang w:val="lv-LV"/>
        </w:rPr>
        <w:t xml:space="preserve">am </w:t>
      </w:r>
      <w:r w:rsidRPr="003061C3">
        <w:rPr>
          <w:rFonts w:ascii="Times New Roman" w:hAnsi="Times New Roman"/>
          <w:szCs w:val="24"/>
          <w:lang w:val="lv-LV"/>
        </w:rPr>
        <w:t>maksu</w:t>
      </w:r>
      <w:r>
        <w:rPr>
          <w:rFonts w:ascii="Times New Roman" w:hAnsi="Times New Roman"/>
          <w:szCs w:val="24"/>
          <w:lang w:val="lv-LV"/>
        </w:rPr>
        <w:t xml:space="preserve"> par Tiesību</w:t>
      </w:r>
      <w:r w:rsidRPr="003061C3">
        <w:rPr>
          <w:rFonts w:ascii="Times New Roman" w:hAnsi="Times New Roman"/>
          <w:szCs w:val="24"/>
          <w:lang w:val="lv-LV"/>
        </w:rPr>
        <w:t xml:space="preserve"> </w:t>
      </w:r>
      <w:r w:rsidRPr="003061C3">
        <w:rPr>
          <w:rFonts w:ascii="Times New Roman" w:hAnsi="Times New Roman"/>
          <w:b/>
          <w:szCs w:val="24"/>
          <w:lang w:val="lv-LV"/>
        </w:rPr>
        <w:t xml:space="preserve">EUR </w:t>
      </w:r>
      <w:r>
        <w:rPr>
          <w:rFonts w:ascii="Times New Roman" w:hAnsi="Times New Roman"/>
          <w:b/>
          <w:lang w:val="lv-LV"/>
        </w:rPr>
        <w:t xml:space="preserve">____ </w:t>
      </w:r>
      <w:r w:rsidRPr="009A12D1">
        <w:rPr>
          <w:rFonts w:ascii="Times New Roman" w:hAnsi="Times New Roman"/>
          <w:b/>
          <w:lang w:val="lv-LV"/>
        </w:rPr>
        <w:t>(</w:t>
      </w:r>
      <w:r>
        <w:rPr>
          <w:rFonts w:ascii="Times New Roman" w:hAnsi="Times New Roman"/>
          <w:b/>
          <w:lang w:val="lv-LV"/>
        </w:rPr>
        <w:t>____________</w:t>
      </w:r>
      <w:r w:rsidRPr="009A12D1">
        <w:rPr>
          <w:rFonts w:ascii="Times New Roman" w:hAnsi="Times New Roman"/>
          <w:b/>
          <w:lang w:val="lv-LV"/>
        </w:rPr>
        <w:t>)</w:t>
      </w:r>
      <w:r>
        <w:rPr>
          <w:rFonts w:ascii="Times New Roman" w:hAnsi="Times New Roman"/>
          <w:b/>
          <w:lang w:val="lv-LV"/>
        </w:rPr>
        <w:t xml:space="preserve"> </w:t>
      </w:r>
      <w:r w:rsidRPr="00AF1C4A">
        <w:rPr>
          <w:lang w:val="lv-LV"/>
        </w:rPr>
        <w:t xml:space="preserve">gadā, </w:t>
      </w:r>
      <w:r>
        <w:rPr>
          <w:lang w:val="lv-LV"/>
        </w:rPr>
        <w:t>neskaitot</w:t>
      </w:r>
      <w:r w:rsidRPr="00AF1C4A">
        <w:rPr>
          <w:lang w:val="lv-LV"/>
        </w:rPr>
        <w:t xml:space="preserve"> pievienotās vērtības nodok</w:t>
      </w:r>
      <w:r>
        <w:rPr>
          <w:lang w:val="lv-LV"/>
        </w:rPr>
        <w:t>li (PVN)</w:t>
      </w:r>
      <w:r w:rsidRPr="003061C3">
        <w:rPr>
          <w:rFonts w:ascii="Times New Roman" w:hAnsi="Times New Roman"/>
          <w:szCs w:val="24"/>
          <w:lang w:val="lv-LV"/>
        </w:rPr>
        <w:t>.</w:t>
      </w:r>
    </w:p>
    <w:p w14:paraId="2DA9CCCB" w14:textId="205BEFB7" w:rsidR="00B10FE2" w:rsidRPr="003D324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papildus maksai</w:t>
      </w:r>
      <w:r>
        <w:rPr>
          <w:rFonts w:ascii="Times New Roman" w:hAnsi="Times New Roman"/>
          <w:szCs w:val="24"/>
          <w:lang w:val="lv-LV"/>
        </w:rPr>
        <w:t xml:space="preserve"> par Tiesību</w:t>
      </w:r>
      <w:r w:rsidRPr="003061C3">
        <w:rPr>
          <w:rFonts w:ascii="Times New Roman" w:hAnsi="Times New Roman"/>
          <w:szCs w:val="24"/>
          <w:lang w:val="lv-LV"/>
        </w:rPr>
        <w:t xml:space="preserve"> maksā </w:t>
      </w:r>
      <w:r>
        <w:rPr>
          <w:rFonts w:ascii="Times New Roman" w:hAnsi="Times New Roman"/>
          <w:bCs/>
          <w:szCs w:val="24"/>
          <w:lang w:val="lv-LV"/>
        </w:rPr>
        <w:t>Īpašniek</w:t>
      </w:r>
      <w:r>
        <w:rPr>
          <w:rFonts w:ascii="Times New Roman" w:hAnsi="Times New Roman"/>
          <w:szCs w:val="24"/>
          <w:lang w:val="lv-LV"/>
        </w:rPr>
        <w:t>am</w:t>
      </w:r>
      <w:r w:rsidR="009A2F17">
        <w:rPr>
          <w:rFonts w:ascii="Times New Roman" w:hAnsi="Times New Roman"/>
          <w:szCs w:val="24"/>
          <w:lang w:val="lv-LV"/>
        </w:rPr>
        <w:t xml:space="preserve"> pievienotās vērtības nodokli,</w:t>
      </w:r>
      <w:r w:rsidRPr="003061C3">
        <w:rPr>
          <w:rFonts w:ascii="Times New Roman" w:hAnsi="Times New Roman"/>
          <w:szCs w:val="24"/>
          <w:lang w:val="lv-LV"/>
        </w:rPr>
        <w:t xml:space="preserve"> </w:t>
      </w:r>
      <w:r w:rsidRPr="009A12D1">
        <w:rPr>
          <w:rFonts w:ascii="Times New Roman" w:hAnsi="Times New Roman"/>
          <w:lang w:val="lv-LV"/>
        </w:rPr>
        <w:t xml:space="preserve">nekustamā īpašuma nodokli </w:t>
      </w:r>
      <w:r>
        <w:rPr>
          <w:rFonts w:ascii="Times New Roman" w:hAnsi="Times New Roman"/>
          <w:lang w:val="lv-LV"/>
        </w:rPr>
        <w:t xml:space="preserve">un </w:t>
      </w:r>
      <w:r w:rsidRPr="003D3247">
        <w:rPr>
          <w:rFonts w:ascii="Times New Roman" w:hAnsi="Times New Roman"/>
          <w:lang w:val="lv-LV"/>
        </w:rPr>
        <w:t xml:space="preserve">citus nodokļus un nodevas atbilstoši normatīvo aktu prasībām, pamatojoties uz </w:t>
      </w:r>
      <w:r w:rsidRPr="003D3247">
        <w:rPr>
          <w:rFonts w:ascii="Times New Roman" w:hAnsi="Times New Roman"/>
          <w:bCs/>
          <w:szCs w:val="24"/>
          <w:lang w:val="lv-LV"/>
        </w:rPr>
        <w:t>Īpašniek</w:t>
      </w:r>
      <w:r w:rsidRPr="003D3247">
        <w:rPr>
          <w:rFonts w:ascii="Times New Roman" w:hAnsi="Times New Roman"/>
          <w:szCs w:val="24"/>
          <w:lang w:val="lv-LV"/>
        </w:rPr>
        <w:t>a izrakstītiem rēķiniem.</w:t>
      </w:r>
    </w:p>
    <w:p w14:paraId="6622645B" w14:textId="3425C501"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papildus maksai</w:t>
      </w:r>
      <w:r>
        <w:rPr>
          <w:rFonts w:ascii="Times New Roman" w:hAnsi="Times New Roman"/>
          <w:szCs w:val="24"/>
          <w:lang w:val="lv-LV"/>
        </w:rPr>
        <w:t xml:space="preserve"> par Tiesību</w:t>
      </w:r>
      <w:r w:rsidRPr="003061C3">
        <w:rPr>
          <w:rFonts w:ascii="Times New Roman" w:hAnsi="Times New Roman"/>
          <w:szCs w:val="24"/>
          <w:lang w:val="lv-LV"/>
        </w:rPr>
        <w:t xml:space="preserve"> </w:t>
      </w:r>
      <w:r>
        <w:rPr>
          <w:rFonts w:ascii="Times New Roman" w:hAnsi="Times New Roman"/>
          <w:szCs w:val="24"/>
          <w:lang w:val="lv-LV"/>
        </w:rPr>
        <w:t>kompensē</w:t>
      </w:r>
      <w:r w:rsidRPr="003061C3">
        <w:rPr>
          <w:rFonts w:ascii="Times New Roman" w:hAnsi="Times New Roman"/>
          <w:szCs w:val="24"/>
          <w:lang w:val="lv-LV"/>
        </w:rPr>
        <w:t xml:space="preserve"> </w:t>
      </w:r>
      <w:r>
        <w:rPr>
          <w:rFonts w:ascii="Times New Roman" w:hAnsi="Times New Roman"/>
          <w:bCs/>
          <w:szCs w:val="24"/>
          <w:lang w:val="lv-LV"/>
        </w:rPr>
        <w:t>Īpašniek</w:t>
      </w:r>
      <w:r>
        <w:rPr>
          <w:rFonts w:ascii="Times New Roman" w:hAnsi="Times New Roman"/>
          <w:szCs w:val="24"/>
          <w:lang w:val="lv-LV"/>
        </w:rPr>
        <w:t>am</w:t>
      </w:r>
      <w:r w:rsidRPr="003061C3">
        <w:rPr>
          <w:rFonts w:ascii="Times New Roman" w:hAnsi="Times New Roman"/>
          <w:szCs w:val="24"/>
          <w:lang w:val="lv-LV"/>
        </w:rPr>
        <w:t xml:space="preserve"> neatkarīgā vērtētāja </w:t>
      </w:r>
      <w:r w:rsidRPr="00D3305A">
        <w:rPr>
          <w:rFonts w:ascii="Times New Roman" w:hAnsi="Times New Roman"/>
          <w:szCs w:val="24"/>
          <w:lang w:val="lv-LV"/>
        </w:rPr>
        <w:t xml:space="preserve">atlīdzības summu par Tiesību maksas noteikšanu </w:t>
      </w:r>
      <w:r w:rsidRPr="00D3305A">
        <w:rPr>
          <w:b/>
          <w:lang w:val="lv-LV"/>
        </w:rPr>
        <w:t xml:space="preserve">EUR </w:t>
      </w:r>
      <w:r w:rsidR="00D3305A" w:rsidRPr="00D3305A">
        <w:rPr>
          <w:b/>
          <w:lang w:val="lv-LV"/>
        </w:rPr>
        <w:t>2</w:t>
      </w:r>
      <w:r w:rsidRPr="00D3305A">
        <w:rPr>
          <w:b/>
          <w:lang w:val="lv-LV"/>
        </w:rPr>
        <w:t>00 (</w:t>
      </w:r>
      <w:r w:rsidR="00D3305A" w:rsidRPr="00D3305A">
        <w:rPr>
          <w:b/>
          <w:lang w:val="lv-LV"/>
        </w:rPr>
        <w:t>div</w:t>
      </w:r>
      <w:r w:rsidRPr="00D3305A">
        <w:rPr>
          <w:b/>
          <w:lang w:val="lv-LV"/>
        </w:rPr>
        <w:t>i simti eiro)</w:t>
      </w:r>
      <w:r w:rsidRPr="00D3305A">
        <w:rPr>
          <w:lang w:val="lv-LV"/>
        </w:rPr>
        <w:t xml:space="preserve"> apmērā</w:t>
      </w:r>
      <w:r w:rsidRPr="00D3305A">
        <w:rPr>
          <w:rFonts w:ascii="Times New Roman" w:hAnsi="Times New Roman"/>
          <w:szCs w:val="24"/>
          <w:lang w:val="lv-LV"/>
        </w:rPr>
        <w:t>,</w:t>
      </w:r>
      <w:r w:rsidRPr="003061C3">
        <w:rPr>
          <w:rFonts w:ascii="Times New Roman" w:hAnsi="Times New Roman"/>
          <w:szCs w:val="24"/>
          <w:lang w:val="lv-LV"/>
        </w:rPr>
        <w:t xml:space="preserve"> atbilstoši </w:t>
      </w:r>
      <w:r>
        <w:rPr>
          <w:rFonts w:ascii="Times New Roman" w:hAnsi="Times New Roman"/>
          <w:bCs/>
          <w:szCs w:val="24"/>
          <w:lang w:val="lv-LV"/>
        </w:rPr>
        <w:t>Īpašniek</w:t>
      </w:r>
      <w:r>
        <w:rPr>
          <w:rFonts w:ascii="Times New Roman" w:hAnsi="Times New Roman"/>
          <w:szCs w:val="24"/>
          <w:lang w:val="lv-LV"/>
        </w:rPr>
        <w:t>a izrakst</w:t>
      </w:r>
      <w:r w:rsidRPr="003061C3">
        <w:rPr>
          <w:rFonts w:ascii="Times New Roman" w:hAnsi="Times New Roman"/>
          <w:szCs w:val="24"/>
          <w:lang w:val="lv-LV"/>
        </w:rPr>
        <w:t>ītajam rēķinam.</w:t>
      </w:r>
    </w:p>
    <w:p w14:paraId="5070F2C4"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Maksu par tiesību Apbūvētājs maksā 2 reizes gadā</w:t>
      </w:r>
      <w:r w:rsidRPr="003061C3">
        <w:rPr>
          <w:rFonts w:ascii="Times New Roman" w:hAnsi="Times New Roman"/>
          <w:szCs w:val="24"/>
          <w:lang w:val="lv-LV"/>
        </w:rPr>
        <w:t xml:space="preserve">, pamatojoties uz Iznomātāja izrakstītu rēķinu, </w:t>
      </w:r>
      <w:r>
        <w:rPr>
          <w:rFonts w:ascii="Times New Roman" w:hAnsi="Times New Roman"/>
          <w:szCs w:val="24"/>
          <w:lang w:val="lv-LV"/>
        </w:rPr>
        <w:t xml:space="preserve">ieskaitot </w:t>
      </w:r>
      <w:r w:rsidRPr="003061C3">
        <w:rPr>
          <w:rFonts w:ascii="Times New Roman" w:hAnsi="Times New Roman"/>
          <w:szCs w:val="24"/>
          <w:lang w:val="lv-LV"/>
        </w:rPr>
        <w:t>maksu</w:t>
      </w:r>
      <w:r>
        <w:rPr>
          <w:rFonts w:ascii="Times New Roman" w:hAnsi="Times New Roman"/>
          <w:szCs w:val="24"/>
          <w:lang w:val="lv-LV"/>
        </w:rPr>
        <w:t xml:space="preserve"> par Tiesību</w:t>
      </w:r>
      <w:r w:rsidRPr="003061C3">
        <w:rPr>
          <w:rFonts w:ascii="Times New Roman" w:hAnsi="Times New Roman"/>
          <w:szCs w:val="24"/>
          <w:lang w:val="lv-LV"/>
        </w:rPr>
        <w:t xml:space="preserve"> </w:t>
      </w:r>
      <w:r>
        <w:rPr>
          <w:rFonts w:ascii="Times New Roman" w:hAnsi="Times New Roman"/>
          <w:bCs/>
          <w:szCs w:val="24"/>
          <w:lang w:val="lv-LV"/>
        </w:rPr>
        <w:t>Īpašniek</w:t>
      </w:r>
      <w:r>
        <w:rPr>
          <w:rFonts w:ascii="Times New Roman" w:hAnsi="Times New Roman"/>
          <w:szCs w:val="24"/>
          <w:lang w:val="lv-LV"/>
        </w:rPr>
        <w:t>a</w:t>
      </w:r>
      <w:r w:rsidRPr="003061C3">
        <w:rPr>
          <w:rFonts w:ascii="Times New Roman" w:hAnsi="Times New Roman"/>
          <w:szCs w:val="24"/>
          <w:lang w:val="lv-LV"/>
        </w:rPr>
        <w:t xml:space="preserve"> rēķinā norādītajā bankas norēķinu kontā</w:t>
      </w:r>
      <w:r>
        <w:rPr>
          <w:rFonts w:ascii="Times New Roman" w:hAnsi="Times New Roman"/>
          <w:szCs w:val="24"/>
          <w:lang w:val="lv-LV"/>
        </w:rPr>
        <w:t xml:space="preserve"> 10 (desmit) darba dienu laikā pēc rēķina saņemšanas.</w:t>
      </w:r>
    </w:p>
    <w:p w14:paraId="181E1EC6" w14:textId="77777777" w:rsidR="00B10FE2" w:rsidRPr="0032377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Īpašnieks sagatavo un elektroniski nosūta rēķinus uz Apbūvētāja e-pastu: _____________ līdz kārtējā gada 1.maijam un 1.novembrim</w:t>
      </w:r>
      <w:r w:rsidRPr="003061C3">
        <w:rPr>
          <w:rFonts w:ascii="Times New Roman" w:hAnsi="Times New Roman"/>
          <w:bCs/>
          <w:szCs w:val="24"/>
          <w:lang w:val="lv-LV"/>
        </w:rPr>
        <w:t>.</w:t>
      </w:r>
      <w:r>
        <w:rPr>
          <w:rFonts w:ascii="Times New Roman" w:hAnsi="Times New Roman"/>
          <w:bCs/>
          <w:szCs w:val="24"/>
          <w:lang w:val="lv-LV"/>
        </w:rPr>
        <w:t xml:space="preserve"> Tiek uzskatīts, ka rēķins ir nogādāts Apbūvētājam otrajā darba dienā pēc tā izsūtīšanas no Īpašnieka e-pasta adreses ar domēna vārdu </w:t>
      </w:r>
      <w:hyperlink r:id="rId7" w:history="1">
        <w:r w:rsidRPr="006A6322">
          <w:rPr>
            <w:rStyle w:val="Hipersaite"/>
            <w:rFonts w:ascii="Times New Roman" w:hAnsi="Times New Roman"/>
            <w:bCs/>
            <w:szCs w:val="24"/>
            <w:lang w:val="lv-LV"/>
          </w:rPr>
          <w:t>www.adazi.lv</w:t>
        </w:r>
      </w:hyperlink>
      <w:r>
        <w:rPr>
          <w:rFonts w:ascii="Times New Roman" w:hAnsi="Times New Roman"/>
          <w:bCs/>
          <w:szCs w:val="24"/>
          <w:lang w:val="lv-LV"/>
        </w:rPr>
        <w:t>. Apbūvētāja pienākums ir nekavējoties paziņot Īpašniekam par Apbūvētāja e-pasta adreses izmaiņām.</w:t>
      </w:r>
    </w:p>
    <w:p w14:paraId="568F560A"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Rēķins uzskatāms par saistošu Apbūvētājam, ja tas satur frāzi “</w:t>
      </w:r>
      <w:r w:rsidRPr="00D47054">
        <w:rPr>
          <w:rFonts w:ascii="Times New Roman" w:hAnsi="Times New Roman"/>
          <w:bCs/>
          <w:i/>
          <w:szCs w:val="24"/>
          <w:lang w:val="lv-LV"/>
        </w:rPr>
        <w:t>Šis rēķins ir sagatavots elektroniski un derīgs bez paraksta</w:t>
      </w:r>
      <w:r>
        <w:rPr>
          <w:rFonts w:ascii="Times New Roman" w:hAnsi="Times New Roman"/>
          <w:bCs/>
          <w:szCs w:val="24"/>
          <w:lang w:val="lv-LV"/>
        </w:rPr>
        <w:t>”. Īpašnieks iesniedz elektronisku rēķinu atbilstoši normatīvo aktu prasībām šāda veida norēķinu dokumentiem.</w:t>
      </w:r>
    </w:p>
    <w:p w14:paraId="53E49BBE" w14:textId="77777777" w:rsidR="00B10FE2" w:rsidRPr="0032377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 veic</w:t>
      </w:r>
      <w:r>
        <w:rPr>
          <w:rFonts w:ascii="Times New Roman" w:hAnsi="Times New Roman"/>
          <w:bCs/>
          <w:szCs w:val="24"/>
          <w:lang w:val="lv-LV"/>
        </w:rPr>
        <w:t xml:space="preserve"> Līgumā noteiktos</w:t>
      </w:r>
      <w:r w:rsidRPr="003061C3">
        <w:rPr>
          <w:rFonts w:ascii="Times New Roman" w:hAnsi="Times New Roman"/>
          <w:bCs/>
          <w:szCs w:val="24"/>
          <w:lang w:val="lv-LV"/>
        </w:rPr>
        <w:t xml:space="preserve"> maksājumus sākot ar Līguma spēkā stāšanās dienu.</w:t>
      </w:r>
    </w:p>
    <w:p w14:paraId="0437A743"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Ja </w:t>
      </w: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kavē maksājumu samaksas termiņu, tas maksā </w:t>
      </w:r>
      <w:r>
        <w:rPr>
          <w:rFonts w:ascii="Times New Roman" w:hAnsi="Times New Roman"/>
          <w:bCs/>
          <w:szCs w:val="24"/>
          <w:lang w:val="lv-LV"/>
        </w:rPr>
        <w:t>Īpašniek</w:t>
      </w:r>
      <w:r>
        <w:rPr>
          <w:rFonts w:ascii="Times New Roman" w:hAnsi="Times New Roman"/>
          <w:szCs w:val="24"/>
          <w:lang w:val="lv-LV"/>
        </w:rPr>
        <w:t>am</w:t>
      </w:r>
      <w:r w:rsidRPr="003061C3">
        <w:rPr>
          <w:rFonts w:ascii="Times New Roman" w:hAnsi="Times New Roman"/>
          <w:szCs w:val="24"/>
          <w:lang w:val="lv-LV"/>
        </w:rPr>
        <w:t xml:space="preserve"> nokavējuma procentus 0,1 % apmērā no kavēto maksājumu summas par katru kavējuma dienu. </w:t>
      </w:r>
    </w:p>
    <w:p w14:paraId="661863A5" w14:textId="2459B78A"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Tiesības maksu palielina, piemērojot koeficientu 1,5 uz laiku līdz šajā punktā norādīto apstākļu novēršanai, ja Apbūvētājs Objektā ir veicis nelikumīgu būvniecību.</w:t>
      </w:r>
    </w:p>
    <w:p w14:paraId="50B39485" w14:textId="77777777"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szCs w:val="24"/>
          <w:lang w:val="lv-LV"/>
        </w:rPr>
        <w:t>Īpašnieka</w:t>
      </w:r>
      <w:r w:rsidRPr="003061C3">
        <w:rPr>
          <w:rFonts w:ascii="Times New Roman" w:hAnsi="Times New Roman"/>
          <w:b/>
          <w:szCs w:val="24"/>
          <w:lang w:val="lv-LV"/>
        </w:rPr>
        <w:t xml:space="preserve"> pienākumi un tiesības</w:t>
      </w:r>
    </w:p>
    <w:p w14:paraId="14559B85"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Īpašnieka</w:t>
      </w:r>
      <w:r w:rsidRPr="003061C3">
        <w:rPr>
          <w:rFonts w:ascii="Times New Roman" w:hAnsi="Times New Roman"/>
          <w:szCs w:val="24"/>
          <w:lang w:val="lv-LV"/>
        </w:rPr>
        <w:t xml:space="preserve"> pienākumi un tiesības:</w:t>
      </w:r>
    </w:p>
    <w:p w14:paraId="333BF1B1"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netraucēt </w:t>
      </w:r>
      <w:r>
        <w:rPr>
          <w:rFonts w:ascii="Times New Roman" w:hAnsi="Times New Roman"/>
          <w:szCs w:val="24"/>
          <w:lang w:val="lv-LV"/>
        </w:rPr>
        <w:t>Apbūvētāja</w:t>
      </w:r>
      <w:r w:rsidRPr="003061C3">
        <w:rPr>
          <w:rFonts w:ascii="Times New Roman" w:hAnsi="Times New Roman"/>
          <w:szCs w:val="24"/>
          <w:lang w:val="lv-LV"/>
        </w:rPr>
        <w:t>m lietot zemesgabalu atbilstoši Līguma un normatīvo aktu prasībām;</w:t>
      </w:r>
    </w:p>
    <w:p w14:paraId="1DB3EBDE"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atlīdzināt </w:t>
      </w:r>
      <w:r>
        <w:rPr>
          <w:rFonts w:ascii="Times New Roman" w:hAnsi="Times New Roman"/>
          <w:szCs w:val="24"/>
          <w:lang w:val="lv-LV"/>
        </w:rPr>
        <w:t>Apbūvētāja</w:t>
      </w:r>
      <w:r w:rsidRPr="003061C3">
        <w:rPr>
          <w:rFonts w:ascii="Times New Roman" w:hAnsi="Times New Roman"/>
          <w:szCs w:val="24"/>
          <w:lang w:val="lv-LV"/>
        </w:rPr>
        <w:t xml:space="preserve">m radušos zaudējumus, ja pārkāpti 4.1.1. punkta nosacījumi; </w:t>
      </w:r>
    </w:p>
    <w:p w14:paraId="1A6C71F3"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kontrolēt, vai </w:t>
      </w:r>
      <w:r>
        <w:rPr>
          <w:rFonts w:ascii="Times New Roman" w:hAnsi="Times New Roman"/>
          <w:szCs w:val="24"/>
          <w:lang w:val="lv-LV"/>
        </w:rPr>
        <w:t>Objekts</w:t>
      </w:r>
      <w:r w:rsidRPr="003061C3">
        <w:rPr>
          <w:rFonts w:ascii="Times New Roman" w:hAnsi="Times New Roman"/>
          <w:szCs w:val="24"/>
          <w:lang w:val="lv-LV"/>
        </w:rPr>
        <w:t xml:space="preserve"> tiek izmantots atbilstoši Līguma un normatīvo aktu nosacījumiem;</w:t>
      </w:r>
    </w:p>
    <w:p w14:paraId="4D5C49FF"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prasīt </w:t>
      </w:r>
      <w:r>
        <w:rPr>
          <w:rFonts w:ascii="Times New Roman" w:hAnsi="Times New Roman"/>
          <w:szCs w:val="24"/>
          <w:lang w:val="lv-LV"/>
        </w:rPr>
        <w:t>Apbūvētāja</w:t>
      </w:r>
      <w:r w:rsidRPr="003061C3">
        <w:rPr>
          <w:rFonts w:ascii="Times New Roman" w:hAnsi="Times New Roman"/>
          <w:szCs w:val="24"/>
          <w:lang w:val="lv-LV"/>
        </w:rPr>
        <w:t xml:space="preserve">m nekavējoties novērst tā darbības vai bezdarbības dēļ radīto Līguma nosacījumu pārkāpumu sekas un atlīdzināt radītos zaudējumus; </w:t>
      </w:r>
    </w:p>
    <w:p w14:paraId="688FA9DB" w14:textId="77777777" w:rsidR="00B10FE2" w:rsidRPr="007A05DF"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sniegt Nomniekam visu nepieciešamo informāciju, kas saistīta ar Līguma izpildi</w:t>
      </w:r>
      <w:r>
        <w:rPr>
          <w:rFonts w:ascii="Times New Roman" w:hAnsi="Times New Roman"/>
          <w:color w:val="000000"/>
          <w:spacing w:val="-4"/>
          <w:szCs w:val="24"/>
          <w:lang w:val="lv-LV"/>
        </w:rPr>
        <w:t>;</w:t>
      </w:r>
    </w:p>
    <w:p w14:paraId="6A7417D0" w14:textId="77777777" w:rsidR="00B10FE2" w:rsidRDefault="00B10FE2" w:rsidP="00B10FE2">
      <w:pPr>
        <w:numPr>
          <w:ilvl w:val="2"/>
          <w:numId w:val="3"/>
        </w:numPr>
        <w:ind w:left="1276" w:hanging="709"/>
        <w:jc w:val="both"/>
        <w:rPr>
          <w:rFonts w:ascii="Times New Roman" w:hAnsi="Times New Roman"/>
          <w:szCs w:val="24"/>
          <w:lang w:val="lv-LV"/>
        </w:rPr>
      </w:pPr>
      <w:r>
        <w:rPr>
          <w:rFonts w:ascii="Times New Roman" w:hAnsi="Times New Roman"/>
          <w:color w:val="000000"/>
          <w:spacing w:val="-4"/>
          <w:szCs w:val="24"/>
          <w:lang w:val="lv-LV"/>
        </w:rPr>
        <w:t xml:space="preserve">apķīlāt Tiesību, ja </w:t>
      </w:r>
      <w:r>
        <w:rPr>
          <w:rFonts w:ascii="Times New Roman" w:hAnsi="Times New Roman"/>
          <w:szCs w:val="24"/>
          <w:lang w:val="lv-LV"/>
        </w:rPr>
        <w:t>Apbūvētājs neveic Līgumā paredzētos maksājumus;</w:t>
      </w:r>
    </w:p>
    <w:p w14:paraId="02C27DED"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pēc Apbūvētāja pieprasījuma veikt nepieciešamās darbības un parakstīt nepieciešamos dokumentus, lai varētu veikt būvniecību Objektā, kā arī, lai veiktu izmaiņas attiecīgajos reģistros un valsts un pašvaldības iestādēs sakarā ar būvniecību</w:t>
      </w:r>
      <w:r w:rsidRPr="003061C3">
        <w:rPr>
          <w:rFonts w:ascii="Times New Roman" w:hAnsi="Times New Roman"/>
          <w:color w:val="000000"/>
          <w:spacing w:val="-4"/>
          <w:szCs w:val="24"/>
          <w:lang w:val="lv-LV"/>
        </w:rPr>
        <w:t>.</w:t>
      </w:r>
    </w:p>
    <w:p w14:paraId="7A65AE22"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Īpašniek</w:t>
      </w:r>
      <w:r w:rsidRPr="003061C3">
        <w:rPr>
          <w:rFonts w:ascii="Times New Roman" w:hAnsi="Times New Roman"/>
          <w:color w:val="000000"/>
          <w:spacing w:val="-4"/>
          <w:szCs w:val="24"/>
          <w:lang w:val="lv-LV"/>
        </w:rPr>
        <w:t xml:space="preserve">s neatbild par </w:t>
      </w:r>
      <w:r>
        <w:rPr>
          <w:rFonts w:ascii="Times New Roman" w:hAnsi="Times New Roman"/>
          <w:color w:val="000000"/>
          <w:spacing w:val="-4"/>
          <w:szCs w:val="24"/>
          <w:lang w:val="lv-LV"/>
        </w:rPr>
        <w:t>Objekt</w:t>
      </w:r>
      <w:r w:rsidRPr="003061C3">
        <w:rPr>
          <w:rFonts w:ascii="Times New Roman" w:hAnsi="Times New Roman"/>
          <w:color w:val="000000"/>
          <w:spacing w:val="-4"/>
          <w:szCs w:val="24"/>
          <w:lang w:val="lv-LV"/>
        </w:rPr>
        <w:t xml:space="preserve">ā izvietoto </w:t>
      </w:r>
      <w:r>
        <w:rPr>
          <w:rFonts w:ascii="Times New Roman" w:hAnsi="Times New Roman"/>
          <w:szCs w:val="24"/>
          <w:lang w:val="lv-LV"/>
        </w:rPr>
        <w:t>Apbūvētāja</w:t>
      </w:r>
      <w:r w:rsidRPr="003061C3">
        <w:rPr>
          <w:rFonts w:ascii="Times New Roman" w:hAnsi="Times New Roman"/>
          <w:color w:val="000000"/>
          <w:spacing w:val="-4"/>
          <w:szCs w:val="24"/>
          <w:lang w:val="lv-LV"/>
        </w:rPr>
        <w:t xml:space="preserve"> mantas bojāšanos vai bojāeju trešo personu, stihiskas nelaimes vai nepārvaramas varas iedarbības rezultātā.  </w:t>
      </w:r>
    </w:p>
    <w:p w14:paraId="29D641AC" w14:textId="77777777"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bCs/>
          <w:szCs w:val="24"/>
          <w:lang w:val="lv-LV"/>
        </w:rPr>
        <w:t>Apbūvētāj</w:t>
      </w:r>
      <w:r w:rsidRPr="003061C3">
        <w:rPr>
          <w:rFonts w:ascii="Times New Roman" w:hAnsi="Times New Roman"/>
          <w:b/>
          <w:bCs/>
          <w:szCs w:val="24"/>
          <w:lang w:val="lv-LV"/>
        </w:rPr>
        <w:t>a pienākumi un tiesības</w:t>
      </w:r>
    </w:p>
    <w:p w14:paraId="1BA21C82"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lastRenderedPageBreak/>
        <w:t>Apbūvētāja</w:t>
      </w:r>
      <w:r w:rsidRPr="003061C3">
        <w:rPr>
          <w:rFonts w:ascii="Times New Roman" w:hAnsi="Times New Roman"/>
          <w:szCs w:val="24"/>
          <w:lang w:val="lv-LV"/>
        </w:rPr>
        <w:t xml:space="preserve"> pienākumi un tiesības:</w:t>
      </w:r>
    </w:p>
    <w:p w14:paraId="352C6378"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lietot zemesgabalu atbilstoši Līgumā norādītajam izmantošanas mērķim</w:t>
      </w:r>
      <w:r>
        <w:rPr>
          <w:rFonts w:ascii="Times New Roman" w:hAnsi="Times New Roman"/>
          <w:color w:val="000000"/>
          <w:spacing w:val="-4"/>
          <w:szCs w:val="24"/>
          <w:lang w:val="lv-LV"/>
        </w:rPr>
        <w:t xml:space="preserve"> un funkcionālajam uzdevumam</w:t>
      </w:r>
      <w:r w:rsidRPr="003061C3">
        <w:rPr>
          <w:rFonts w:ascii="Times New Roman" w:hAnsi="Times New Roman"/>
          <w:color w:val="000000"/>
          <w:spacing w:val="-4"/>
          <w:szCs w:val="24"/>
          <w:lang w:val="lv-LV"/>
        </w:rPr>
        <w:t>;</w:t>
      </w:r>
    </w:p>
    <w:p w14:paraId="02F0CDEF"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9837AA">
        <w:rPr>
          <w:rFonts w:ascii="Times New Roman" w:hAnsi="Times New Roman"/>
          <w:color w:val="000000"/>
          <w:spacing w:val="-4"/>
          <w:szCs w:val="24"/>
          <w:lang w:val="lv-LV"/>
        </w:rPr>
        <w:t xml:space="preserve">neveikt prettiesiskas darbības vai </w:t>
      </w:r>
      <w:r>
        <w:rPr>
          <w:rFonts w:ascii="Times New Roman" w:hAnsi="Times New Roman"/>
          <w:color w:val="000000"/>
          <w:spacing w:val="-4"/>
          <w:szCs w:val="24"/>
          <w:lang w:val="lv-LV"/>
        </w:rPr>
        <w:t xml:space="preserve">citas </w:t>
      </w:r>
      <w:r w:rsidRPr="009837AA">
        <w:rPr>
          <w:rFonts w:ascii="Times New Roman" w:hAnsi="Times New Roman"/>
          <w:color w:val="000000"/>
          <w:spacing w:val="-4"/>
          <w:szCs w:val="24"/>
          <w:lang w:val="lv-LV"/>
        </w:rPr>
        <w:t>darbības, kas radītu paaugstinātas bīstamības risku, kā</w:t>
      </w:r>
      <w:r w:rsidRPr="003061C3">
        <w:rPr>
          <w:rFonts w:ascii="Times New Roman" w:hAnsi="Times New Roman"/>
          <w:color w:val="000000"/>
          <w:spacing w:val="-4"/>
          <w:szCs w:val="24"/>
          <w:lang w:val="lv-LV"/>
        </w:rPr>
        <w:t xml:space="preserve"> arī savu iespēju robežās nepieļaut šādas darbības no trešo personu puses;</w:t>
      </w:r>
    </w:p>
    <w:p w14:paraId="6B190D68" w14:textId="77777777" w:rsidR="00B10FE2" w:rsidRPr="00FB50F8" w:rsidRDefault="00B10FE2" w:rsidP="00B10FE2">
      <w:pPr>
        <w:numPr>
          <w:ilvl w:val="2"/>
          <w:numId w:val="3"/>
        </w:numPr>
        <w:ind w:left="1276" w:hanging="709"/>
        <w:jc w:val="both"/>
        <w:rPr>
          <w:rFonts w:ascii="Times New Roman" w:hAnsi="Times New Roman"/>
          <w:szCs w:val="24"/>
          <w:lang w:val="lv-LV"/>
        </w:rPr>
      </w:pPr>
      <w:r>
        <w:rPr>
          <w:rFonts w:ascii="Times New Roman" w:hAnsi="Times New Roman"/>
          <w:spacing w:val="-4"/>
          <w:szCs w:val="24"/>
          <w:lang w:val="lv-LV"/>
        </w:rPr>
        <w:t xml:space="preserve">patstāvīgi, </w:t>
      </w:r>
      <w:r w:rsidRPr="003061C3">
        <w:rPr>
          <w:rFonts w:ascii="Times New Roman" w:hAnsi="Times New Roman"/>
          <w:spacing w:val="-4"/>
          <w:szCs w:val="24"/>
          <w:lang w:val="lv-LV"/>
        </w:rPr>
        <w:t xml:space="preserve">par saviem līdzekļiem </w:t>
      </w:r>
      <w:r>
        <w:rPr>
          <w:rFonts w:ascii="Times New Roman" w:hAnsi="Times New Roman"/>
          <w:spacing w:val="-4"/>
          <w:szCs w:val="24"/>
          <w:lang w:val="lv-LV"/>
        </w:rPr>
        <w:t>iegūt visus nepieciešamos saskaņojumus, atļaujas un citus nepieciešamos dokumentus Objekta būvniecībai;</w:t>
      </w:r>
    </w:p>
    <w:p w14:paraId="3B2448D8" w14:textId="77777777" w:rsidR="00B10FE2" w:rsidRPr="00FB50F8" w:rsidRDefault="00B10FE2" w:rsidP="00B10FE2">
      <w:pPr>
        <w:numPr>
          <w:ilvl w:val="2"/>
          <w:numId w:val="3"/>
        </w:numPr>
        <w:ind w:left="1276" w:hanging="709"/>
        <w:jc w:val="both"/>
        <w:rPr>
          <w:rFonts w:ascii="Times New Roman" w:hAnsi="Times New Roman"/>
          <w:szCs w:val="24"/>
          <w:lang w:val="lv-LV"/>
        </w:rPr>
      </w:pPr>
      <w:r w:rsidRPr="00FB50F8">
        <w:rPr>
          <w:rFonts w:ascii="Times New Roman" w:hAnsi="Times New Roman"/>
          <w:spacing w:val="-4"/>
          <w:szCs w:val="24"/>
          <w:lang w:val="lv-LV"/>
        </w:rPr>
        <w:t xml:space="preserve">patstāvīgi, par saviem līdzekļiem nodrošināt </w:t>
      </w:r>
      <w:r>
        <w:rPr>
          <w:rFonts w:ascii="Times New Roman" w:hAnsi="Times New Roman"/>
          <w:spacing w:val="-4"/>
          <w:szCs w:val="24"/>
          <w:lang w:val="lv-LV"/>
        </w:rPr>
        <w:t>O</w:t>
      </w:r>
      <w:r w:rsidRPr="00FB50F8">
        <w:rPr>
          <w:rFonts w:ascii="Times New Roman" w:hAnsi="Times New Roman"/>
          <w:spacing w:val="-4"/>
          <w:szCs w:val="24"/>
          <w:lang w:val="lv-LV"/>
        </w:rPr>
        <w:t>bjekta apsaimniekošanu un uzturēšanu, atbilstību sanitāro, vides aizsardzības, ugunsdrošības, darba drošības, u.c. normatīvu, valsts un pašvaldību iestāžu, kā arī spēkā esošo tiesību aktu prasībām;</w:t>
      </w:r>
    </w:p>
    <w:p w14:paraId="7A0B4CD3"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ievērot </w:t>
      </w:r>
      <w:r>
        <w:rPr>
          <w:rFonts w:ascii="Times New Roman" w:hAnsi="Times New Roman"/>
          <w:szCs w:val="24"/>
          <w:lang w:val="lv-LV"/>
        </w:rPr>
        <w:t>Objekt</w:t>
      </w:r>
      <w:r w:rsidRPr="003061C3">
        <w:rPr>
          <w:rFonts w:ascii="Times New Roman" w:hAnsi="Times New Roman"/>
          <w:szCs w:val="24"/>
          <w:lang w:val="lv-LV"/>
        </w:rPr>
        <w:t>a lietošanas tiesību aprobežojumus</w:t>
      </w:r>
      <w:r>
        <w:rPr>
          <w:rFonts w:ascii="Times New Roman" w:hAnsi="Times New Roman"/>
          <w:szCs w:val="24"/>
          <w:lang w:val="lv-LV"/>
        </w:rPr>
        <w:t>, t.sk.</w:t>
      </w:r>
      <w:r w:rsidRPr="003061C3">
        <w:rPr>
          <w:rFonts w:ascii="Times New Roman" w:hAnsi="Times New Roman"/>
          <w:szCs w:val="24"/>
          <w:lang w:val="lv-LV"/>
        </w:rPr>
        <w:t xml:space="preserve"> arī tad, ja tie nav ierakstīti zemesgrāmatā; </w:t>
      </w:r>
    </w:p>
    <w:p w14:paraId="1E8F2A00"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nepieļaut </w:t>
      </w:r>
      <w:r>
        <w:rPr>
          <w:rFonts w:ascii="Times New Roman" w:hAnsi="Times New Roman"/>
          <w:szCs w:val="24"/>
          <w:lang w:val="lv-LV"/>
        </w:rPr>
        <w:t>Objekt</w:t>
      </w:r>
      <w:r w:rsidRPr="003061C3">
        <w:rPr>
          <w:rFonts w:ascii="Times New Roman" w:hAnsi="Times New Roman"/>
          <w:szCs w:val="24"/>
          <w:lang w:val="lv-LV"/>
        </w:rPr>
        <w:t xml:space="preserve">a kvalitātes pasliktināšanos, </w:t>
      </w:r>
      <w:r w:rsidRPr="003061C3">
        <w:rPr>
          <w:rFonts w:ascii="Times New Roman" w:hAnsi="Times New Roman"/>
          <w:color w:val="000000"/>
          <w:spacing w:val="-4"/>
          <w:szCs w:val="24"/>
          <w:lang w:val="lv-LV"/>
        </w:rPr>
        <w:t>ar savām darbībām neaizskart citu lietotāju vai trešo personu likumīgās intereses;</w:t>
      </w:r>
    </w:p>
    <w:p w14:paraId="754AF27A" w14:textId="77777777" w:rsidR="00B10FE2"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maksāt </w:t>
      </w:r>
      <w:r>
        <w:rPr>
          <w:rFonts w:ascii="Times New Roman" w:hAnsi="Times New Roman"/>
          <w:szCs w:val="24"/>
          <w:lang w:val="lv-LV"/>
        </w:rPr>
        <w:t>Tiesību</w:t>
      </w:r>
      <w:r w:rsidRPr="003061C3">
        <w:rPr>
          <w:rFonts w:ascii="Times New Roman" w:hAnsi="Times New Roman"/>
          <w:szCs w:val="24"/>
          <w:lang w:val="lv-LV"/>
        </w:rPr>
        <w:t xml:space="preserve"> maksu un nekustamā īpašuma nodokli noteiktajos termiņos un apmērā;</w:t>
      </w:r>
    </w:p>
    <w:p w14:paraId="5745202A"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 xml:space="preserve">3 gadu </w:t>
      </w:r>
      <w:r w:rsidRPr="002B5EED">
        <w:rPr>
          <w:rFonts w:ascii="Times New Roman" w:hAnsi="Times New Roman"/>
          <w:lang w:val="lv-LV"/>
        </w:rPr>
        <w:t>laikā pēc apbūves tiesīb</w:t>
      </w:r>
      <w:r>
        <w:rPr>
          <w:rFonts w:ascii="Times New Roman" w:hAnsi="Times New Roman"/>
          <w:lang w:val="lv-LV"/>
        </w:rPr>
        <w:t>as</w:t>
      </w:r>
      <w:r w:rsidRPr="002B5EED">
        <w:rPr>
          <w:rFonts w:ascii="Times New Roman" w:hAnsi="Times New Roman"/>
          <w:lang w:val="lv-LV"/>
        </w:rPr>
        <w:t xml:space="preserve"> nostiprināšanas zemesgrāmatā</w:t>
      </w:r>
      <w:r>
        <w:rPr>
          <w:rFonts w:ascii="Times New Roman" w:hAnsi="Times New Roman"/>
          <w:lang w:val="lv-LV"/>
        </w:rPr>
        <w:t xml:space="preserve"> īstenot Objekta izbūves projektu;</w:t>
      </w:r>
    </w:p>
    <w:p w14:paraId="11EFD030"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Par saviem līdzekļiem nodrošināt nepieciešamo komunikāciju pievadi un izbūvi Objektam, saskaņojot ar Īpašnieku</w:t>
      </w:r>
      <w:r w:rsidRPr="003061C3">
        <w:rPr>
          <w:rFonts w:ascii="Times New Roman" w:hAnsi="Times New Roman"/>
          <w:szCs w:val="24"/>
          <w:lang w:val="lv-LV"/>
        </w:rPr>
        <w:t>;</w:t>
      </w:r>
    </w:p>
    <w:p w14:paraId="38128E9D" w14:textId="77777777" w:rsidR="00B10FE2" w:rsidRPr="00DB0A7C"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Nepārkāpjot Līguma nosacījumus, ir tiesīgs nodot Objekta</w:t>
      </w:r>
      <w:r w:rsidRPr="003061C3">
        <w:rPr>
          <w:rFonts w:ascii="Times New Roman" w:hAnsi="Times New Roman"/>
          <w:bCs/>
          <w:szCs w:val="24"/>
          <w:lang w:val="lv-LV"/>
        </w:rPr>
        <w:t xml:space="preserve"> liet</w:t>
      </w:r>
      <w:r>
        <w:rPr>
          <w:rFonts w:ascii="Times New Roman" w:hAnsi="Times New Roman"/>
          <w:bCs/>
          <w:szCs w:val="24"/>
          <w:lang w:val="lv-LV"/>
        </w:rPr>
        <w:t>ošanas tiesības citai personai;</w:t>
      </w:r>
    </w:p>
    <w:p w14:paraId="3AF5FA52" w14:textId="77777777" w:rsidR="00B10FE2" w:rsidRPr="00DB0A7C"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Nav tiesīga bez Īpašnieka rakstiskas piekrišanas atsavināt Tiesību citai personai vai apgrūtināt to ar lietu tiesībām;</w:t>
      </w:r>
    </w:p>
    <w:p w14:paraId="0990FB1A"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 xml:space="preserve">Ne vēlāk kā 3 mēnešu laikā pēc Līguma noslēgšanas reģistrēt Tiesību zemesgrāmatā. </w:t>
      </w:r>
    </w:p>
    <w:p w14:paraId="19FDC9B9"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w:t>
      </w:r>
      <w:r w:rsidRPr="003061C3">
        <w:rPr>
          <w:rFonts w:ascii="Times New Roman" w:hAnsi="Times New Roman"/>
          <w:szCs w:val="24"/>
          <w:lang w:val="lv-LV"/>
        </w:rPr>
        <w:t>s ir atbildīgs par normatīvo aktu pārkāpumiem</w:t>
      </w:r>
      <w:r>
        <w:rPr>
          <w:rFonts w:ascii="Times New Roman" w:hAnsi="Times New Roman"/>
          <w:szCs w:val="24"/>
          <w:lang w:val="lv-LV"/>
        </w:rPr>
        <w:t xml:space="preserve"> Objekta </w:t>
      </w:r>
      <w:r w:rsidRPr="003061C3">
        <w:rPr>
          <w:rFonts w:ascii="Times New Roman" w:hAnsi="Times New Roman"/>
          <w:szCs w:val="24"/>
          <w:lang w:val="lv-LV"/>
        </w:rPr>
        <w:t>lieto</w:t>
      </w:r>
      <w:r>
        <w:rPr>
          <w:rFonts w:ascii="Times New Roman" w:hAnsi="Times New Roman"/>
          <w:szCs w:val="24"/>
          <w:lang w:val="lv-LV"/>
        </w:rPr>
        <w:t>šanā</w:t>
      </w:r>
      <w:r w:rsidRPr="003061C3">
        <w:rPr>
          <w:rFonts w:ascii="Times New Roman" w:hAnsi="Times New Roman"/>
          <w:szCs w:val="24"/>
          <w:lang w:val="lv-LV"/>
        </w:rPr>
        <w:t>.</w:t>
      </w:r>
    </w:p>
    <w:p w14:paraId="3830774E" w14:textId="77777777" w:rsidR="00B10FE2"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Ja spēkā stājās tiesību akts, kurš paredz, uzliek vai nosaka citādākus </w:t>
      </w:r>
      <w:r>
        <w:rPr>
          <w:rFonts w:ascii="Times New Roman" w:hAnsi="Times New Roman"/>
          <w:szCs w:val="24"/>
          <w:lang w:val="lv-LV"/>
        </w:rPr>
        <w:t>Apbūvētāj</w:t>
      </w:r>
      <w:r w:rsidRPr="003061C3">
        <w:rPr>
          <w:rFonts w:ascii="Times New Roman" w:hAnsi="Times New Roman"/>
          <w:szCs w:val="24"/>
          <w:lang w:val="lv-LV"/>
        </w:rPr>
        <w:t xml:space="preserve">a vai </w:t>
      </w:r>
      <w:r>
        <w:rPr>
          <w:rFonts w:ascii="Times New Roman" w:hAnsi="Times New Roman"/>
          <w:szCs w:val="24"/>
          <w:lang w:val="lv-LV"/>
        </w:rPr>
        <w:t>Īpašniek</w:t>
      </w:r>
      <w:r w:rsidRPr="003061C3">
        <w:rPr>
          <w:rFonts w:ascii="Times New Roman" w:hAnsi="Times New Roman"/>
          <w:szCs w:val="24"/>
          <w:lang w:val="lv-LV"/>
        </w:rPr>
        <w:t xml:space="preserve">a tiesības un pienākumus, tad </w:t>
      </w:r>
      <w:r>
        <w:rPr>
          <w:rFonts w:ascii="Times New Roman" w:hAnsi="Times New Roman"/>
          <w:szCs w:val="24"/>
          <w:lang w:val="lv-LV"/>
        </w:rPr>
        <w:t>Apbūvētāj</w:t>
      </w:r>
      <w:r w:rsidRPr="003061C3">
        <w:rPr>
          <w:rFonts w:ascii="Times New Roman" w:hAnsi="Times New Roman"/>
          <w:szCs w:val="24"/>
          <w:lang w:val="lv-LV"/>
        </w:rPr>
        <w:t xml:space="preserve">am vai </w:t>
      </w:r>
      <w:r>
        <w:rPr>
          <w:rFonts w:ascii="Times New Roman" w:hAnsi="Times New Roman"/>
          <w:szCs w:val="24"/>
          <w:lang w:val="lv-LV"/>
        </w:rPr>
        <w:t>Īpašniek</w:t>
      </w:r>
      <w:r w:rsidRPr="003061C3">
        <w:rPr>
          <w:rFonts w:ascii="Times New Roman" w:hAnsi="Times New Roman"/>
          <w:szCs w:val="24"/>
          <w:lang w:val="lv-LV"/>
        </w:rPr>
        <w:t>am tie kļūst saistoši ar attiecīgā tiesību akta spēkā stāšanās dienu.</w:t>
      </w:r>
    </w:p>
    <w:p w14:paraId="365DAE8C" w14:textId="77777777"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grozīšana un strīdu izskatīšanas kārtība</w:t>
      </w:r>
    </w:p>
    <w:p w14:paraId="42FE0813"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Līgumā ne</w:t>
      </w:r>
      <w:r>
        <w:rPr>
          <w:rFonts w:ascii="Times New Roman" w:hAnsi="Times New Roman"/>
          <w:szCs w:val="24"/>
          <w:lang w:val="lv-LV"/>
        </w:rPr>
        <w:t>regulētaj</w:t>
      </w:r>
      <w:r w:rsidRPr="003061C3">
        <w:rPr>
          <w:rFonts w:ascii="Times New Roman" w:hAnsi="Times New Roman"/>
          <w:szCs w:val="24"/>
          <w:lang w:val="lv-LV"/>
        </w:rPr>
        <w:t>ām tiesiskajām attiecībām piemērojami spēkā esošie tiesību akti. </w:t>
      </w:r>
    </w:p>
    <w:p w14:paraId="2688AB3A" w14:textId="6228437C"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Līguma noteikumus var grozīt</w:t>
      </w:r>
      <w:r>
        <w:rPr>
          <w:rFonts w:ascii="Times New Roman" w:hAnsi="Times New Roman"/>
          <w:szCs w:val="24"/>
          <w:lang w:val="lv-LV"/>
        </w:rPr>
        <w:t>,</w:t>
      </w:r>
      <w:r w:rsidRPr="003061C3">
        <w:rPr>
          <w:rFonts w:ascii="Times New Roman" w:hAnsi="Times New Roman"/>
          <w:szCs w:val="24"/>
          <w:lang w:val="lv-LV"/>
        </w:rPr>
        <w:t xml:space="preserve"> Pusēm rakstiski vienojoties</w:t>
      </w:r>
      <w:r w:rsidR="00305EBA">
        <w:rPr>
          <w:rFonts w:ascii="Times New Roman" w:hAnsi="Times New Roman"/>
          <w:szCs w:val="24"/>
          <w:lang w:val="lv-LV"/>
        </w:rPr>
        <w:t>,</w:t>
      </w:r>
      <w:r>
        <w:rPr>
          <w:rFonts w:ascii="Times New Roman" w:hAnsi="Times New Roman"/>
          <w:szCs w:val="24"/>
          <w:lang w:val="lv-LV"/>
        </w:rPr>
        <w:t xml:space="preserve"> un</w:t>
      </w:r>
      <w:r w:rsidRPr="003061C3">
        <w:rPr>
          <w:rFonts w:ascii="Times New Roman" w:hAnsi="Times New Roman"/>
          <w:szCs w:val="24"/>
          <w:lang w:val="lv-LV"/>
        </w:rPr>
        <w:t xml:space="preserve"> </w:t>
      </w:r>
      <w:r>
        <w:rPr>
          <w:rFonts w:ascii="Times New Roman" w:hAnsi="Times New Roman"/>
          <w:szCs w:val="24"/>
          <w:lang w:val="lv-LV"/>
        </w:rPr>
        <w:t>g</w:t>
      </w:r>
      <w:r w:rsidRPr="003061C3">
        <w:rPr>
          <w:rFonts w:ascii="Times New Roman" w:hAnsi="Times New Roman"/>
          <w:szCs w:val="24"/>
          <w:lang w:val="lv-LV"/>
        </w:rPr>
        <w:t>rozījumi Līgumā stājas spēkā pēc to noformēšanas rakstiski un abpusējas parakstīšanas. Līgumā paredzētajos gadījumos Iznomātājam ir tiesības vienpusēji grozīt Līguma nosacījumus. </w:t>
      </w:r>
    </w:p>
    <w:p w14:paraId="641DA03E"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Domstarpības Puses risina sarunu ceļā. Ja vienošanos nevar panākt, strīds risināms tiesā. </w:t>
      </w:r>
    </w:p>
    <w:p w14:paraId="5F9951FF" w14:textId="77777777"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izbeigšana</w:t>
      </w:r>
    </w:p>
    <w:p w14:paraId="17EB9DEC"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Tiesība izbeidzas pati līdz ar zemesgrāmatā reģistrētā apbūves tiesības termiņa beigām</w:t>
      </w:r>
      <w:r w:rsidRPr="003061C3">
        <w:rPr>
          <w:rFonts w:ascii="Times New Roman" w:hAnsi="Times New Roman"/>
          <w:color w:val="000000"/>
          <w:spacing w:val="-4"/>
          <w:szCs w:val="24"/>
          <w:lang w:val="lv-LV"/>
        </w:rPr>
        <w:t xml:space="preserve">.  </w:t>
      </w:r>
    </w:p>
    <w:p w14:paraId="45162AFE" w14:textId="77777777" w:rsidR="00B10FE2" w:rsidRPr="0017597F"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Pirms zemesgrāmatā reģistrētā Tiesību termiņa notecējuma Tiesība izbeidzas ar:</w:t>
      </w:r>
    </w:p>
    <w:p w14:paraId="7E7C3E51" w14:textId="77777777" w:rsidR="00B10FE2" w:rsidRPr="0017597F"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tiesību sakritumu vienā personā;</w:t>
      </w:r>
    </w:p>
    <w:p w14:paraId="7F6FA6C7" w14:textId="77777777" w:rsidR="00B10FE2" w:rsidRPr="0017597F"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tiesas spriedumu;</w:t>
      </w:r>
    </w:p>
    <w:p w14:paraId="795E1C25" w14:textId="77777777" w:rsidR="00B10FE2" w:rsidRPr="003061C3"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savstarpēju vienošanos</w:t>
      </w:r>
      <w:r w:rsidRPr="003061C3">
        <w:rPr>
          <w:rFonts w:ascii="Times New Roman" w:hAnsi="Times New Roman"/>
          <w:color w:val="000000"/>
          <w:spacing w:val="-4"/>
          <w:szCs w:val="24"/>
          <w:lang w:val="lv-LV"/>
        </w:rPr>
        <w:t>.</w:t>
      </w:r>
    </w:p>
    <w:p w14:paraId="2A6AC163" w14:textId="728052B9"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Īpašnieks var prasīt</w:t>
      </w:r>
      <w:r w:rsidRPr="003061C3">
        <w:rPr>
          <w:rFonts w:ascii="Times New Roman" w:hAnsi="Times New Roman"/>
          <w:szCs w:val="24"/>
          <w:lang w:val="lv-LV"/>
        </w:rPr>
        <w:t xml:space="preserve"> </w:t>
      </w:r>
      <w:r>
        <w:rPr>
          <w:rFonts w:ascii="Times New Roman" w:hAnsi="Times New Roman"/>
          <w:szCs w:val="24"/>
          <w:lang w:val="lv-LV"/>
        </w:rPr>
        <w:t>Tiesības izbeigšanu pirms</w:t>
      </w:r>
      <w:r w:rsidRPr="003061C3">
        <w:rPr>
          <w:rFonts w:ascii="Times New Roman" w:hAnsi="Times New Roman"/>
          <w:szCs w:val="24"/>
          <w:lang w:val="lv-LV"/>
        </w:rPr>
        <w:t xml:space="preserve"> Līgum</w:t>
      </w:r>
      <w:r>
        <w:rPr>
          <w:rFonts w:ascii="Times New Roman" w:hAnsi="Times New Roman"/>
          <w:szCs w:val="24"/>
          <w:lang w:val="lv-LV"/>
        </w:rPr>
        <w:t>a</w:t>
      </w:r>
      <w:r w:rsidRPr="003061C3">
        <w:rPr>
          <w:rFonts w:ascii="Times New Roman" w:hAnsi="Times New Roman"/>
          <w:szCs w:val="24"/>
          <w:lang w:val="lv-LV"/>
        </w:rPr>
        <w:t xml:space="preserve"> termiņa</w:t>
      </w:r>
      <w:r>
        <w:rPr>
          <w:rFonts w:ascii="Times New Roman" w:hAnsi="Times New Roman"/>
          <w:szCs w:val="24"/>
          <w:lang w:val="lv-LV"/>
        </w:rPr>
        <w:t xml:space="preserve"> beigām</w:t>
      </w:r>
      <w:r w:rsidRPr="003061C3">
        <w:rPr>
          <w:rFonts w:ascii="Times New Roman" w:hAnsi="Times New Roman"/>
          <w:szCs w:val="24"/>
          <w:lang w:val="lv-LV"/>
        </w:rPr>
        <w:t xml:space="preserve"> </w:t>
      </w:r>
      <w:r w:rsidR="00F614B8">
        <w:rPr>
          <w:rFonts w:ascii="Times New Roman" w:hAnsi="Times New Roman"/>
          <w:szCs w:val="24"/>
          <w:lang w:val="lv-LV"/>
        </w:rPr>
        <w:t>un/</w:t>
      </w:r>
      <w:r>
        <w:rPr>
          <w:rFonts w:ascii="Times New Roman" w:hAnsi="Times New Roman"/>
          <w:szCs w:val="24"/>
          <w:lang w:val="lv-LV"/>
        </w:rPr>
        <w:t>vai pārdošanu piespiestā izsolē, ja</w:t>
      </w:r>
      <w:r w:rsidRPr="003061C3">
        <w:rPr>
          <w:rFonts w:ascii="Times New Roman" w:hAnsi="Times New Roman"/>
          <w:szCs w:val="24"/>
          <w:lang w:val="lv-LV"/>
        </w:rPr>
        <w:t xml:space="preserve">: </w:t>
      </w:r>
    </w:p>
    <w:p w14:paraId="5C89B5E0" w14:textId="3DB1E26F" w:rsidR="00B10FE2" w:rsidRPr="0064121C"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lastRenderedPageBreak/>
        <w:t>Apbūvētājs būtiski pārkāpj Līgumā noteiktos ierobežojumus apbūvei vai pasliktina apbūvei nodotā zemesgabala stāvokli</w:t>
      </w:r>
      <w:r w:rsidR="00305EBA">
        <w:rPr>
          <w:rFonts w:ascii="Times New Roman" w:hAnsi="Times New Roman"/>
          <w:szCs w:val="24"/>
          <w:lang w:val="lv-LV"/>
        </w:rPr>
        <w:t>,</w:t>
      </w:r>
      <w:r>
        <w:rPr>
          <w:rFonts w:ascii="Times New Roman" w:hAnsi="Times New Roman"/>
          <w:szCs w:val="24"/>
          <w:lang w:val="lv-LV"/>
        </w:rPr>
        <w:t xml:space="preserve"> un 10 darba dienu laikā pēc Īpašnieka pieprasījuma nav pārtraucis un novērsis pārkāpumu;</w:t>
      </w:r>
    </w:p>
    <w:p w14:paraId="2A133415" w14:textId="77777777"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 xml:space="preserve">ja </w:t>
      </w:r>
      <w:r>
        <w:rPr>
          <w:rFonts w:ascii="Times New Roman" w:hAnsi="Times New Roman"/>
          <w:szCs w:val="24"/>
          <w:lang w:val="lv-LV"/>
        </w:rPr>
        <w:t>Apbūvētājs</w:t>
      </w:r>
      <w:r w:rsidRPr="003061C3">
        <w:rPr>
          <w:rFonts w:ascii="Times New Roman" w:hAnsi="Times New Roman"/>
          <w:color w:val="000000"/>
          <w:spacing w:val="-4"/>
          <w:szCs w:val="24"/>
          <w:lang w:val="lv-LV"/>
        </w:rPr>
        <w:t xml:space="preserve"> </w:t>
      </w:r>
      <w:r>
        <w:rPr>
          <w:rFonts w:ascii="Times New Roman" w:hAnsi="Times New Roman"/>
          <w:color w:val="000000"/>
          <w:spacing w:val="-4"/>
          <w:szCs w:val="24"/>
          <w:lang w:val="lv-LV"/>
        </w:rPr>
        <w:t>neizpilda 5.1.8. apakšpunkta noteikumu un neiesniedz Īpašniekam apliecinošus dokumentus par darbību izpildi;</w:t>
      </w:r>
      <w:r w:rsidRPr="003061C3">
        <w:rPr>
          <w:rFonts w:ascii="Times New Roman" w:hAnsi="Times New Roman"/>
          <w:color w:val="000000"/>
          <w:spacing w:val="-4"/>
          <w:szCs w:val="24"/>
          <w:lang w:val="lv-LV"/>
        </w:rPr>
        <w:t>;</w:t>
      </w:r>
    </w:p>
    <w:p w14:paraId="3DC1DE13"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Apbūvētājam ir bijuši vismaz 3 Līgumā noteikto maksājumu kavējumi, kas kopā pārsniedz vienu Tiesības maksas aprēķina periodu</w:t>
      </w:r>
      <w:r w:rsidRPr="003061C3">
        <w:rPr>
          <w:rFonts w:ascii="Times New Roman" w:hAnsi="Times New Roman"/>
          <w:color w:val="000000"/>
          <w:spacing w:val="-4"/>
          <w:szCs w:val="24"/>
          <w:lang w:val="lv-LV"/>
        </w:rPr>
        <w:t xml:space="preserve">; </w:t>
      </w:r>
    </w:p>
    <w:p w14:paraId="51714D94" w14:textId="77777777" w:rsidR="00B10FE2" w:rsidRPr="003048B6" w:rsidRDefault="00B10FE2" w:rsidP="00B10FE2">
      <w:pPr>
        <w:numPr>
          <w:ilvl w:val="2"/>
          <w:numId w:val="3"/>
        </w:numPr>
        <w:ind w:left="1276" w:hanging="709"/>
        <w:jc w:val="both"/>
        <w:rPr>
          <w:rFonts w:ascii="Times New Roman" w:hAnsi="Times New Roman"/>
          <w:szCs w:val="24"/>
          <w:lang w:val="lv-LV"/>
        </w:rPr>
      </w:pPr>
      <w:r>
        <w:rPr>
          <w:rFonts w:ascii="Times New Roman" w:hAnsi="Times New Roman"/>
          <w:color w:val="000000"/>
          <w:szCs w:val="24"/>
          <w:lang w:val="lv-LV"/>
        </w:rPr>
        <w:t>Apbūvētājs nav reģistrējis Līgumu zemesgrāmatā Līgumā noteiktajā termiņā</w:t>
      </w:r>
    </w:p>
    <w:p w14:paraId="02B9F5F8"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Apbūvētājs ir pārkāpis jebkurus citus pienākumus, kurus tas uzņēmies ar Līgumu, un nav novērsis pārkāpumu 10 darba dienu laikā no Īpašnieka attiecīga paziņojuma saņemšanas dienas</w:t>
      </w:r>
      <w:r w:rsidRPr="003061C3">
        <w:rPr>
          <w:rFonts w:ascii="Times New Roman" w:hAnsi="Times New Roman"/>
          <w:szCs w:val="24"/>
          <w:lang w:val="lv-LV"/>
        </w:rPr>
        <w:t xml:space="preserve">; </w:t>
      </w:r>
    </w:p>
    <w:p w14:paraId="331DDE59" w14:textId="77777777"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Ir uzsākts Apbūvētāja tiesiskās aizsardzības process, likvidācija vai Apbūvētājs tiek atzīts par</w:t>
      </w:r>
      <w:r w:rsidRPr="003061C3">
        <w:rPr>
          <w:rFonts w:ascii="Times New Roman" w:hAnsi="Times New Roman"/>
          <w:szCs w:val="24"/>
          <w:lang w:val="lv-LV"/>
        </w:rPr>
        <w:t xml:space="preserve"> maksātnespējīgu.</w:t>
      </w:r>
    </w:p>
    <w:p w14:paraId="1BE7B91B" w14:textId="77777777"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w:t>
      </w:r>
      <w:r w:rsidRPr="003061C3">
        <w:rPr>
          <w:rFonts w:ascii="Times New Roman" w:hAnsi="Times New Roman"/>
          <w:szCs w:val="24"/>
          <w:lang w:val="lv-LV"/>
        </w:rPr>
        <w:t xml:space="preserve">am nav pienākums atlīdzināt jebkādus zaudējumus vai izdevumus, kādi </w:t>
      </w:r>
      <w:r>
        <w:rPr>
          <w:rFonts w:ascii="Times New Roman" w:hAnsi="Times New Roman"/>
          <w:szCs w:val="24"/>
          <w:lang w:val="lv-LV"/>
        </w:rPr>
        <w:t>Apbūvētājam</w:t>
      </w:r>
      <w:r w:rsidRPr="003061C3">
        <w:rPr>
          <w:rFonts w:ascii="Times New Roman" w:hAnsi="Times New Roman"/>
          <w:szCs w:val="24"/>
          <w:lang w:val="lv-LV"/>
        </w:rPr>
        <w:t xml:space="preserve"> ir vai būtu radušies Līguma laušanas dēļ </w:t>
      </w:r>
      <w:r>
        <w:rPr>
          <w:rFonts w:ascii="Times New Roman" w:hAnsi="Times New Roman"/>
          <w:szCs w:val="24"/>
          <w:lang w:val="lv-LV"/>
        </w:rPr>
        <w:t>Līguma 7</w:t>
      </w:r>
      <w:r w:rsidRPr="003061C3">
        <w:rPr>
          <w:rFonts w:ascii="Times New Roman" w:hAnsi="Times New Roman"/>
          <w:szCs w:val="24"/>
          <w:lang w:val="lv-LV"/>
        </w:rPr>
        <w:t>.3. punktā norādītajos gadījumos.</w:t>
      </w:r>
    </w:p>
    <w:p w14:paraId="3FF279E5" w14:textId="5C11AA5D" w:rsidR="00F614B8" w:rsidRDefault="00F614B8"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 xml:space="preserve">Īpašnieks var </w:t>
      </w:r>
      <w:r w:rsidRPr="002B5EED">
        <w:rPr>
          <w:rFonts w:ascii="Times New Roman" w:hAnsi="Times New Roman"/>
          <w:lang w:val="lv-LV"/>
        </w:rPr>
        <w:t xml:space="preserve">vienpusēji lauzt </w:t>
      </w:r>
      <w:r>
        <w:rPr>
          <w:rFonts w:ascii="Times New Roman" w:hAnsi="Times New Roman"/>
          <w:lang w:val="lv-LV"/>
        </w:rPr>
        <w:t xml:space="preserve">apbūves tiesības </w:t>
      </w:r>
      <w:r w:rsidRPr="002B5EED">
        <w:rPr>
          <w:rFonts w:ascii="Times New Roman" w:hAnsi="Times New Roman"/>
          <w:lang w:val="lv-LV"/>
        </w:rPr>
        <w:t xml:space="preserve">līgumu pirms termiņa, </w:t>
      </w:r>
      <w:r w:rsidRPr="00EA15D4">
        <w:t xml:space="preserve">ja </w:t>
      </w:r>
      <w:r>
        <w:rPr>
          <w:rFonts w:ascii="Times New Roman" w:hAnsi="Times New Roman"/>
          <w:szCs w:val="24"/>
          <w:lang w:val="lv-LV"/>
        </w:rPr>
        <w:t>Apbūvētāj</w:t>
      </w:r>
      <w:r w:rsidRPr="00D36CFE">
        <w:rPr>
          <w:rFonts w:ascii="Times New Roman" w:hAnsi="Times New Roman"/>
          <w:lang w:val="lv-LV"/>
        </w:rPr>
        <w:t xml:space="preserve">s neizbūvē </w:t>
      </w:r>
      <w:r w:rsidRPr="00D36CFE">
        <w:rPr>
          <w:rFonts w:ascii="Times New Roman" w:eastAsia="Calibri" w:hAnsi="Times New Roman"/>
          <w:szCs w:val="24"/>
          <w:lang w:val="lv-LV"/>
        </w:rPr>
        <w:t>sabiedriskās ēdināšanas un izklaides centru</w:t>
      </w:r>
      <w:r w:rsidRPr="00D36CFE">
        <w:rPr>
          <w:rFonts w:ascii="Times New Roman" w:hAnsi="Times New Roman"/>
          <w:lang w:val="lv-LV"/>
        </w:rPr>
        <w:t xml:space="preserve"> 3 gadu laikā pēc apbūves tiesības nostiprināšanas zemesgrā</w:t>
      </w:r>
      <w:r>
        <w:rPr>
          <w:rFonts w:ascii="Times New Roman" w:hAnsi="Times New Roman"/>
          <w:lang w:val="lv-LV"/>
        </w:rPr>
        <w:t>matā.</w:t>
      </w:r>
    </w:p>
    <w:p w14:paraId="23B4F0D7"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Īpašnieks var prasīt Tiesības izbeigšanu pirms Līguma termiņa beigām, rakstiski informējot par to Apbūvētāju ne vēlāk kā 12 mēnešus iepriekš, neatlīdzinot Apbūvētājam zaudējumus, kas saistīti ar Līguma pirmstermiņa izbeigšanu, ja Objekts nepieciešams sabiedrības vajadzību nodrošināšanai vai normatīvajos aktos noteikto publisko funkciju veikšanai</w:t>
      </w:r>
      <w:r w:rsidRPr="003061C3">
        <w:rPr>
          <w:rFonts w:ascii="Times New Roman" w:hAnsi="Times New Roman"/>
          <w:szCs w:val="24"/>
          <w:lang w:val="lv-LV"/>
        </w:rPr>
        <w:t>.</w:t>
      </w:r>
    </w:p>
    <w:p w14:paraId="6F882C23"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Apbūvētājs, nosūtot rakstisku paziņojumu Īpašniekam 3 mēnešus iepriekš, ir tiesīgs lauzt Līgumu, ja:</w:t>
      </w:r>
    </w:p>
    <w:p w14:paraId="56123838" w14:textId="77777777"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Objekts neatbilst Apbūvētāja būvniecības ieceres realizēšanai;</w:t>
      </w:r>
    </w:p>
    <w:p w14:paraId="14039FC7" w14:textId="77777777"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Īpašnieks neparaksta dokumentus, kas nepieciešami apbūves tiesības reģistrēšanai zemesgrāmatā, Apbūvētāja būvniecības ieceres realizēšanai vai citus apbūves tiesības realizēšanai Apbūvētājam nepieciešamus dokumentus;</w:t>
      </w:r>
    </w:p>
    <w:p w14:paraId="6A154A31" w14:textId="77777777"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Īpašnieks nesamērīgi ierobežo Apbūvētāja iespēju lietot Objektu;</w:t>
      </w:r>
    </w:p>
    <w:p w14:paraId="4DCC1CC8" w14:textId="77777777" w:rsidR="00B10FE2" w:rsidRPr="003061C3"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Apbūvētājam zūd iespēja realizēt iecerēto apbūvi.</w:t>
      </w:r>
      <w:r w:rsidRPr="003061C3">
        <w:rPr>
          <w:rFonts w:ascii="Times New Roman" w:hAnsi="Times New Roman"/>
          <w:szCs w:val="24"/>
          <w:lang w:val="lv-LV"/>
        </w:rPr>
        <w:t> </w:t>
      </w:r>
    </w:p>
    <w:p w14:paraId="2A78FC79" w14:textId="77777777"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Beidzoties Līguma termiņam vai izbeidzot Līgumu neatkarīgi no iemesla, Apbūvētājam ir pienākums līdz Tiesības termiņa notecējumam vai Līguma pirmstermiņa izbeigšanās gadījumā – ne vēlāk kā 3 mēnešu laikā no Līguma izbeigšanas</w:t>
      </w:r>
      <w:r w:rsidRPr="003061C3">
        <w:rPr>
          <w:rFonts w:ascii="Times New Roman" w:hAnsi="Times New Roman"/>
          <w:szCs w:val="24"/>
          <w:lang w:val="lv-LV"/>
        </w:rPr>
        <w:t xml:space="preserve"> atbrīvo</w:t>
      </w:r>
      <w:r>
        <w:rPr>
          <w:rFonts w:ascii="Times New Roman" w:hAnsi="Times New Roman"/>
          <w:szCs w:val="24"/>
          <w:lang w:val="lv-LV"/>
        </w:rPr>
        <w:t>t</w:t>
      </w:r>
      <w:r w:rsidRPr="003061C3">
        <w:rPr>
          <w:rFonts w:ascii="Times New Roman" w:hAnsi="Times New Roman"/>
          <w:szCs w:val="24"/>
          <w:lang w:val="lv-LV"/>
        </w:rPr>
        <w:t xml:space="preserve"> </w:t>
      </w:r>
      <w:r>
        <w:rPr>
          <w:rFonts w:ascii="Times New Roman" w:hAnsi="Times New Roman"/>
          <w:szCs w:val="24"/>
          <w:lang w:val="lv-LV"/>
        </w:rPr>
        <w:t>Objektu</w:t>
      </w:r>
      <w:r w:rsidRPr="003061C3">
        <w:rPr>
          <w:rFonts w:ascii="Times New Roman" w:hAnsi="Times New Roman"/>
          <w:szCs w:val="24"/>
          <w:lang w:val="lv-LV"/>
        </w:rPr>
        <w:t xml:space="preserve"> </w:t>
      </w:r>
      <w:r>
        <w:rPr>
          <w:rFonts w:ascii="Times New Roman" w:hAnsi="Times New Roman"/>
          <w:szCs w:val="24"/>
          <w:lang w:val="lv-LV"/>
        </w:rPr>
        <w:t>no atdalāmajiem ieguldījumiem vai citas mantas</w:t>
      </w:r>
      <w:r w:rsidRPr="003061C3">
        <w:rPr>
          <w:rFonts w:ascii="Times New Roman" w:hAnsi="Times New Roman"/>
          <w:szCs w:val="24"/>
          <w:lang w:val="lv-LV"/>
        </w:rPr>
        <w:t xml:space="preserve">. </w:t>
      </w:r>
      <w:r>
        <w:rPr>
          <w:rFonts w:ascii="Times New Roman" w:hAnsi="Times New Roman"/>
          <w:szCs w:val="24"/>
          <w:lang w:val="lv-LV"/>
        </w:rPr>
        <w:t>Viss, kas atradīsies Objektā pēc šī termiņa, tiks uzskatīt par bezsaimnieka mantu, ko Īpašnieks var izmantot pēc saviem ieskatiem, tostarp – nojaukt. Šajā gadījumā Apbūvētājs atlīdzina Īpašniekam visus zaudējumus saistībā ar uz Tiesības pamata uzceltas apbūves nojaukšanu.</w:t>
      </w:r>
    </w:p>
    <w:p w14:paraId="2CC19E82" w14:textId="267F7CFC" w:rsidR="009A4185" w:rsidRPr="009A4185" w:rsidRDefault="009A4185" w:rsidP="00B10FE2">
      <w:pPr>
        <w:numPr>
          <w:ilvl w:val="1"/>
          <w:numId w:val="3"/>
        </w:numPr>
        <w:spacing w:before="120"/>
        <w:ind w:left="567" w:hanging="567"/>
        <w:jc w:val="both"/>
        <w:rPr>
          <w:rFonts w:ascii="Times New Roman" w:hAnsi="Times New Roman"/>
          <w:szCs w:val="24"/>
          <w:lang w:val="lv-LV"/>
        </w:rPr>
      </w:pPr>
      <w:r w:rsidRPr="009A4185">
        <w:rPr>
          <w:rFonts w:ascii="Times New Roman" w:hAnsi="Times New Roman"/>
          <w:bCs/>
          <w:lang w:val="lv-LV"/>
        </w:rPr>
        <w:t xml:space="preserve">Pēc apbūves tiesības izbeigšanās </w:t>
      </w:r>
      <w:r w:rsidRPr="009A4185">
        <w:rPr>
          <w:rFonts w:ascii="Times New Roman" w:hAnsi="Times New Roman"/>
          <w:szCs w:val="24"/>
          <w:lang w:val="lv-LV"/>
        </w:rPr>
        <w:t>Īpašnieks</w:t>
      </w:r>
      <w:r w:rsidRPr="009A4185">
        <w:rPr>
          <w:rFonts w:ascii="Times New Roman" w:hAnsi="Times New Roman"/>
          <w:bCs/>
          <w:lang w:val="lv-LV"/>
        </w:rPr>
        <w:t xml:space="preserve"> nekompensē </w:t>
      </w:r>
      <w:r w:rsidRPr="009A4185">
        <w:rPr>
          <w:rFonts w:ascii="Times New Roman" w:hAnsi="Times New Roman"/>
          <w:szCs w:val="24"/>
          <w:lang w:val="lv-LV"/>
        </w:rPr>
        <w:t>Apbūvētāja</w:t>
      </w:r>
      <w:r w:rsidRPr="009A4185">
        <w:rPr>
          <w:rFonts w:ascii="Times New Roman" w:hAnsi="Times New Roman"/>
          <w:bCs/>
          <w:lang w:val="lv-LV"/>
        </w:rPr>
        <w:t>m izdevumus par būves iegūšanu īpašumā.</w:t>
      </w:r>
    </w:p>
    <w:p w14:paraId="7E7A834C" w14:textId="77777777" w:rsidR="00B10FE2"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Ja Īpašnieks nepamatoti lauž Līgumu, tas atlīdzina Apbūvētājam nodarītos tiešos zaudējumus, kas radušies Līguma nepamatotas laušanas rezultātā.</w:t>
      </w:r>
    </w:p>
    <w:p w14:paraId="3D0BF68B" w14:textId="77777777" w:rsidR="00B10FE2" w:rsidRPr="000D0819" w:rsidRDefault="00B10FE2" w:rsidP="00B10FE2">
      <w:pPr>
        <w:numPr>
          <w:ilvl w:val="0"/>
          <w:numId w:val="3"/>
        </w:numPr>
        <w:spacing w:before="120"/>
        <w:jc w:val="center"/>
        <w:rPr>
          <w:rFonts w:ascii="Times New Roman" w:hAnsi="Times New Roman"/>
          <w:b/>
          <w:szCs w:val="24"/>
          <w:lang w:val="lv-LV"/>
        </w:rPr>
      </w:pPr>
      <w:r w:rsidRPr="000D0819">
        <w:rPr>
          <w:rFonts w:ascii="Times New Roman" w:hAnsi="Times New Roman"/>
          <w:b/>
          <w:color w:val="000000"/>
          <w:spacing w:val="-4"/>
          <w:szCs w:val="24"/>
          <w:lang w:val="lv-LV"/>
        </w:rPr>
        <w:t>Nepārvarama vara</w:t>
      </w:r>
    </w:p>
    <w:p w14:paraId="0EFDF6C2"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14:paraId="3FF03629"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lastRenderedPageBreak/>
        <w:t>Par Līguma noteikumu izpildi traucējošu un 7.1. punktā norādīto apstākļu iestāšanos un izbeigšanos Puse 5 darba dienu laikā rakstiski informē otru Pusi. Nesavlaicīga paziņojuma gadījumā Puses netiek atbrīvotas no Līguma saistību izpildes.</w:t>
      </w:r>
    </w:p>
    <w:p w14:paraId="7D5A99E2"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Ja nepārvaramas varas apstākļi turpinās ilgāk par 60 kalendāra dienām, katra no Pusēm var vienpusēji atkāpties no Līguma, rakstveidā brīdinot otru Pusi 15 darba dienas iepriekš.</w:t>
      </w:r>
    </w:p>
    <w:p w14:paraId="17CE6EE3" w14:textId="77777777" w:rsidR="00B10FE2" w:rsidRPr="000D0819" w:rsidRDefault="00B10FE2" w:rsidP="00B10FE2">
      <w:pPr>
        <w:numPr>
          <w:ilvl w:val="0"/>
          <w:numId w:val="3"/>
        </w:numPr>
        <w:spacing w:before="120"/>
        <w:jc w:val="center"/>
        <w:rPr>
          <w:rFonts w:ascii="Times New Roman" w:hAnsi="Times New Roman"/>
          <w:b/>
          <w:szCs w:val="24"/>
          <w:lang w:val="lv-LV"/>
        </w:rPr>
      </w:pPr>
      <w:r w:rsidRPr="000D0819">
        <w:rPr>
          <w:rFonts w:ascii="Times New Roman" w:hAnsi="Times New Roman"/>
          <w:b/>
          <w:bCs/>
          <w:szCs w:val="24"/>
          <w:lang w:val="lv-LV"/>
        </w:rPr>
        <w:t>Nobeiguma nosacījumi</w:t>
      </w:r>
    </w:p>
    <w:p w14:paraId="6580B0A3"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Lai ierakstītu Tiesību un ēku zemesgrāmatā, Īpašnieks pilnvaro Apbūvētāju</w:t>
      </w:r>
      <w:r w:rsidRPr="000D0819" w:rsidDel="00BB5DDA">
        <w:rPr>
          <w:rFonts w:ascii="Times New Roman" w:hAnsi="Times New Roman"/>
          <w:szCs w:val="24"/>
          <w:lang w:val="lv-LV"/>
        </w:rPr>
        <w:t xml:space="preserve"> </w:t>
      </w:r>
      <w:r w:rsidRPr="000D0819">
        <w:rPr>
          <w:rFonts w:ascii="Times New Roman" w:hAnsi="Times New Roman"/>
          <w:szCs w:val="24"/>
          <w:lang w:val="lv-LV"/>
        </w:rPr>
        <w:t>Īpašnieka vārdā pieprasīt, iesniegt un saņemt visus šim mērķim nepieciešamos dokumentus visās iestādēs, ja nepieciešams, arī pārsūdzēt zemesgrāmatu tiesneša un valsts iestāžu lēmumus un rīcību. Apbūvētājs sedz izmaksas, kas saistītas ar Tiesības ierakstīšanu zemesgrāmatā un attiecīgu ierakstu dzēšanu, kā arī ē</w:t>
      </w:r>
      <w:r w:rsidRPr="000D0819">
        <w:rPr>
          <w:rFonts w:ascii="Times New Roman" w:eastAsia="ヒラギノ角ゴ Pro W3" w:hAnsi="Times New Roman"/>
          <w:szCs w:val="24"/>
          <w:lang w:val="lv-LV"/>
        </w:rPr>
        <w:t>kas ierakstīšanu Valsts zemes dienesta Kadastra informācijas sistēmā un zemesgrāmatā</w:t>
      </w:r>
      <w:r w:rsidRPr="000D0819">
        <w:rPr>
          <w:rFonts w:ascii="Times New Roman" w:hAnsi="Times New Roman"/>
          <w:szCs w:val="24"/>
          <w:lang w:val="lv-LV"/>
        </w:rPr>
        <w:t xml:space="preserve">.      </w:t>
      </w:r>
    </w:p>
    <w:p w14:paraId="15054392" w14:textId="11CC5A7C"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Īpašnieka a</w:t>
      </w:r>
      <w:r w:rsidRPr="000D0819">
        <w:rPr>
          <w:rFonts w:ascii="Times New Roman" w:hAnsi="Times New Roman"/>
          <w:spacing w:val="-4"/>
          <w:szCs w:val="24"/>
          <w:lang w:val="lv-LV" w:eastAsia="lv-LV"/>
        </w:rPr>
        <w:t xml:space="preserve">tbildīgā persona ir </w:t>
      </w:r>
      <w:r w:rsidRPr="000D0819">
        <w:rPr>
          <w:rFonts w:ascii="Times New Roman" w:hAnsi="Times New Roman"/>
          <w:b/>
          <w:spacing w:val="-4"/>
          <w:szCs w:val="24"/>
          <w:lang w:val="lv-LV" w:eastAsia="lv-LV"/>
        </w:rPr>
        <w:t xml:space="preserve">Saimniecības un infrastruktūras daļas nekustamā īpašuma </w:t>
      </w:r>
      <w:r w:rsidRPr="000D0819">
        <w:rPr>
          <w:rFonts w:ascii="Times New Roman" w:hAnsi="Times New Roman"/>
          <w:b/>
          <w:szCs w:val="24"/>
          <w:lang w:val="lv-LV"/>
        </w:rPr>
        <w:t>speciālists Volli Kuk</w:t>
      </w:r>
      <w:r>
        <w:rPr>
          <w:rFonts w:ascii="Times New Roman" w:hAnsi="Times New Roman"/>
          <w:b/>
          <w:szCs w:val="24"/>
          <w:lang w:val="lv-LV"/>
        </w:rPr>
        <w:t>k</w:t>
      </w:r>
      <w:r w:rsidRPr="000D0819">
        <w:rPr>
          <w:rFonts w:ascii="Times New Roman" w:hAnsi="Times New Roman"/>
          <w:szCs w:val="24"/>
          <w:lang w:val="lv-LV"/>
        </w:rPr>
        <w:t>, t. 67996900, e-pasts</w:t>
      </w:r>
      <w:hyperlink r:id="rId8" w:history="1"/>
      <w:r w:rsidRPr="000D0819">
        <w:rPr>
          <w:rFonts w:ascii="Times New Roman" w:hAnsi="Times New Roman"/>
          <w:szCs w:val="24"/>
          <w:lang w:val="lv-LV"/>
        </w:rPr>
        <w:t xml:space="preserve"> </w:t>
      </w:r>
      <w:hyperlink r:id="rId9" w:history="1">
        <w:r>
          <w:rPr>
            <w:rStyle w:val="Hipersaite"/>
          </w:rPr>
          <w:t>Volli.Kukk@adazi.lv</w:t>
        </w:r>
      </w:hyperlink>
      <w:r w:rsidRPr="000D0819">
        <w:rPr>
          <w:rFonts w:ascii="Times New Roman" w:hAnsi="Times New Roman"/>
          <w:szCs w:val="24"/>
          <w:lang w:val="lv-LV"/>
        </w:rPr>
        <w:t>,</w:t>
      </w:r>
      <w:r w:rsidRPr="000D0819">
        <w:rPr>
          <w:rFonts w:ascii="Times New Roman" w:hAnsi="Times New Roman"/>
          <w:spacing w:val="-4"/>
          <w:szCs w:val="24"/>
          <w:lang w:val="lv-LV" w:eastAsia="lv-LV"/>
        </w:rPr>
        <w:t xml:space="preserve"> ar tiesībām kontrolēt Līguma saistību izpildi. Atbildīgajai personai ir pienākums 10 darba dienu laikā no Līguma spēkā stāšanās nodrošināt informācijas publicēšanu Īpašnieka tī</w:t>
      </w:r>
      <w:r w:rsidR="009F29E5">
        <w:rPr>
          <w:rFonts w:ascii="Times New Roman" w:hAnsi="Times New Roman"/>
          <w:spacing w:val="-4"/>
          <w:szCs w:val="24"/>
          <w:lang w:val="lv-LV" w:eastAsia="lv-LV"/>
        </w:rPr>
        <w:t>m</w:t>
      </w:r>
      <w:r w:rsidRPr="000D0819">
        <w:rPr>
          <w:rFonts w:ascii="Times New Roman" w:hAnsi="Times New Roman"/>
          <w:spacing w:val="-4"/>
          <w:szCs w:val="24"/>
          <w:lang w:val="lv-LV" w:eastAsia="lv-LV"/>
        </w:rPr>
        <w:t xml:space="preserve">ekļvietnē par Tiesību </w:t>
      </w:r>
      <w:r>
        <w:rPr>
          <w:rFonts w:ascii="Times New Roman" w:hAnsi="Times New Roman"/>
          <w:spacing w:val="-4"/>
          <w:szCs w:val="24"/>
          <w:lang w:val="lv-LV" w:eastAsia="lv-LV"/>
        </w:rPr>
        <w:t>O</w:t>
      </w:r>
      <w:r w:rsidRPr="000D0819">
        <w:rPr>
          <w:rFonts w:ascii="Times New Roman" w:hAnsi="Times New Roman"/>
          <w:spacing w:val="-4"/>
          <w:szCs w:val="24"/>
          <w:lang w:val="lv-LV" w:eastAsia="lv-LV"/>
        </w:rPr>
        <w:t>bjektu, Apbūvētāju, Tiesību mērķi, Līguma termiņu un Tiesību maksu</w:t>
      </w:r>
      <w:r w:rsidRPr="000D0819">
        <w:rPr>
          <w:rFonts w:ascii="Times New Roman" w:hAnsi="Times New Roman"/>
          <w:szCs w:val="24"/>
          <w:lang w:val="lv-LV"/>
        </w:rPr>
        <w:t>.</w:t>
      </w:r>
    </w:p>
    <w:p w14:paraId="05FDF02A"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 xml:space="preserve">Visi </w:t>
      </w:r>
      <w:smartTag w:uri="schemas-tilde-lv/tildestengine" w:element="veidnes">
        <w:smartTagPr>
          <w:attr w:name="baseform" w:val="paziņojum|s"/>
          <w:attr w:name="id" w:val="-1"/>
          <w:attr w:name="text" w:val="paziņojumi"/>
        </w:smartTagPr>
        <w:r w:rsidRPr="000D0819">
          <w:rPr>
            <w:rFonts w:ascii="Times New Roman" w:hAnsi="Times New Roman"/>
            <w:szCs w:val="24"/>
            <w:lang w:val="lv-LV"/>
          </w:rPr>
          <w:t>paziņojumi</w:t>
        </w:r>
      </w:smartTag>
      <w:r w:rsidRPr="000D0819">
        <w:rPr>
          <w:rFonts w:ascii="Times New Roman" w:hAnsi="Times New Roman"/>
          <w:szCs w:val="24"/>
          <w:lang w:val="lv-LV"/>
        </w:rPr>
        <w:t xml:space="preserve"> un </w:t>
      </w:r>
      <w:smartTag w:uri="schemas-tilde-lv/tildestengine" w:element="veidnes">
        <w:smartTagPr>
          <w:attr w:name="baseform" w:val="pretenzij|a"/>
          <w:attr w:name="id" w:val="-1"/>
          <w:attr w:name="text" w:val="pretenzijas"/>
        </w:smartTagPr>
        <w:r w:rsidRPr="000D0819">
          <w:rPr>
            <w:rFonts w:ascii="Times New Roman" w:hAnsi="Times New Roman"/>
            <w:szCs w:val="24"/>
            <w:lang w:val="lv-LV"/>
          </w:rPr>
          <w:t>pretenzijas</w:t>
        </w:r>
      </w:smartTag>
      <w:r w:rsidRPr="000D0819">
        <w:rPr>
          <w:rFonts w:ascii="Times New Roman" w:hAnsi="Times New Roman"/>
          <w:szCs w:val="24"/>
          <w:lang w:val="lv-LV"/>
        </w:rPr>
        <w:t xml:space="preserve">, kas saistītas ar </w:t>
      </w:r>
      <w:smartTag w:uri="schemas-tilde-lv/tildestengine" w:element="veidnes">
        <w:smartTagPr>
          <w:attr w:name="baseform" w:val="līgum|s"/>
          <w:attr w:name="id" w:val="-1"/>
          <w:attr w:name="text" w:val="Līguma"/>
        </w:smartTagPr>
        <w:r w:rsidRPr="000D0819">
          <w:rPr>
            <w:rFonts w:ascii="Times New Roman" w:hAnsi="Times New Roman"/>
            <w:szCs w:val="24"/>
            <w:lang w:val="lv-LV"/>
          </w:rPr>
          <w:t>Līguma</w:t>
        </w:r>
      </w:smartTag>
      <w:r w:rsidRPr="000D0819">
        <w:rPr>
          <w:rFonts w:ascii="Times New Roman" w:hAnsi="Times New Roman"/>
          <w:szCs w:val="24"/>
          <w:lang w:val="lv-LV"/>
        </w:rPr>
        <w:t xml:space="preserve"> izpildi, ir iesniedzamas rakstiski otrai Pusei uz Līgumā norādīto adresi vai elektroniski - uz Līgumā norādīto e-pasta adresi. Tās ir uzskatāmas par saņemtām, ja izsūtītas ar iekšzemes reģistrētu pasta sūtījumu – tad 7. darba dienā pēc nodošanas pasta iestādē, vai, ja nodotas personīgi pilnvarnieka rokās pret parakstu – tad dienā, kad izsniegtas, vai arī, ja nosūtītas otrai Pusei uz Līgumā norādītā pilnvarnieka e-pasta adresi – tad 2. darba dienā pēc nosūtīšanas.</w:t>
      </w:r>
    </w:p>
    <w:p w14:paraId="79F3309B" w14:textId="77777777" w:rsidR="00B10FE2" w:rsidRPr="000D0819" w:rsidRDefault="00B10FE2" w:rsidP="00B10FE2">
      <w:pPr>
        <w:numPr>
          <w:ilvl w:val="1"/>
          <w:numId w:val="3"/>
        </w:numPr>
        <w:spacing w:before="120"/>
        <w:ind w:left="567" w:hanging="567"/>
        <w:jc w:val="both"/>
        <w:rPr>
          <w:rFonts w:ascii="Times New Roman" w:hAnsi="Times New Roman"/>
          <w:szCs w:val="24"/>
          <w:lang w:val="lv-LV"/>
        </w:rPr>
      </w:pPr>
      <w:smartTag w:uri="schemas-tilde-lv/tildestengine" w:element="veidnes">
        <w:smartTagPr>
          <w:attr w:name="id" w:val="-1"/>
          <w:attr w:name="baseform" w:val="Līgums"/>
          <w:attr w:name="text" w:val="Līgums"/>
        </w:smartTagPr>
        <w:r w:rsidRPr="000D0819">
          <w:rPr>
            <w:rFonts w:ascii="Times New Roman" w:hAnsi="Times New Roman"/>
            <w:szCs w:val="24"/>
            <w:lang w:val="lv-LV"/>
          </w:rPr>
          <w:t>Līgums</w:t>
        </w:r>
      </w:smartTag>
      <w:r w:rsidRPr="000D0819">
        <w:rPr>
          <w:rFonts w:ascii="Times New Roman" w:hAnsi="Times New Roman"/>
          <w:szCs w:val="24"/>
          <w:lang w:val="lv-LV"/>
        </w:rPr>
        <w:t xml:space="preserve"> sastādīts 3 identiskos eksemplāros ar vienādu juridisko spēku,</w:t>
      </w:r>
      <w:r w:rsidRPr="000D0819">
        <w:rPr>
          <w:rFonts w:ascii="Times New Roman" w:hAnsi="Times New Roman"/>
          <w:color w:val="000000"/>
          <w:spacing w:val="3"/>
          <w:szCs w:val="24"/>
          <w:lang w:val="lv-LV"/>
        </w:rPr>
        <w:t xml:space="preserve"> pa vienam katrai </w:t>
      </w:r>
      <w:r w:rsidRPr="000D0819">
        <w:rPr>
          <w:rFonts w:ascii="Times New Roman" w:hAnsi="Times New Roman"/>
          <w:color w:val="000000"/>
          <w:spacing w:val="-5"/>
          <w:szCs w:val="24"/>
          <w:lang w:val="lv-LV"/>
        </w:rPr>
        <w:t>Pusei un viens iesniegšanai Rīgas rajona tiesā.</w:t>
      </w:r>
    </w:p>
    <w:p w14:paraId="019C90BD" w14:textId="47E7D23A" w:rsidR="00B10FE2" w:rsidRPr="00E343FD" w:rsidRDefault="00B10FE2" w:rsidP="00B10FE2">
      <w:pPr>
        <w:numPr>
          <w:ilvl w:val="1"/>
          <w:numId w:val="3"/>
        </w:numPr>
        <w:spacing w:before="120"/>
        <w:ind w:left="567" w:hanging="567"/>
        <w:jc w:val="both"/>
        <w:rPr>
          <w:rFonts w:ascii="Times New Roman" w:hAnsi="Times New Roman"/>
          <w:szCs w:val="24"/>
          <w:lang w:val="lv-LV"/>
        </w:rPr>
      </w:pPr>
      <w:r w:rsidRPr="00E343FD">
        <w:rPr>
          <w:rFonts w:ascii="Times New Roman" w:hAnsi="Times New Roman"/>
          <w:szCs w:val="24"/>
          <w:lang w:val="lv-LV"/>
        </w:rPr>
        <w:t>Līgumam ir divi pielikumi – Ādažu novada domes 2019.gada 2</w:t>
      </w:r>
      <w:r w:rsidR="009A4185" w:rsidRPr="00E343FD">
        <w:rPr>
          <w:rFonts w:ascii="Times New Roman" w:hAnsi="Times New Roman"/>
          <w:szCs w:val="24"/>
          <w:lang w:val="lv-LV"/>
        </w:rPr>
        <w:t>2</w:t>
      </w:r>
      <w:r w:rsidRPr="00E343FD">
        <w:rPr>
          <w:rFonts w:ascii="Times New Roman" w:hAnsi="Times New Roman"/>
          <w:szCs w:val="24"/>
          <w:lang w:val="lv-LV"/>
        </w:rPr>
        <w:t>.</w:t>
      </w:r>
      <w:r w:rsidR="009A4185" w:rsidRPr="00E343FD">
        <w:rPr>
          <w:rFonts w:ascii="Times New Roman" w:hAnsi="Times New Roman"/>
          <w:szCs w:val="24"/>
          <w:lang w:val="lv-LV"/>
        </w:rPr>
        <w:t>oktobr</w:t>
      </w:r>
      <w:r w:rsidRPr="00E343FD">
        <w:rPr>
          <w:rFonts w:ascii="Times New Roman" w:hAnsi="Times New Roman"/>
          <w:szCs w:val="24"/>
          <w:lang w:val="lv-LV"/>
        </w:rPr>
        <w:t>a lēmums Nr.1</w:t>
      </w:r>
      <w:r w:rsidR="009A4185" w:rsidRPr="00E343FD">
        <w:rPr>
          <w:rFonts w:ascii="Times New Roman" w:hAnsi="Times New Roman"/>
          <w:szCs w:val="24"/>
          <w:lang w:val="lv-LV"/>
        </w:rPr>
        <w:t>9</w:t>
      </w:r>
      <w:r w:rsidRPr="00E343FD">
        <w:rPr>
          <w:rFonts w:ascii="Times New Roman" w:hAnsi="Times New Roman"/>
          <w:szCs w:val="24"/>
          <w:lang w:val="lv-LV"/>
        </w:rPr>
        <w:t xml:space="preserve">9 „Par apbūves tiesību </w:t>
      </w:r>
      <w:r w:rsidR="009A4185" w:rsidRPr="00E343FD">
        <w:rPr>
          <w:rFonts w:ascii="Times New Roman" w:hAnsi="Times New Roman"/>
          <w:szCs w:val="24"/>
          <w:lang w:val="lv-LV"/>
        </w:rPr>
        <w:t>nodibināšanu īpašumam “Mežaparka ceļš 5”</w:t>
      </w:r>
      <w:r w:rsidRPr="00E343FD">
        <w:rPr>
          <w:rFonts w:ascii="Times New Roman" w:hAnsi="Times New Roman"/>
          <w:szCs w:val="24"/>
          <w:lang w:val="lv-LV"/>
        </w:rPr>
        <w:t xml:space="preserve">” (Pielikums Nr.1) un </w:t>
      </w:r>
      <w:r w:rsidR="009A4185" w:rsidRPr="00E343FD">
        <w:rPr>
          <w:rFonts w:ascii="Times New Roman" w:hAnsi="Times New Roman"/>
          <w:szCs w:val="24"/>
          <w:lang w:val="lv-LV"/>
        </w:rPr>
        <w:t xml:space="preserve">apbūves </w:t>
      </w:r>
      <w:r w:rsidR="009A4185" w:rsidRPr="00E343FD">
        <w:rPr>
          <w:rFonts w:ascii="Times New Roman" w:hAnsi="Times New Roman"/>
          <w:lang w:val="lv-LV"/>
        </w:rPr>
        <w:t>tiesību objekta plāns</w:t>
      </w:r>
      <w:r w:rsidRPr="00E343FD">
        <w:rPr>
          <w:rFonts w:ascii="Times New Roman" w:hAnsi="Times New Roman"/>
          <w:szCs w:val="24"/>
          <w:lang w:val="lv-LV"/>
        </w:rPr>
        <w:t xml:space="preserve"> (pielikums Nr.2).</w:t>
      </w:r>
    </w:p>
    <w:p w14:paraId="6E6961D2" w14:textId="77777777" w:rsidR="00B10FE2" w:rsidRPr="000D0819" w:rsidRDefault="00B10FE2" w:rsidP="00B10FE2">
      <w:pPr>
        <w:pStyle w:val="Sarakstarindkopa"/>
        <w:numPr>
          <w:ilvl w:val="0"/>
          <w:numId w:val="3"/>
        </w:numPr>
        <w:shd w:val="clear" w:color="auto" w:fill="FFFFFF"/>
        <w:spacing w:before="120" w:after="120"/>
        <w:contextualSpacing w:val="0"/>
        <w:jc w:val="center"/>
        <w:rPr>
          <w:b/>
          <w:color w:val="000000"/>
          <w:spacing w:val="-4"/>
        </w:rPr>
      </w:pPr>
      <w:r w:rsidRPr="000D0819">
        <w:rPr>
          <w:b/>
          <w:color w:val="000000"/>
          <w:spacing w:val="-4"/>
        </w:rPr>
        <w:t>Pušu paraksti</w:t>
      </w:r>
    </w:p>
    <w:p w14:paraId="5BDABA36" w14:textId="77777777" w:rsidR="00B10FE2" w:rsidRPr="003061C3" w:rsidRDefault="00B10FE2" w:rsidP="00B10FE2">
      <w:pPr>
        <w:rPr>
          <w:rFonts w:ascii="Times New Roman" w:hAnsi="Times New Roman"/>
          <w:b/>
          <w:szCs w:val="24"/>
          <w:lang w:val="lv-LV"/>
        </w:rPr>
      </w:pPr>
      <w:r w:rsidRPr="003061C3">
        <w:rPr>
          <w:rFonts w:ascii="Times New Roman" w:hAnsi="Times New Roman"/>
          <w:b/>
          <w:szCs w:val="24"/>
          <w:lang w:val="lv-LV"/>
        </w:rPr>
        <w:t>Nomnieks</w:t>
      </w:r>
      <w:r w:rsidRPr="003061C3">
        <w:rPr>
          <w:rFonts w:ascii="Times New Roman" w:hAnsi="Times New Roman"/>
          <w:b/>
          <w:szCs w:val="24"/>
          <w:lang w:val="lv-LV"/>
        </w:rPr>
        <w:tab/>
      </w:r>
      <w:r w:rsidRPr="003061C3">
        <w:rPr>
          <w:rFonts w:ascii="Times New Roman" w:hAnsi="Times New Roman"/>
          <w:b/>
          <w:szCs w:val="24"/>
          <w:lang w:val="lv-LV"/>
        </w:rPr>
        <w:tab/>
      </w:r>
      <w:r w:rsidRPr="003061C3">
        <w:rPr>
          <w:rFonts w:ascii="Times New Roman" w:hAnsi="Times New Roman"/>
          <w:b/>
          <w:szCs w:val="24"/>
          <w:lang w:val="lv-LV"/>
        </w:rPr>
        <w:tab/>
      </w:r>
      <w:r w:rsidRPr="003061C3">
        <w:rPr>
          <w:rFonts w:ascii="Times New Roman" w:hAnsi="Times New Roman"/>
          <w:b/>
          <w:szCs w:val="24"/>
          <w:lang w:val="lv-LV"/>
        </w:rPr>
        <w:tab/>
      </w:r>
      <w:r w:rsidRPr="003061C3">
        <w:rPr>
          <w:rFonts w:ascii="Times New Roman" w:hAnsi="Times New Roman"/>
          <w:b/>
          <w:szCs w:val="24"/>
          <w:lang w:val="lv-LV"/>
        </w:rPr>
        <w:tab/>
        <w:t>Iznomātājs</w:t>
      </w:r>
    </w:p>
    <w:p w14:paraId="6402FDF1" w14:textId="77777777" w:rsidR="005909E4" w:rsidRDefault="005909E4">
      <w:pPr>
        <w:rPr>
          <w:lang w:val="lv-LV"/>
        </w:rPr>
      </w:pPr>
    </w:p>
    <w:p w14:paraId="61D4F7B1" w14:textId="77777777" w:rsidR="00B10FE2" w:rsidRPr="007F25B6" w:rsidRDefault="00B10FE2">
      <w:pPr>
        <w:rPr>
          <w:lang w:val="lv-LV"/>
        </w:rPr>
      </w:pPr>
    </w:p>
    <w:sectPr w:rsidR="00B10FE2" w:rsidRPr="007F25B6" w:rsidSect="00D51768">
      <w:footerReference w:type="default" r:id="rId10"/>
      <w:pgSz w:w="12240" w:h="15840"/>
      <w:pgMar w:top="726" w:right="1440" w:bottom="7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48CDA" w14:textId="77777777" w:rsidR="0093677A" w:rsidRDefault="0093677A">
      <w:r>
        <w:separator/>
      </w:r>
    </w:p>
  </w:endnote>
  <w:endnote w:type="continuationSeparator" w:id="0">
    <w:p w14:paraId="56592DD5" w14:textId="77777777" w:rsidR="0093677A" w:rsidRDefault="0093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51C1" w14:textId="77777777" w:rsidR="009348F0" w:rsidRPr="00DD2938" w:rsidRDefault="0093677A">
    <w:pPr>
      <w:pStyle w:val="Kjene"/>
      <w:jc w:val="center"/>
      <w:rPr>
        <w:lang w:val="lv-LV"/>
      </w:rPr>
    </w:pPr>
  </w:p>
  <w:p w14:paraId="0195192E" w14:textId="77777777" w:rsidR="009348F0" w:rsidRDefault="0093677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9867" w14:textId="77777777" w:rsidR="0093677A" w:rsidRDefault="0093677A">
      <w:r>
        <w:separator/>
      </w:r>
    </w:p>
  </w:footnote>
  <w:footnote w:type="continuationSeparator" w:id="0">
    <w:p w14:paraId="7CC4336C" w14:textId="77777777" w:rsidR="0093677A" w:rsidRDefault="0093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67"/>
    <w:rsid w:val="00005774"/>
    <w:rsid w:val="00014E08"/>
    <w:rsid w:val="0002179D"/>
    <w:rsid w:val="00024785"/>
    <w:rsid w:val="00031025"/>
    <w:rsid w:val="00073E98"/>
    <w:rsid w:val="00077185"/>
    <w:rsid w:val="00087B3F"/>
    <w:rsid w:val="001502AB"/>
    <w:rsid w:val="00157580"/>
    <w:rsid w:val="00174F67"/>
    <w:rsid w:val="001B415B"/>
    <w:rsid w:val="001D0077"/>
    <w:rsid w:val="0020448C"/>
    <w:rsid w:val="00225C00"/>
    <w:rsid w:val="00230580"/>
    <w:rsid w:val="0023229D"/>
    <w:rsid w:val="00242B74"/>
    <w:rsid w:val="00265196"/>
    <w:rsid w:val="00277439"/>
    <w:rsid w:val="00277A6F"/>
    <w:rsid w:val="0028628E"/>
    <w:rsid w:val="002B29BD"/>
    <w:rsid w:val="002D12FB"/>
    <w:rsid w:val="00301148"/>
    <w:rsid w:val="00305EBA"/>
    <w:rsid w:val="00316BFB"/>
    <w:rsid w:val="0032772A"/>
    <w:rsid w:val="00355C6A"/>
    <w:rsid w:val="00380BEE"/>
    <w:rsid w:val="003B7B59"/>
    <w:rsid w:val="003C4E7B"/>
    <w:rsid w:val="003E7C5D"/>
    <w:rsid w:val="00430586"/>
    <w:rsid w:val="00441FBF"/>
    <w:rsid w:val="00455E13"/>
    <w:rsid w:val="00557AE9"/>
    <w:rsid w:val="00580637"/>
    <w:rsid w:val="005909E4"/>
    <w:rsid w:val="005B488F"/>
    <w:rsid w:val="00625CDF"/>
    <w:rsid w:val="0065519A"/>
    <w:rsid w:val="0066079B"/>
    <w:rsid w:val="006F2B72"/>
    <w:rsid w:val="007021ED"/>
    <w:rsid w:val="00712013"/>
    <w:rsid w:val="007357F6"/>
    <w:rsid w:val="007877F6"/>
    <w:rsid w:val="007A6F49"/>
    <w:rsid w:val="007C6D67"/>
    <w:rsid w:val="007F25B6"/>
    <w:rsid w:val="0081096B"/>
    <w:rsid w:val="00843656"/>
    <w:rsid w:val="00887A50"/>
    <w:rsid w:val="008C7EE7"/>
    <w:rsid w:val="00902677"/>
    <w:rsid w:val="009026E2"/>
    <w:rsid w:val="00913B2C"/>
    <w:rsid w:val="00920D32"/>
    <w:rsid w:val="0093677A"/>
    <w:rsid w:val="009A12D1"/>
    <w:rsid w:val="009A2F17"/>
    <w:rsid w:val="009A4185"/>
    <w:rsid w:val="009F19A9"/>
    <w:rsid w:val="009F29E5"/>
    <w:rsid w:val="00A167C0"/>
    <w:rsid w:val="00A1778A"/>
    <w:rsid w:val="00A5044A"/>
    <w:rsid w:val="00A56592"/>
    <w:rsid w:val="00AA7CBD"/>
    <w:rsid w:val="00AB05F6"/>
    <w:rsid w:val="00AF1C4A"/>
    <w:rsid w:val="00B10FE2"/>
    <w:rsid w:val="00B339DD"/>
    <w:rsid w:val="00BB1832"/>
    <w:rsid w:val="00C825B4"/>
    <w:rsid w:val="00CE2E31"/>
    <w:rsid w:val="00D00334"/>
    <w:rsid w:val="00D04FE7"/>
    <w:rsid w:val="00D3305A"/>
    <w:rsid w:val="00D36CFE"/>
    <w:rsid w:val="00D51768"/>
    <w:rsid w:val="00D728B6"/>
    <w:rsid w:val="00D7391D"/>
    <w:rsid w:val="00D874A0"/>
    <w:rsid w:val="00DE7580"/>
    <w:rsid w:val="00E021E1"/>
    <w:rsid w:val="00E17348"/>
    <w:rsid w:val="00E343FD"/>
    <w:rsid w:val="00E447C2"/>
    <w:rsid w:val="00E6563E"/>
    <w:rsid w:val="00E745B2"/>
    <w:rsid w:val="00EB333E"/>
    <w:rsid w:val="00EE1376"/>
    <w:rsid w:val="00EE5B2F"/>
    <w:rsid w:val="00EE681A"/>
    <w:rsid w:val="00EE7A15"/>
    <w:rsid w:val="00F03BF7"/>
    <w:rsid w:val="00F14AA3"/>
    <w:rsid w:val="00F614B8"/>
    <w:rsid w:val="00F97324"/>
    <w:rsid w:val="00FB2F6B"/>
    <w:rsid w:val="00FB5C5F"/>
    <w:rsid w:val="00FC244E"/>
    <w:rsid w:val="00FD1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17B1D118-03C9-489C-A78F-09AA27E2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www.ad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lli.Kukk@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8745</Words>
  <Characters>4986</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Laima Jātniece</cp:lastModifiedBy>
  <cp:revision>3</cp:revision>
  <cp:lastPrinted>2019-11-22T10:14:00Z</cp:lastPrinted>
  <dcterms:created xsi:type="dcterms:W3CDTF">2019-12-12T11:14:00Z</dcterms:created>
  <dcterms:modified xsi:type="dcterms:W3CDTF">2019-12-12T11:14:00Z</dcterms:modified>
</cp:coreProperties>
</file>