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E" w:rsidRDefault="00C77A2E" w:rsidP="00C77A2E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C77A2E" w:rsidRDefault="00C77A2E" w:rsidP="00C77A2E">
      <w:pPr>
        <w:jc w:val="center"/>
        <w:rPr>
          <w:b/>
        </w:rPr>
      </w:pPr>
      <w:r>
        <w:rPr>
          <w:b/>
        </w:rPr>
        <w:t>iepirkuma</w:t>
      </w:r>
    </w:p>
    <w:p w:rsidR="00C77A2E" w:rsidRPr="000A218E" w:rsidRDefault="00C77A2E" w:rsidP="00C77A2E">
      <w:pPr>
        <w:jc w:val="center"/>
        <w:rPr>
          <w:b/>
          <w:sz w:val="8"/>
          <w:szCs w:val="8"/>
        </w:rPr>
      </w:pPr>
    </w:p>
    <w:p w:rsidR="00C77A2E" w:rsidRPr="0035028D" w:rsidRDefault="00C77A2E" w:rsidP="00C77A2E">
      <w:pPr>
        <w:tabs>
          <w:tab w:val="left" w:pos="1095"/>
        </w:tabs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„</w:t>
      </w:r>
      <w:r w:rsidR="007E583D">
        <w:rPr>
          <w:b/>
          <w:sz w:val="28"/>
          <w:szCs w:val="28"/>
        </w:rPr>
        <w:t>Tērauda konstrukciju attīrīšana un cinkošana Ādažu sporta centrā</w:t>
      </w:r>
      <w:r>
        <w:rPr>
          <w:b/>
          <w:sz w:val="28"/>
          <w:szCs w:val="28"/>
        </w:rPr>
        <w:t>”</w:t>
      </w:r>
      <w:r w:rsidRPr="0035028D">
        <w:rPr>
          <w:b/>
          <w:sz w:val="28"/>
          <w:szCs w:val="28"/>
        </w:rPr>
        <w:t xml:space="preserve"> </w:t>
      </w:r>
    </w:p>
    <w:p w:rsidR="00C77A2E" w:rsidRDefault="00C77A2E" w:rsidP="00C77A2E">
      <w:pPr>
        <w:jc w:val="center"/>
        <w:rPr>
          <w:b/>
          <w:sz w:val="28"/>
          <w:szCs w:val="28"/>
        </w:rPr>
      </w:pPr>
      <w:r w:rsidRPr="0035028D">
        <w:rPr>
          <w:b/>
          <w:sz w:val="28"/>
          <w:szCs w:val="28"/>
        </w:rPr>
        <w:t>(ID.Nr.</w:t>
      </w:r>
      <w:r>
        <w:rPr>
          <w:b/>
          <w:sz w:val="28"/>
          <w:szCs w:val="28"/>
        </w:rPr>
        <w:t xml:space="preserve"> </w:t>
      </w:r>
      <w:r w:rsidRPr="0035028D">
        <w:rPr>
          <w:b/>
          <w:sz w:val="28"/>
          <w:szCs w:val="28"/>
        </w:rPr>
        <w:t>ĀND</w:t>
      </w:r>
      <w:r>
        <w:rPr>
          <w:b/>
          <w:sz w:val="28"/>
          <w:szCs w:val="28"/>
        </w:rPr>
        <w:t xml:space="preserve"> 2017</w:t>
      </w:r>
      <w:r w:rsidRPr="0035028D">
        <w:rPr>
          <w:b/>
          <w:sz w:val="28"/>
          <w:szCs w:val="28"/>
        </w:rPr>
        <w:t>/</w:t>
      </w:r>
      <w:r w:rsidR="007E583D">
        <w:rPr>
          <w:rStyle w:val="Normal14ptChar"/>
        </w:rPr>
        <w:t>116</w:t>
      </w:r>
      <w:r w:rsidRPr="0035028D">
        <w:rPr>
          <w:b/>
          <w:sz w:val="28"/>
          <w:szCs w:val="28"/>
        </w:rPr>
        <w:t>)</w:t>
      </w: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0A218E" w:rsidRDefault="00C77A2E" w:rsidP="00C77A2E">
      <w:pPr>
        <w:jc w:val="center"/>
        <w:rPr>
          <w:sz w:val="8"/>
          <w:szCs w:val="8"/>
        </w:rPr>
      </w:pPr>
    </w:p>
    <w:p w:rsidR="00C77A2E" w:rsidRPr="007027AB" w:rsidRDefault="00C77A2E" w:rsidP="00C77A2E">
      <w:pPr>
        <w:jc w:val="center"/>
      </w:pPr>
      <w:r w:rsidRPr="007027AB">
        <w:t>iepirkuma komisijas sēdes</w:t>
      </w:r>
    </w:p>
    <w:p w:rsidR="00C77A2E" w:rsidRPr="000A218E" w:rsidRDefault="00C77A2E" w:rsidP="00C77A2E">
      <w:pPr>
        <w:rPr>
          <w:sz w:val="8"/>
          <w:szCs w:val="8"/>
        </w:rPr>
      </w:pPr>
    </w:p>
    <w:p w:rsidR="00C77A2E" w:rsidRPr="000A218E" w:rsidRDefault="00C77A2E" w:rsidP="00C77A2E">
      <w:pPr>
        <w:pStyle w:val="Heading1"/>
        <w:rPr>
          <w:b/>
          <w:bCs/>
          <w:sz w:val="24"/>
        </w:rPr>
      </w:pPr>
      <w:r w:rsidRPr="000A218E">
        <w:rPr>
          <w:b/>
          <w:bCs/>
          <w:sz w:val="24"/>
        </w:rPr>
        <w:t>PROTOKOLS</w:t>
      </w:r>
      <w:r w:rsidRPr="000A218E">
        <w:rPr>
          <w:b/>
        </w:rPr>
        <w:t xml:space="preserve"> </w:t>
      </w:r>
      <w:r w:rsidRPr="00BD3EBC">
        <w:rPr>
          <w:b/>
        </w:rPr>
        <w:t>Nr.</w:t>
      </w:r>
      <w:r>
        <w:rPr>
          <w:b/>
        </w:rPr>
        <w:t>05-30-2017/</w:t>
      </w:r>
      <w:r w:rsidR="007C1777">
        <w:rPr>
          <w:b/>
        </w:rPr>
        <w:t>1</w:t>
      </w:r>
      <w:r w:rsidR="007E583D">
        <w:rPr>
          <w:b/>
        </w:rPr>
        <w:t>16</w:t>
      </w:r>
      <w:r>
        <w:rPr>
          <w:b/>
        </w:rPr>
        <w:t>-1</w:t>
      </w:r>
    </w:p>
    <w:p w:rsidR="00C77A2E" w:rsidRDefault="00C77A2E" w:rsidP="00C77A2E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77A2E" w:rsidTr="00794CF5">
        <w:tc>
          <w:tcPr>
            <w:tcW w:w="4261" w:type="dxa"/>
          </w:tcPr>
          <w:p w:rsidR="00C77A2E" w:rsidRDefault="00C77A2E" w:rsidP="00794CF5">
            <w:r>
              <w:t>Ādažos</w:t>
            </w:r>
          </w:p>
        </w:tc>
        <w:tc>
          <w:tcPr>
            <w:tcW w:w="4261" w:type="dxa"/>
          </w:tcPr>
          <w:p w:rsidR="00C77A2E" w:rsidRDefault="00C77A2E" w:rsidP="007E583D">
            <w:pPr>
              <w:jc w:val="right"/>
            </w:pPr>
            <w:r>
              <w:rPr>
                <w:b/>
              </w:rPr>
              <w:t>2017</w:t>
            </w:r>
            <w:r w:rsidR="007E583D">
              <w:rPr>
                <w:b/>
              </w:rPr>
              <w:t>.</w:t>
            </w:r>
            <w:r w:rsidRPr="00962275">
              <w:rPr>
                <w:b/>
              </w:rPr>
              <w:t>gada</w:t>
            </w:r>
            <w:r>
              <w:rPr>
                <w:b/>
              </w:rPr>
              <w:t xml:space="preserve"> </w:t>
            </w:r>
            <w:r w:rsidR="007E583D">
              <w:rPr>
                <w:b/>
              </w:rPr>
              <w:t>15.septembrī</w:t>
            </w:r>
          </w:p>
        </w:tc>
      </w:tr>
    </w:tbl>
    <w:p w:rsidR="00C77A2E" w:rsidRDefault="00C77A2E" w:rsidP="00C77A2E">
      <w:pPr>
        <w:pStyle w:val="Heading2"/>
        <w:rPr>
          <w:sz w:val="24"/>
        </w:rPr>
      </w:pPr>
      <w:r w:rsidRPr="00BD3EBC">
        <w:rPr>
          <w:b/>
          <w:bCs/>
          <w:sz w:val="24"/>
        </w:rPr>
        <w:t>Sēde sākās:</w:t>
      </w:r>
      <w:r w:rsidRPr="00BD3EBC">
        <w:rPr>
          <w:sz w:val="24"/>
        </w:rPr>
        <w:t xml:space="preserve"> </w:t>
      </w:r>
    </w:p>
    <w:p w:rsidR="00C77A2E" w:rsidRPr="00BD3EBC" w:rsidRDefault="00C77A2E" w:rsidP="00C77A2E">
      <w:pPr>
        <w:pStyle w:val="Heading2"/>
        <w:ind w:firstLine="720"/>
        <w:rPr>
          <w:sz w:val="24"/>
        </w:rPr>
      </w:pPr>
      <w:r w:rsidRPr="00BD3EBC">
        <w:rPr>
          <w:sz w:val="24"/>
        </w:rPr>
        <w:t>Komisijas priekšsēdētāj</w:t>
      </w:r>
      <w:r w:rsidR="00793230">
        <w:rPr>
          <w:sz w:val="24"/>
        </w:rPr>
        <w:t xml:space="preserve">s </w:t>
      </w:r>
      <w:r w:rsidRPr="00BD3EBC">
        <w:rPr>
          <w:sz w:val="24"/>
        </w:rPr>
        <w:t xml:space="preserve">atklāj sēdi plkst. </w:t>
      </w:r>
      <w:r>
        <w:rPr>
          <w:sz w:val="24"/>
        </w:rPr>
        <w:t>10</w:t>
      </w:r>
      <w:r w:rsidRPr="00962275">
        <w:rPr>
          <w:sz w:val="24"/>
        </w:rPr>
        <w:t>:00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65AF1" w:rsidRDefault="00C77A2E" w:rsidP="00C77A2E">
      <w:pPr>
        <w:jc w:val="both"/>
        <w:rPr>
          <w:b/>
          <w:bCs/>
        </w:rPr>
      </w:pPr>
      <w:r w:rsidRPr="00B65AF1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46"/>
        <w:gridCol w:w="4660"/>
      </w:tblGrid>
      <w:tr w:rsidR="00C77A2E" w:rsidRPr="00B65AF1" w:rsidTr="00794CF5">
        <w:trPr>
          <w:trHeight w:val="1131"/>
        </w:trPr>
        <w:tc>
          <w:tcPr>
            <w:tcW w:w="3046" w:type="dxa"/>
          </w:tcPr>
          <w:p w:rsidR="00C77A2E" w:rsidRPr="00243F1D" w:rsidRDefault="00C77A2E" w:rsidP="007E583D">
            <w:pPr>
              <w:ind w:left="72" w:right="-694"/>
              <w:jc w:val="both"/>
            </w:pPr>
            <w:r w:rsidRPr="00243F1D">
              <w:t>Komisijas priekšsēdētāj</w:t>
            </w:r>
            <w:r w:rsidR="007E583D">
              <w:t>s: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  <w:r w:rsidRPr="00243F1D">
              <w:t>Komisijas locekļi:</w:t>
            </w:r>
          </w:p>
          <w:p w:rsidR="00C77A2E" w:rsidRPr="00243F1D" w:rsidRDefault="00C77A2E" w:rsidP="00794CF5">
            <w:pPr>
              <w:ind w:left="72" w:right="-694"/>
              <w:jc w:val="both"/>
            </w:pPr>
          </w:p>
          <w:p w:rsidR="00C77A2E" w:rsidRDefault="00C77A2E" w:rsidP="00794CF5">
            <w:pPr>
              <w:ind w:right="-694"/>
              <w:jc w:val="both"/>
            </w:pPr>
          </w:p>
          <w:p w:rsidR="005A044E" w:rsidRDefault="005A044E" w:rsidP="00794CF5">
            <w:pPr>
              <w:ind w:right="-694"/>
              <w:jc w:val="both"/>
            </w:pPr>
          </w:p>
          <w:p w:rsidR="00C77A2E" w:rsidRPr="00243F1D" w:rsidRDefault="00C77A2E" w:rsidP="00794CF5">
            <w:pPr>
              <w:ind w:left="72" w:right="-694"/>
              <w:jc w:val="both"/>
            </w:pPr>
            <w:r>
              <w:t>Iepirkumu speciālista palīgs:</w:t>
            </w:r>
          </w:p>
        </w:tc>
        <w:tc>
          <w:tcPr>
            <w:tcW w:w="4660" w:type="dxa"/>
          </w:tcPr>
          <w:p w:rsidR="007E583D" w:rsidRDefault="007E583D" w:rsidP="007E583D">
            <w:r>
              <w:t>Valērijs Bulāns</w:t>
            </w:r>
          </w:p>
          <w:p w:rsidR="00C77A2E" w:rsidRPr="00243F1D" w:rsidRDefault="007C1777" w:rsidP="00794CF5">
            <w:pPr>
              <w:ind w:right="-694"/>
              <w:jc w:val="both"/>
            </w:pPr>
            <w:r>
              <w:t>Rita Šteina</w:t>
            </w:r>
          </w:p>
          <w:p w:rsidR="00C77A2E" w:rsidRDefault="009051FA" w:rsidP="00794CF5">
            <w:r>
              <w:t>Artis Brūvers</w:t>
            </w:r>
          </w:p>
          <w:p w:rsidR="00C77A2E" w:rsidRPr="00243F1D" w:rsidRDefault="00C77A2E" w:rsidP="00794CF5">
            <w:r w:rsidRPr="00243F1D">
              <w:t>Uģis Dambis</w:t>
            </w:r>
          </w:p>
          <w:p w:rsidR="00C77A2E" w:rsidRDefault="00C77A2E" w:rsidP="00794CF5">
            <w:r>
              <w:t>Halfors Krasts</w:t>
            </w:r>
          </w:p>
          <w:p w:rsidR="00C77A2E" w:rsidRDefault="00C77A2E" w:rsidP="00794CF5">
            <w:r>
              <w:t>Alīna Liepiņa</w:t>
            </w:r>
            <w:r w:rsidR="00BC0213">
              <w:t>-</w:t>
            </w:r>
            <w:proofErr w:type="spellStart"/>
            <w:r w:rsidR="00BC0213">
              <w:t>Jākobsone</w:t>
            </w:r>
            <w:proofErr w:type="spellEnd"/>
          </w:p>
          <w:p w:rsidR="00C77A2E" w:rsidRPr="00243F1D" w:rsidRDefault="00C77A2E" w:rsidP="00794CF5"/>
        </w:tc>
      </w:tr>
    </w:tbl>
    <w:p w:rsidR="00C77A2E" w:rsidRPr="00B65AF1" w:rsidRDefault="00C77A2E" w:rsidP="00C77A2E">
      <w:pPr>
        <w:rPr>
          <w:b/>
        </w:rPr>
      </w:pPr>
      <w:r w:rsidRPr="00B65AF1">
        <w:rPr>
          <w:b/>
        </w:rPr>
        <w:t xml:space="preserve">Komisijas izveides pamats: </w:t>
      </w:r>
    </w:p>
    <w:p w:rsidR="00C77A2E" w:rsidRPr="00243F1D" w:rsidRDefault="00793230" w:rsidP="00C77A2E">
      <w:pPr>
        <w:ind w:left="709" w:right="26"/>
        <w:jc w:val="both"/>
        <w:rPr>
          <w:color w:val="FF0000"/>
        </w:rPr>
      </w:pPr>
      <w:r>
        <w:t>Ādažu novada domes 2017.gada 22.augusta</w:t>
      </w:r>
      <w:r w:rsidR="00C77A2E" w:rsidRPr="00243F1D"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C77A2E" w:rsidRPr="00243F1D">
          <w:t>lēmums</w:t>
        </w:r>
      </w:smartTag>
      <w:r>
        <w:t xml:space="preserve"> Nr. 194.</w:t>
      </w:r>
    </w:p>
    <w:p w:rsidR="00C77A2E" w:rsidRDefault="00C77A2E" w:rsidP="00C77A2E">
      <w:pPr>
        <w:jc w:val="both"/>
        <w:rPr>
          <w:b/>
          <w:bCs/>
        </w:rPr>
      </w:pPr>
    </w:p>
    <w:p w:rsidR="00C77A2E" w:rsidRPr="00BD3EBC" w:rsidRDefault="00C77A2E" w:rsidP="00C77A2E">
      <w:pPr>
        <w:jc w:val="both"/>
      </w:pPr>
      <w:r w:rsidRPr="00BD3EBC">
        <w:rPr>
          <w:b/>
          <w:bCs/>
        </w:rPr>
        <w:t>Darba kārtībā:</w:t>
      </w:r>
    </w:p>
    <w:p w:rsidR="00C77A2E" w:rsidRPr="00516187" w:rsidRDefault="00C77A2E" w:rsidP="00C77A2E">
      <w:pPr>
        <w:tabs>
          <w:tab w:val="left" w:pos="993"/>
        </w:tabs>
        <w:ind w:left="709"/>
        <w:jc w:val="both"/>
        <w:rPr>
          <w:b/>
        </w:rPr>
      </w:pPr>
      <w:r>
        <w:t xml:space="preserve">Lēmuma pieņemšana iepirkumā </w:t>
      </w:r>
      <w:r w:rsidRPr="009051FA">
        <w:t>„</w:t>
      </w:r>
      <w:r w:rsidR="009051FA" w:rsidRPr="009051FA">
        <w:t>Tērauda konstrukciju attīrīšana un cinkošana Ādažu sporta centrā</w:t>
      </w:r>
      <w:r w:rsidRPr="0035028D">
        <w:t>” (ID.Nr.</w:t>
      </w:r>
      <w:r>
        <w:t xml:space="preserve"> </w:t>
      </w:r>
      <w:r w:rsidRPr="0035028D">
        <w:t>ĀND</w:t>
      </w:r>
      <w:r>
        <w:t xml:space="preserve"> </w:t>
      </w:r>
      <w:r w:rsidRPr="0035028D">
        <w:t>201</w:t>
      </w:r>
      <w:r>
        <w:t>7</w:t>
      </w:r>
      <w:r w:rsidRPr="0035028D">
        <w:t>/</w:t>
      </w:r>
      <w:r w:rsidR="009051FA">
        <w:t>116</w:t>
      </w:r>
      <w:r w:rsidRPr="0035028D">
        <w:t>)</w:t>
      </w:r>
      <w:r>
        <w:t>.</w:t>
      </w:r>
    </w:p>
    <w:p w:rsidR="00C77A2E" w:rsidRDefault="00C77A2E" w:rsidP="00C77A2E">
      <w:pPr>
        <w:jc w:val="both"/>
        <w:rPr>
          <w:b/>
        </w:rPr>
      </w:pPr>
    </w:p>
    <w:p w:rsidR="00C77A2E" w:rsidRPr="00BD3EBC" w:rsidRDefault="00C77A2E" w:rsidP="00C77A2E">
      <w:pPr>
        <w:jc w:val="both"/>
        <w:rPr>
          <w:b/>
        </w:rPr>
      </w:pPr>
      <w:r w:rsidRPr="00BD3EBC">
        <w:rPr>
          <w:b/>
        </w:rPr>
        <w:t>Darba gaita:</w:t>
      </w:r>
    </w:p>
    <w:p w:rsidR="009051FA" w:rsidRPr="005E4B86" w:rsidRDefault="00D26F01" w:rsidP="004B5D45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 w:rsidRPr="005E4B86">
        <w:rPr>
          <w:bCs/>
        </w:rPr>
        <w:t>R.Šteina</w:t>
      </w:r>
      <w:r w:rsidR="00C77A2E" w:rsidRPr="005E4B86">
        <w:rPr>
          <w:bCs/>
        </w:rPr>
        <w:t xml:space="preserve"> ziņo par </w:t>
      </w:r>
      <w:r w:rsidR="009051FA" w:rsidRPr="005E4B86">
        <w:rPr>
          <w:bCs/>
        </w:rPr>
        <w:t xml:space="preserve">Māra </w:t>
      </w:r>
      <w:proofErr w:type="spellStart"/>
      <w:r w:rsidR="009051FA" w:rsidRPr="005E4B86">
        <w:rPr>
          <w:bCs/>
        </w:rPr>
        <w:t>Arnava</w:t>
      </w:r>
      <w:proofErr w:type="spellEnd"/>
      <w:r w:rsidR="00C77A2E" w:rsidRPr="005E4B86">
        <w:rPr>
          <w:bCs/>
        </w:rPr>
        <w:t xml:space="preserve"> iesniegumu, kurā lūgts </w:t>
      </w:r>
      <w:r w:rsidR="002507A6" w:rsidRPr="005E4B86">
        <w:rPr>
          <w:bCs/>
        </w:rPr>
        <w:t xml:space="preserve">steidzamības kārtībā </w:t>
      </w:r>
      <w:r w:rsidR="00C77A2E" w:rsidRPr="005E4B86">
        <w:rPr>
          <w:bCs/>
        </w:rPr>
        <w:t xml:space="preserve">slēgt līgumu par </w:t>
      </w:r>
      <w:r w:rsidR="009051FA" w:rsidRPr="005E4B86">
        <w:rPr>
          <w:bCs/>
        </w:rPr>
        <w:t>Ādažu sporta centrā esošo tērauda kons</w:t>
      </w:r>
      <w:r w:rsidR="002507A6" w:rsidRPr="005E4B86">
        <w:rPr>
          <w:bCs/>
        </w:rPr>
        <w:t>trukciju attīrīšanu no rūsas un pārklāšanu ar šķidro cinku. Iesniegumā lūgts noslēgt līgumu ar SIA “</w:t>
      </w:r>
      <w:proofErr w:type="spellStart"/>
      <w:r w:rsidR="002507A6" w:rsidRPr="005E4B86">
        <w:rPr>
          <w:bCs/>
        </w:rPr>
        <w:t>Medurga</w:t>
      </w:r>
      <w:proofErr w:type="spellEnd"/>
      <w:r w:rsidR="002507A6" w:rsidRPr="005E4B86">
        <w:rPr>
          <w:bCs/>
        </w:rPr>
        <w:t>” par kopējo līgumcenu 13150,97 euro bez PVN. Steidzamība i</w:t>
      </w:r>
      <w:r w:rsidR="00FB0BC0" w:rsidRPr="005E4B86">
        <w:rPr>
          <w:bCs/>
        </w:rPr>
        <w:t xml:space="preserve">esniegumā pamatota ar </w:t>
      </w:r>
      <w:r w:rsidR="00BF69D5" w:rsidRPr="00BF69D5">
        <w:rPr>
          <w:lang w:eastAsia="lv-LV"/>
        </w:rPr>
        <w:t xml:space="preserve">Būvniecības valsts kontroles biroja </w:t>
      </w:r>
      <w:r w:rsidR="00BF69D5">
        <w:rPr>
          <w:lang w:eastAsia="lv-LV"/>
        </w:rPr>
        <w:t>l</w:t>
      </w:r>
      <w:r w:rsidR="00BF69D5" w:rsidRPr="00BF69D5">
        <w:rPr>
          <w:lang w:eastAsia="lv-LV"/>
        </w:rPr>
        <w:t>ēmum</w:t>
      </w:r>
      <w:r w:rsidR="00BF69D5">
        <w:rPr>
          <w:lang w:eastAsia="lv-LV"/>
        </w:rPr>
        <w:t>u</w:t>
      </w:r>
      <w:r w:rsidR="00BF69D5" w:rsidRPr="00BF69D5">
        <w:rPr>
          <w:lang w:eastAsia="lv-LV"/>
        </w:rPr>
        <w:t xml:space="preserve"> (15.06.2017, Nr. 4-2.5-17/295) par tehniskās izpētes veikšanu, bīstamības novēršanu un patvaļīgās būvniecības radīto seku novēršanu ēkā Gaujas ielā 30, Ādažos</w:t>
      </w:r>
      <w:r w:rsidR="005E4B86">
        <w:rPr>
          <w:lang w:eastAsia="lv-LV"/>
        </w:rPr>
        <w:t xml:space="preserve">, kā arī </w:t>
      </w:r>
      <w:r w:rsidR="00FB0BC0" w:rsidRPr="005E4B86">
        <w:rPr>
          <w:bCs/>
        </w:rPr>
        <w:t xml:space="preserve">mācību gada uzsākšanos un apstākli, ka bez attiecīgo remontdarbu veikšanas netiek nodrošināta peldbaseina darbība. </w:t>
      </w:r>
    </w:p>
    <w:p w:rsidR="00FB0BC0" w:rsidRDefault="00547CC1" w:rsidP="004B5D45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>R.Šteina ziņo par iepirkumiem ĀND 2017/100 “</w:t>
      </w:r>
      <w:r w:rsidR="000B181B">
        <w:rPr>
          <w:bCs/>
        </w:rPr>
        <w:t xml:space="preserve">Tērauda attīrīšana no rūsas” un </w:t>
      </w:r>
      <w:r>
        <w:rPr>
          <w:bCs/>
        </w:rPr>
        <w:t>ĀND 2017/111 “Atkārtots iepirkums - Tērauda konstrukciju attīrīšana no rūsas”</w:t>
      </w:r>
      <w:r w:rsidR="000B181B">
        <w:rPr>
          <w:bCs/>
        </w:rPr>
        <w:t>, kuri tika pārtraukti bez rezultāta</w:t>
      </w:r>
      <w:r w:rsidR="00F9609A">
        <w:rPr>
          <w:bCs/>
        </w:rPr>
        <w:t>, izdarot secinājumu, ka attiecīgā iepirkuma ietvaros tiek pasūtīta specifisku darbu veikšana, kuru var nodrošināt specializēti jomas speciālisti, kuru interese par dalību iepirkumos acīmredzami ir neliela.</w:t>
      </w:r>
    </w:p>
    <w:p w:rsidR="00C77A2E" w:rsidRDefault="00C77A2E" w:rsidP="004B5D45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Komisija iepazīstas ar </w:t>
      </w:r>
      <w:r w:rsidR="000B181B">
        <w:rPr>
          <w:bCs/>
        </w:rPr>
        <w:t xml:space="preserve">M. </w:t>
      </w:r>
      <w:proofErr w:type="spellStart"/>
      <w:r w:rsidR="000B181B">
        <w:rPr>
          <w:bCs/>
        </w:rPr>
        <w:t>Arnava</w:t>
      </w:r>
      <w:proofErr w:type="spellEnd"/>
      <w:r w:rsidR="000B181B">
        <w:rPr>
          <w:bCs/>
        </w:rPr>
        <w:t xml:space="preserve"> </w:t>
      </w:r>
      <w:r>
        <w:rPr>
          <w:bCs/>
        </w:rPr>
        <w:t>iesniegumu un tā pielikumiem</w:t>
      </w:r>
      <w:r w:rsidR="00F9609A">
        <w:rPr>
          <w:bCs/>
        </w:rPr>
        <w:t xml:space="preserve">, secinot, ka ir uzrunāts </w:t>
      </w:r>
      <w:r w:rsidR="00EE16E2">
        <w:rPr>
          <w:bCs/>
        </w:rPr>
        <w:t xml:space="preserve">kompetents </w:t>
      </w:r>
      <w:r w:rsidR="00F9609A">
        <w:rPr>
          <w:bCs/>
        </w:rPr>
        <w:t>specifisk</w:t>
      </w:r>
      <w:r w:rsidR="00EE16E2">
        <w:rPr>
          <w:bCs/>
        </w:rPr>
        <w:t>o</w:t>
      </w:r>
      <w:r w:rsidR="00F9609A">
        <w:rPr>
          <w:bCs/>
        </w:rPr>
        <w:t xml:space="preserve"> darbu veicējs, kurš ir </w:t>
      </w:r>
      <w:r w:rsidR="00EE16E2">
        <w:rPr>
          <w:bCs/>
        </w:rPr>
        <w:t xml:space="preserve">piekritis ar saviem un papildus piesaistītiem resursiem tos paveikt </w:t>
      </w:r>
      <w:r w:rsidR="00F9609A">
        <w:rPr>
          <w:bCs/>
        </w:rPr>
        <w:t xml:space="preserve">pasūtītāja noteiktajos apjomos un </w:t>
      </w:r>
      <w:r w:rsidR="00EE16E2">
        <w:rPr>
          <w:bCs/>
        </w:rPr>
        <w:lastRenderedPageBreak/>
        <w:t>termiņā.</w:t>
      </w:r>
      <w:r w:rsidR="00614A10">
        <w:rPr>
          <w:bCs/>
        </w:rPr>
        <w:t xml:space="preserve"> Izvērtējot </w:t>
      </w:r>
      <w:r w:rsidR="00614A10" w:rsidRPr="005E4B86">
        <w:rPr>
          <w:bCs/>
        </w:rPr>
        <w:t>SIA “</w:t>
      </w:r>
      <w:proofErr w:type="spellStart"/>
      <w:r w:rsidR="00614A10" w:rsidRPr="005E4B86">
        <w:rPr>
          <w:bCs/>
        </w:rPr>
        <w:t>Medurga</w:t>
      </w:r>
      <w:proofErr w:type="spellEnd"/>
      <w:r w:rsidR="00614A10" w:rsidRPr="005E4B86">
        <w:rPr>
          <w:bCs/>
        </w:rPr>
        <w:t>”</w:t>
      </w:r>
      <w:r w:rsidR="00614A10">
        <w:rPr>
          <w:bCs/>
        </w:rPr>
        <w:t xml:space="preserve"> iesniegto finanšu piedāvājumu (tāmi), komisija secina, ka kopējā līgumcena atbilst iepriekš prognozētajam cenu līmenim un ir ekonomiski pamatota. </w:t>
      </w:r>
    </w:p>
    <w:p w:rsidR="00C77A2E" w:rsidRPr="00F420E3" w:rsidRDefault="00C77A2E" w:rsidP="004B5D45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 w:rsidRPr="00243F1D">
        <w:t xml:space="preserve">Komisija apspriež, ka kopējā līguma summa sasniedz Publisko iepirkumu likuma piemērošanas slieksni, </w:t>
      </w:r>
      <w:r w:rsidR="00B82F96">
        <w:t>bet ir atbilstoša likuma 9.panta 21.daļas 1) apakšpunktā izņēmuma gadījuma piemērošana, jo ir konstatējama objektīva steidzamība (likuma</w:t>
      </w:r>
      <w:r w:rsidR="00C62A24">
        <w:t xml:space="preserve"> 8.panta septītās daļas 3) apakšpunkts)</w:t>
      </w:r>
      <w:r w:rsidR="00B82F96">
        <w:t xml:space="preserve">. </w:t>
      </w:r>
    </w:p>
    <w:p w:rsidR="00C77A2E" w:rsidRPr="00767467" w:rsidRDefault="00C77A2E" w:rsidP="004B5D45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>Komisija lemj par līguma slēgšanas tiesību piešķiršanu.</w:t>
      </w:r>
    </w:p>
    <w:p w:rsidR="00C77A2E" w:rsidRDefault="00C77A2E" w:rsidP="00C77A2E">
      <w:pPr>
        <w:ind w:left="709" w:right="43"/>
        <w:jc w:val="both"/>
      </w:pPr>
    </w:p>
    <w:p w:rsidR="00C77A2E" w:rsidRPr="00243F1D" w:rsidRDefault="00C77A2E" w:rsidP="00C77A2E">
      <w:pPr>
        <w:jc w:val="both"/>
        <w:rPr>
          <w:b/>
          <w:bCs/>
        </w:rPr>
      </w:pPr>
      <w:r w:rsidRPr="00243F1D">
        <w:rPr>
          <w:b/>
          <w:bCs/>
        </w:rPr>
        <w:t>Komisija vienbalsīgi nolemj:</w:t>
      </w:r>
    </w:p>
    <w:p w:rsidR="00C77A2E" w:rsidRPr="001762F2" w:rsidRDefault="001762F2" w:rsidP="00614A10">
      <w:pPr>
        <w:numPr>
          <w:ilvl w:val="0"/>
          <w:numId w:val="2"/>
        </w:numPr>
        <w:shd w:val="clear" w:color="auto" w:fill="D9D9D9"/>
        <w:spacing w:before="120" w:after="120"/>
        <w:ind w:left="709" w:hanging="709"/>
        <w:jc w:val="both"/>
        <w:rPr>
          <w:b/>
          <w:bCs/>
        </w:rPr>
      </w:pPr>
      <w:r w:rsidRPr="001762F2">
        <w:rPr>
          <w:b/>
          <w:bCs/>
        </w:rPr>
        <w:t>p</w:t>
      </w:r>
      <w:r w:rsidR="00C77A2E" w:rsidRPr="001762F2">
        <w:rPr>
          <w:b/>
          <w:bCs/>
        </w:rPr>
        <w:t xml:space="preserve">amatojoties uz </w:t>
      </w:r>
      <w:r w:rsidR="00C62A24">
        <w:rPr>
          <w:b/>
        </w:rPr>
        <w:t>Publisko iepirkumu likuma 8.panta septītās daļas 3) apakšpunktu un 9.panta 21.daļas 1) apakšpunktu</w:t>
      </w:r>
      <w:r w:rsidR="00C77A2E" w:rsidRPr="001762F2">
        <w:rPr>
          <w:b/>
          <w:bCs/>
        </w:rPr>
        <w:t xml:space="preserve">, slēgt līgumu par </w:t>
      </w:r>
      <w:r w:rsidRPr="001762F2">
        <w:rPr>
          <w:b/>
          <w:bCs/>
        </w:rPr>
        <w:t>tērauda konstrukciju attīrīšanu un cinkošanu Ādažu sporta centrā ar SIA “</w:t>
      </w:r>
      <w:proofErr w:type="spellStart"/>
      <w:r w:rsidRPr="001762F2">
        <w:rPr>
          <w:b/>
          <w:bCs/>
        </w:rPr>
        <w:t>Medurga</w:t>
      </w:r>
      <w:proofErr w:type="spellEnd"/>
      <w:r w:rsidRPr="001762F2">
        <w:rPr>
          <w:b/>
          <w:bCs/>
        </w:rPr>
        <w:t>”</w:t>
      </w:r>
      <w:r w:rsidR="00C77A2E" w:rsidRPr="001762F2">
        <w:rPr>
          <w:b/>
          <w:bCs/>
        </w:rPr>
        <w:t xml:space="preserve"> par kopējo līgumsummu – </w:t>
      </w:r>
      <w:r w:rsidRPr="001762F2">
        <w:rPr>
          <w:b/>
          <w:bCs/>
        </w:rPr>
        <w:t>13</w:t>
      </w:r>
      <w:r w:rsidR="00C62A24">
        <w:rPr>
          <w:b/>
          <w:bCs/>
        </w:rPr>
        <w:t xml:space="preserve"> </w:t>
      </w:r>
      <w:r w:rsidRPr="001762F2">
        <w:rPr>
          <w:b/>
          <w:bCs/>
        </w:rPr>
        <w:t>150,97</w:t>
      </w:r>
      <w:r w:rsidR="00C77A2E" w:rsidRPr="001762F2">
        <w:rPr>
          <w:b/>
          <w:bCs/>
        </w:rPr>
        <w:t xml:space="preserve"> euro b</w:t>
      </w:r>
      <w:r w:rsidRPr="001762F2">
        <w:rPr>
          <w:b/>
          <w:bCs/>
        </w:rPr>
        <w:t>ez PVN;</w:t>
      </w:r>
    </w:p>
    <w:p w:rsidR="00C77A2E" w:rsidRPr="001762F2" w:rsidRDefault="00C77A2E" w:rsidP="00614A10">
      <w:pPr>
        <w:numPr>
          <w:ilvl w:val="0"/>
          <w:numId w:val="2"/>
        </w:numPr>
        <w:shd w:val="clear" w:color="auto" w:fill="D9D9D9"/>
        <w:spacing w:before="120" w:after="120"/>
        <w:ind w:left="709" w:hanging="709"/>
        <w:jc w:val="both"/>
        <w:rPr>
          <w:b/>
        </w:rPr>
      </w:pPr>
      <w:r w:rsidRPr="001762F2">
        <w:rPr>
          <w:b/>
        </w:rPr>
        <w:t>A. Liepiņai publicēt informāciju par pieņemto lēmumu ĀND</w:t>
      </w:r>
      <w:r w:rsidR="00C62A24">
        <w:rPr>
          <w:b/>
        </w:rPr>
        <w:t xml:space="preserve"> un IUB</w:t>
      </w:r>
      <w:r w:rsidRPr="001762F2">
        <w:rPr>
          <w:b/>
        </w:rPr>
        <w:t xml:space="preserve"> mājaslapā</w:t>
      </w:r>
      <w:r w:rsidR="001762F2" w:rsidRPr="001762F2">
        <w:rPr>
          <w:b/>
        </w:rPr>
        <w:t>;</w:t>
      </w:r>
    </w:p>
    <w:p w:rsidR="00C77A2E" w:rsidRPr="001762F2" w:rsidRDefault="001762F2" w:rsidP="00614A10">
      <w:pPr>
        <w:numPr>
          <w:ilvl w:val="0"/>
          <w:numId w:val="2"/>
        </w:numPr>
        <w:shd w:val="clear" w:color="auto" w:fill="D9D9D9"/>
        <w:spacing w:before="120" w:after="120"/>
        <w:ind w:left="709" w:hanging="709"/>
        <w:jc w:val="both"/>
        <w:rPr>
          <w:b/>
        </w:rPr>
      </w:pPr>
      <w:r w:rsidRPr="001762F2">
        <w:rPr>
          <w:b/>
        </w:rPr>
        <w:t>N.</w:t>
      </w:r>
      <w:r w:rsidR="00C62A24">
        <w:rPr>
          <w:b/>
        </w:rPr>
        <w:t xml:space="preserve"> </w:t>
      </w:r>
      <w:r w:rsidRPr="001762F2">
        <w:rPr>
          <w:b/>
        </w:rPr>
        <w:t>Krasnovai uzdot</w:t>
      </w:r>
      <w:r w:rsidR="00C77A2E" w:rsidRPr="001762F2">
        <w:rPr>
          <w:b/>
        </w:rPr>
        <w:t xml:space="preserve"> sagatavot līguma projektu un saskaņot to ar pusēm.</w:t>
      </w:r>
    </w:p>
    <w:p w:rsidR="00C77A2E" w:rsidRPr="00243F1D" w:rsidRDefault="00C77A2E" w:rsidP="00C77A2E">
      <w:pPr>
        <w:shd w:val="clear" w:color="auto" w:fill="FFFFFF"/>
        <w:jc w:val="both"/>
        <w:rPr>
          <w:bCs/>
        </w:rPr>
      </w:pPr>
    </w:p>
    <w:p w:rsidR="00C77A2E" w:rsidRPr="00243F1D" w:rsidRDefault="00C77A2E" w:rsidP="00C77A2E">
      <w:pPr>
        <w:jc w:val="both"/>
        <w:rPr>
          <w:b/>
          <w:bCs/>
        </w:rPr>
      </w:pPr>
    </w:p>
    <w:p w:rsidR="00C77A2E" w:rsidRPr="00243F1D" w:rsidRDefault="00C77A2E" w:rsidP="00C77A2E">
      <w:pPr>
        <w:jc w:val="both"/>
      </w:pPr>
      <w:r w:rsidRPr="00243F1D">
        <w:rPr>
          <w:b/>
          <w:bCs/>
        </w:rPr>
        <w:t>Sēdi slēdz:</w:t>
      </w:r>
      <w:r w:rsidRPr="00243F1D">
        <w:t xml:space="preserve"> </w:t>
      </w:r>
    </w:p>
    <w:p w:rsidR="00C77A2E" w:rsidRPr="00243F1D" w:rsidRDefault="00C77A2E" w:rsidP="00C77A2E">
      <w:pPr>
        <w:ind w:firstLine="720"/>
        <w:jc w:val="both"/>
      </w:pPr>
      <w:r w:rsidRPr="00243F1D">
        <w:t>Komisijas priekšsēdētāj</w:t>
      </w:r>
      <w:r w:rsidR="00793230">
        <w:t xml:space="preserve">s </w:t>
      </w:r>
      <w:r w:rsidRPr="00243F1D">
        <w:t>sēdi slēdz plkst. 1</w:t>
      </w:r>
      <w:r>
        <w:t>1</w:t>
      </w:r>
      <w:r w:rsidRPr="00243F1D">
        <w:t>:00.</w:t>
      </w:r>
    </w:p>
    <w:p w:rsidR="00C77A2E" w:rsidRPr="00243F1D" w:rsidRDefault="00C77A2E" w:rsidP="00C77A2E">
      <w:pPr>
        <w:jc w:val="both"/>
        <w:rPr>
          <w:b/>
        </w:rPr>
      </w:pPr>
    </w:p>
    <w:p w:rsidR="00C77A2E" w:rsidRPr="00243F1D" w:rsidRDefault="00C77A2E" w:rsidP="00C77A2E">
      <w:pPr>
        <w:jc w:val="both"/>
        <w:rPr>
          <w:b/>
        </w:rPr>
      </w:pPr>
      <w:r w:rsidRPr="00243F1D">
        <w:rPr>
          <w:b/>
        </w:rPr>
        <w:t xml:space="preserve">Pielikumā: </w:t>
      </w:r>
    </w:p>
    <w:p w:rsidR="00C77A2E" w:rsidRPr="00243F1D" w:rsidRDefault="00793230" w:rsidP="00C77A2E">
      <w:pPr>
        <w:numPr>
          <w:ilvl w:val="0"/>
          <w:numId w:val="3"/>
        </w:numPr>
        <w:jc w:val="both"/>
      </w:pPr>
      <w:r>
        <w:t xml:space="preserve">M. </w:t>
      </w:r>
      <w:proofErr w:type="spellStart"/>
      <w:r>
        <w:t>Arnava</w:t>
      </w:r>
      <w:proofErr w:type="spellEnd"/>
      <w:r w:rsidR="00C77A2E" w:rsidRPr="00243F1D">
        <w:t xml:space="preserve"> iesniegums</w:t>
      </w:r>
      <w:r w:rsidR="00C77A2E">
        <w:t xml:space="preserve"> un tā pielikumi</w:t>
      </w:r>
      <w:r w:rsidR="00C77A2E" w:rsidRPr="00243F1D">
        <w:t>;</w:t>
      </w:r>
    </w:p>
    <w:p w:rsidR="00C77A2E" w:rsidRPr="00243F1D" w:rsidRDefault="00C77A2E" w:rsidP="00C77A2E">
      <w:pPr>
        <w:numPr>
          <w:ilvl w:val="0"/>
          <w:numId w:val="3"/>
        </w:numPr>
        <w:jc w:val="both"/>
      </w:pPr>
      <w:r w:rsidRPr="00243F1D">
        <w:t>Publikācijas izdruka no ĀND mājaslapas.</w:t>
      </w:r>
    </w:p>
    <w:p w:rsidR="00C77A2E" w:rsidRPr="00243F1D" w:rsidRDefault="00C77A2E" w:rsidP="00C77A2E">
      <w:pPr>
        <w:jc w:val="both"/>
      </w:pPr>
    </w:p>
    <w:p w:rsidR="00C77A2E" w:rsidRPr="00243F1D" w:rsidRDefault="00C77A2E" w:rsidP="00C77A2E"/>
    <w:p w:rsidR="00C77A2E" w:rsidRPr="00243F1D" w:rsidRDefault="00C77A2E" w:rsidP="00C77A2E">
      <w:pPr>
        <w:ind w:right="-694"/>
        <w:jc w:val="both"/>
      </w:pPr>
      <w:r w:rsidRPr="00243F1D">
        <w:t>Komisijas priekšsēdētāj</w:t>
      </w:r>
      <w:r w:rsidR="00793230">
        <w:t>s</w:t>
      </w:r>
      <w:r w:rsidRPr="00243F1D">
        <w:t>:</w:t>
      </w:r>
      <w:r w:rsidR="00793230">
        <w:tab/>
      </w:r>
      <w:r w:rsidRPr="00243F1D">
        <w:t xml:space="preserve"> </w:t>
      </w:r>
      <w:r w:rsidRPr="00243F1D">
        <w:tab/>
        <w:t>_____________________</w:t>
      </w:r>
      <w:r w:rsidRPr="00243F1D">
        <w:tab/>
      </w:r>
      <w:r w:rsidR="009051FA">
        <w:t>V. Bulāns</w:t>
      </w:r>
    </w:p>
    <w:p w:rsidR="00C77A2E" w:rsidRDefault="00C77A2E" w:rsidP="00C77A2E">
      <w:pPr>
        <w:ind w:right="-694"/>
        <w:jc w:val="both"/>
      </w:pPr>
      <w:r>
        <w:t>Komisijas locekļi:</w:t>
      </w:r>
      <w:r>
        <w:tab/>
      </w:r>
      <w:r>
        <w:tab/>
      </w:r>
    </w:p>
    <w:p w:rsidR="00C77A2E" w:rsidRDefault="00C77A2E" w:rsidP="00C77A2E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051FA">
        <w:t>A. Brūvers</w:t>
      </w:r>
    </w:p>
    <w:p w:rsidR="00C77A2E" w:rsidRPr="00243F1D" w:rsidRDefault="00C77A2E" w:rsidP="00C77A2E">
      <w:pPr>
        <w:ind w:right="-694"/>
        <w:jc w:val="both"/>
      </w:pPr>
      <w:r>
        <w:tab/>
      </w:r>
      <w:r>
        <w:tab/>
      </w:r>
      <w:r>
        <w:tab/>
      </w:r>
    </w:p>
    <w:p w:rsidR="00C77A2E" w:rsidRPr="00243F1D" w:rsidRDefault="00C77A2E" w:rsidP="00C77A2E">
      <w:r w:rsidRPr="00243F1D">
        <w:t xml:space="preserve">                          </w:t>
      </w:r>
      <w:r w:rsidRPr="00243F1D">
        <w:tab/>
      </w:r>
      <w:r w:rsidRPr="00243F1D">
        <w:tab/>
      </w:r>
      <w:r w:rsidRPr="00243F1D">
        <w:tab/>
        <w:t>_____________________</w:t>
      </w:r>
      <w:r w:rsidRPr="00243F1D">
        <w:tab/>
        <w:t>U. Dambis</w:t>
      </w:r>
    </w:p>
    <w:p w:rsidR="00C77A2E" w:rsidRPr="00243F1D" w:rsidRDefault="00C77A2E" w:rsidP="00C77A2E">
      <w:r w:rsidRPr="00243F1D">
        <w:tab/>
      </w:r>
    </w:p>
    <w:p w:rsidR="00C77A2E" w:rsidRDefault="00C77A2E" w:rsidP="00C77A2E">
      <w:r w:rsidRPr="00243F1D">
        <w:tab/>
      </w:r>
      <w:r w:rsidRPr="00243F1D">
        <w:tab/>
      </w:r>
      <w:r w:rsidRPr="00243F1D">
        <w:tab/>
      </w:r>
      <w:r w:rsidRPr="00243F1D">
        <w:tab/>
      </w:r>
      <w:r w:rsidRPr="00243F1D">
        <w:tab/>
        <w:t>_____________________</w:t>
      </w:r>
      <w:r w:rsidRPr="00243F1D">
        <w:tab/>
        <w:t>H. Krasts</w:t>
      </w:r>
    </w:p>
    <w:p w:rsidR="00C77A2E" w:rsidRDefault="00C77A2E" w:rsidP="00C77A2E"/>
    <w:p w:rsidR="00C77A2E" w:rsidRPr="00243F1D" w:rsidRDefault="00C77A2E" w:rsidP="00C77A2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051FA">
        <w:t>R. Šteina</w:t>
      </w:r>
    </w:p>
    <w:p w:rsidR="00C77A2E" w:rsidRPr="00243F1D" w:rsidRDefault="00C77A2E" w:rsidP="00C77A2E"/>
    <w:p w:rsidR="00C77A2E" w:rsidRPr="00243F1D" w:rsidRDefault="00C77A2E" w:rsidP="00BC0213">
      <w:pPr>
        <w:ind w:right="-341"/>
      </w:pPr>
      <w:r>
        <w:t>Iepirkumu speciālista palīgs:</w:t>
      </w:r>
      <w:r>
        <w:tab/>
      </w:r>
      <w:r>
        <w:tab/>
        <w:t>_____________________</w:t>
      </w:r>
      <w:r>
        <w:tab/>
        <w:t>A. Liepiņa</w:t>
      </w:r>
      <w:r w:rsidR="00BC0213">
        <w:t>-Jākobsone</w:t>
      </w:r>
      <w:bookmarkStart w:id="0" w:name="_GoBack"/>
      <w:bookmarkEnd w:id="0"/>
    </w:p>
    <w:p w:rsidR="00C77A2E" w:rsidRPr="00243F1D" w:rsidRDefault="00C77A2E" w:rsidP="00C77A2E">
      <w:pPr>
        <w:rPr>
          <w:color w:val="FF0000"/>
        </w:rPr>
      </w:pPr>
    </w:p>
    <w:p w:rsidR="00C77A2E" w:rsidRDefault="00C77A2E" w:rsidP="00C77A2E"/>
    <w:p w:rsidR="00C77A2E" w:rsidRDefault="00C77A2E" w:rsidP="00C77A2E"/>
    <w:p w:rsidR="003C39CA" w:rsidRDefault="003C39CA"/>
    <w:sectPr w:rsidR="003C39CA" w:rsidSect="006D01BB">
      <w:pgSz w:w="11906" w:h="16838"/>
      <w:pgMar w:top="1560" w:right="1800" w:bottom="198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1A2B"/>
    <w:multiLevelType w:val="hybridMultilevel"/>
    <w:tmpl w:val="4776D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1"/>
    <w:rsid w:val="000262F9"/>
    <w:rsid w:val="000B181B"/>
    <w:rsid w:val="001513C6"/>
    <w:rsid w:val="00153D12"/>
    <w:rsid w:val="001762F2"/>
    <w:rsid w:val="002507A6"/>
    <w:rsid w:val="003C39CA"/>
    <w:rsid w:val="004B5D45"/>
    <w:rsid w:val="00547CC1"/>
    <w:rsid w:val="005A044E"/>
    <w:rsid w:val="005E4B86"/>
    <w:rsid w:val="00614A10"/>
    <w:rsid w:val="00730168"/>
    <w:rsid w:val="00793230"/>
    <w:rsid w:val="007C1777"/>
    <w:rsid w:val="007E583D"/>
    <w:rsid w:val="009051FA"/>
    <w:rsid w:val="009A26D8"/>
    <w:rsid w:val="00A20EF1"/>
    <w:rsid w:val="00AE676C"/>
    <w:rsid w:val="00B82F96"/>
    <w:rsid w:val="00BC0213"/>
    <w:rsid w:val="00BF69D5"/>
    <w:rsid w:val="00C62A24"/>
    <w:rsid w:val="00C77A2E"/>
    <w:rsid w:val="00D26F01"/>
    <w:rsid w:val="00E857BB"/>
    <w:rsid w:val="00EE16E2"/>
    <w:rsid w:val="00F9609A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5D49F5-B1DF-44E9-A749-8D3613A4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A2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A2E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77A2E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4pt">
    <w:name w:val="Normal + 14 pt"/>
    <w:aliases w:val="Bold"/>
    <w:basedOn w:val="Normal"/>
    <w:link w:val="Normal14ptChar"/>
    <w:uiPriority w:val="99"/>
    <w:rsid w:val="00C77A2E"/>
    <w:pPr>
      <w:jc w:val="center"/>
    </w:pPr>
    <w:rPr>
      <w:b/>
      <w:sz w:val="28"/>
      <w:szCs w:val="28"/>
    </w:rPr>
  </w:style>
  <w:style w:type="character" w:customStyle="1" w:styleId="Normal14ptChar">
    <w:name w:val="Normal + 14 pt Char"/>
    <w:aliases w:val="Bold Char"/>
    <w:link w:val="Normal14pt"/>
    <w:uiPriority w:val="99"/>
    <w:locked/>
    <w:rsid w:val="00C77A2E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F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12</cp:revision>
  <dcterms:created xsi:type="dcterms:W3CDTF">2017-08-04T06:27:00Z</dcterms:created>
  <dcterms:modified xsi:type="dcterms:W3CDTF">2017-09-15T09:26:00Z</dcterms:modified>
</cp:coreProperties>
</file>