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11" w:rsidRDefault="00272811" w:rsidP="00272811">
      <w:pPr>
        <w:jc w:val="center"/>
        <w:rPr>
          <w:b/>
        </w:rPr>
      </w:pPr>
      <w:r>
        <w:rPr>
          <w:b/>
        </w:rPr>
        <w:t>Ādažu novada domes</w:t>
      </w:r>
    </w:p>
    <w:p w:rsidR="00272811" w:rsidRDefault="00272811" w:rsidP="00272811">
      <w:pPr>
        <w:jc w:val="center"/>
        <w:rPr>
          <w:b/>
        </w:rPr>
      </w:pPr>
      <w:r>
        <w:rPr>
          <w:b/>
        </w:rPr>
        <w:t>iepirkuma</w:t>
      </w:r>
    </w:p>
    <w:p w:rsidR="00272811" w:rsidRDefault="00272811" w:rsidP="00272811">
      <w:pPr>
        <w:jc w:val="center"/>
        <w:rPr>
          <w:b/>
          <w:sz w:val="8"/>
          <w:szCs w:val="8"/>
        </w:rPr>
      </w:pPr>
    </w:p>
    <w:p w:rsidR="00272811" w:rsidRDefault="00E13050" w:rsidP="0015127C">
      <w:pPr>
        <w:shd w:val="clear" w:color="auto" w:fill="C2D69B" w:themeFill="accent3" w:themeFillTint="99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“Sarunu procedūra - GAUJAS IELAS A LIETUS ŪDENS KANALIZĀCIJAS TĪKLU IZBŪVE</w:t>
      </w:r>
      <w:r w:rsidR="00272811">
        <w:rPr>
          <w:b/>
          <w:sz w:val="28"/>
          <w:szCs w:val="28"/>
        </w:rPr>
        <w:t>”</w:t>
      </w:r>
    </w:p>
    <w:p w:rsidR="00272811" w:rsidRDefault="007D422C" w:rsidP="0015127C">
      <w:pPr>
        <w:shd w:val="clear" w:color="auto" w:fill="C2D69B" w:themeFill="accent3" w:themeFillTin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(ID.Nr. ĀND 201</w:t>
      </w:r>
      <w:r w:rsidR="00A858D7">
        <w:rPr>
          <w:b/>
          <w:sz w:val="28"/>
          <w:szCs w:val="28"/>
        </w:rPr>
        <w:t>7/</w:t>
      </w:r>
      <w:r w:rsidR="00E13050">
        <w:rPr>
          <w:b/>
          <w:sz w:val="28"/>
          <w:szCs w:val="28"/>
        </w:rPr>
        <w:t>82</w:t>
      </w:r>
      <w:r w:rsidR="00272811">
        <w:rPr>
          <w:b/>
          <w:sz w:val="28"/>
          <w:szCs w:val="28"/>
        </w:rPr>
        <w:t>)</w:t>
      </w:r>
    </w:p>
    <w:p w:rsidR="00272811" w:rsidRDefault="00272811" w:rsidP="00272811">
      <w:pPr>
        <w:jc w:val="center"/>
        <w:rPr>
          <w:sz w:val="8"/>
          <w:szCs w:val="8"/>
        </w:rPr>
      </w:pPr>
    </w:p>
    <w:p w:rsidR="00272811" w:rsidRDefault="00272811" w:rsidP="00272811">
      <w:pPr>
        <w:jc w:val="center"/>
        <w:rPr>
          <w:sz w:val="8"/>
          <w:szCs w:val="8"/>
        </w:rPr>
      </w:pPr>
    </w:p>
    <w:p w:rsidR="00272811" w:rsidRDefault="00272811" w:rsidP="00272811">
      <w:pPr>
        <w:jc w:val="center"/>
      </w:pPr>
      <w:r>
        <w:t>iepirkuma komisijas sēdes</w:t>
      </w:r>
    </w:p>
    <w:p w:rsidR="00272811" w:rsidRDefault="00272811" w:rsidP="00272811">
      <w:pPr>
        <w:rPr>
          <w:sz w:val="8"/>
          <w:szCs w:val="8"/>
        </w:rPr>
      </w:pPr>
    </w:p>
    <w:p w:rsidR="00272811" w:rsidRDefault="00272811" w:rsidP="00272811">
      <w:pPr>
        <w:pStyle w:val="Heading1"/>
        <w:rPr>
          <w:b/>
          <w:bCs/>
          <w:sz w:val="24"/>
        </w:rPr>
      </w:pPr>
      <w:r>
        <w:rPr>
          <w:b/>
          <w:bCs/>
          <w:sz w:val="24"/>
        </w:rPr>
        <w:t>PROTOKOLS</w:t>
      </w:r>
      <w:r w:rsidR="007D422C">
        <w:rPr>
          <w:b/>
        </w:rPr>
        <w:t xml:space="preserve"> Nr.05-30-201</w:t>
      </w:r>
      <w:r w:rsidR="00A858D7">
        <w:rPr>
          <w:b/>
        </w:rPr>
        <w:t>7</w:t>
      </w:r>
      <w:r w:rsidR="007D422C">
        <w:rPr>
          <w:b/>
        </w:rPr>
        <w:t>/</w:t>
      </w:r>
      <w:r w:rsidR="00E13050">
        <w:rPr>
          <w:b/>
        </w:rPr>
        <w:t>82</w:t>
      </w:r>
      <w:r w:rsidR="006B2C5B">
        <w:rPr>
          <w:b/>
        </w:rPr>
        <w:t>-</w:t>
      </w:r>
      <w:r w:rsidR="00F8330D">
        <w:rPr>
          <w:b/>
        </w:rPr>
        <w:t>3</w:t>
      </w:r>
    </w:p>
    <w:p w:rsidR="00272811" w:rsidRDefault="00272811" w:rsidP="00272811"/>
    <w:tbl>
      <w:tblPr>
        <w:tblW w:w="9322" w:type="dxa"/>
        <w:tblLook w:val="01E0" w:firstRow="1" w:lastRow="1" w:firstColumn="1" w:lastColumn="1" w:noHBand="0" w:noVBand="0"/>
      </w:tblPr>
      <w:tblGrid>
        <w:gridCol w:w="4261"/>
        <w:gridCol w:w="5061"/>
      </w:tblGrid>
      <w:tr w:rsidR="00272811" w:rsidTr="00272811">
        <w:tc>
          <w:tcPr>
            <w:tcW w:w="4261" w:type="dxa"/>
            <w:hideMark/>
          </w:tcPr>
          <w:p w:rsidR="00272811" w:rsidRDefault="00272811">
            <w:r>
              <w:t>Ādažos</w:t>
            </w:r>
          </w:p>
        </w:tc>
        <w:tc>
          <w:tcPr>
            <w:tcW w:w="5061" w:type="dxa"/>
            <w:hideMark/>
          </w:tcPr>
          <w:p w:rsidR="00272811" w:rsidRDefault="006208C5" w:rsidP="00F8330D">
            <w:pPr>
              <w:jc w:val="right"/>
            </w:pPr>
            <w:r>
              <w:rPr>
                <w:b/>
              </w:rPr>
              <w:t>201</w:t>
            </w:r>
            <w:r w:rsidR="00A858D7">
              <w:rPr>
                <w:b/>
              </w:rPr>
              <w:t>7</w:t>
            </w:r>
            <w:r w:rsidR="002716BB">
              <w:rPr>
                <w:b/>
              </w:rPr>
              <w:t xml:space="preserve">.gada </w:t>
            </w:r>
            <w:r w:rsidR="00F8330D">
              <w:rPr>
                <w:b/>
              </w:rPr>
              <w:t>29.augustā</w:t>
            </w:r>
          </w:p>
        </w:tc>
      </w:tr>
    </w:tbl>
    <w:p w:rsidR="00272811" w:rsidRDefault="00272811" w:rsidP="0027281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272811" w:rsidRDefault="00272811" w:rsidP="00272811">
      <w:pPr>
        <w:pStyle w:val="Heading2"/>
        <w:rPr>
          <w:sz w:val="24"/>
        </w:rPr>
      </w:pPr>
      <w:r>
        <w:rPr>
          <w:b/>
          <w:bCs/>
          <w:sz w:val="24"/>
        </w:rPr>
        <w:t>Sēde sākās:</w:t>
      </w:r>
      <w:r>
        <w:rPr>
          <w:sz w:val="24"/>
        </w:rPr>
        <w:t xml:space="preserve"> </w:t>
      </w:r>
    </w:p>
    <w:p w:rsidR="00272811" w:rsidRDefault="00272811" w:rsidP="00272811">
      <w:pPr>
        <w:pStyle w:val="Heading2"/>
        <w:ind w:firstLine="720"/>
        <w:rPr>
          <w:sz w:val="24"/>
        </w:rPr>
      </w:pPr>
      <w:r>
        <w:rPr>
          <w:sz w:val="24"/>
        </w:rPr>
        <w:t>Komisijas priekšsēdētājs atklāj sēdi</w:t>
      </w:r>
      <w:r w:rsidR="00913B55">
        <w:rPr>
          <w:sz w:val="24"/>
        </w:rPr>
        <w:t xml:space="preserve"> plkst. 1</w:t>
      </w:r>
      <w:r w:rsidR="00A858D7">
        <w:rPr>
          <w:sz w:val="24"/>
        </w:rPr>
        <w:t>0</w:t>
      </w:r>
      <w:r>
        <w:rPr>
          <w:sz w:val="24"/>
        </w:rPr>
        <w:t>.00.</w:t>
      </w:r>
    </w:p>
    <w:p w:rsidR="00272811" w:rsidRDefault="00272811" w:rsidP="00272811">
      <w:pPr>
        <w:jc w:val="both"/>
        <w:rPr>
          <w:b/>
          <w:bCs/>
        </w:rPr>
      </w:pPr>
    </w:p>
    <w:p w:rsidR="00623FCB" w:rsidRDefault="00623FCB" w:rsidP="00623FCB">
      <w:pPr>
        <w:jc w:val="both"/>
        <w:rPr>
          <w:b/>
          <w:bCs/>
        </w:rPr>
      </w:pPr>
      <w:r>
        <w:rPr>
          <w:b/>
          <w:bCs/>
        </w:rPr>
        <w:t>Sēdē piedalās:</w:t>
      </w:r>
    </w:p>
    <w:tbl>
      <w:tblPr>
        <w:tblW w:w="8373" w:type="dxa"/>
        <w:tblInd w:w="648" w:type="dxa"/>
        <w:tblLook w:val="01E0" w:firstRow="1" w:lastRow="1" w:firstColumn="1" w:lastColumn="1" w:noHBand="0" w:noVBand="0"/>
      </w:tblPr>
      <w:tblGrid>
        <w:gridCol w:w="3713"/>
        <w:gridCol w:w="4660"/>
      </w:tblGrid>
      <w:tr w:rsidR="00623FCB" w:rsidTr="00623FCB">
        <w:trPr>
          <w:trHeight w:val="1131"/>
        </w:trPr>
        <w:tc>
          <w:tcPr>
            <w:tcW w:w="3713" w:type="dxa"/>
          </w:tcPr>
          <w:p w:rsidR="00623FCB" w:rsidRDefault="00623FCB">
            <w:pPr>
              <w:ind w:left="72" w:right="-694"/>
              <w:jc w:val="both"/>
            </w:pPr>
            <w:r>
              <w:t xml:space="preserve">Komisijas priekšsēdētājs: </w:t>
            </w:r>
          </w:p>
          <w:p w:rsidR="00623FCB" w:rsidRDefault="00623FCB">
            <w:pPr>
              <w:ind w:left="72" w:right="-694"/>
              <w:jc w:val="both"/>
            </w:pPr>
            <w:r>
              <w:t>Komisijas locekļi:</w:t>
            </w:r>
          </w:p>
          <w:p w:rsidR="00623FCB" w:rsidRDefault="00623FCB">
            <w:pPr>
              <w:ind w:left="72" w:right="-694"/>
              <w:jc w:val="both"/>
            </w:pPr>
          </w:p>
          <w:p w:rsidR="00623FCB" w:rsidRDefault="00623FCB">
            <w:pPr>
              <w:ind w:right="-694"/>
              <w:jc w:val="both"/>
            </w:pPr>
          </w:p>
          <w:p w:rsidR="00623FCB" w:rsidRDefault="00623FCB">
            <w:pPr>
              <w:ind w:right="-694"/>
              <w:jc w:val="both"/>
            </w:pPr>
          </w:p>
          <w:p w:rsidR="00623FCB" w:rsidRDefault="00623FCB">
            <w:pPr>
              <w:ind w:right="-694"/>
              <w:jc w:val="both"/>
            </w:pPr>
            <w:r>
              <w:t>Komisijas sekretāre:</w:t>
            </w:r>
          </w:p>
        </w:tc>
        <w:tc>
          <w:tcPr>
            <w:tcW w:w="4660" w:type="dxa"/>
            <w:hideMark/>
          </w:tcPr>
          <w:p w:rsidR="00BF3E7C" w:rsidRDefault="00BF3E7C" w:rsidP="00BF3E7C">
            <w:pPr>
              <w:jc w:val="both"/>
            </w:pPr>
            <w:r>
              <w:t>Valērijs Bulāns</w:t>
            </w:r>
          </w:p>
          <w:p w:rsidR="00BF3E7C" w:rsidRDefault="00BF3E7C">
            <w:pPr>
              <w:jc w:val="both"/>
            </w:pPr>
            <w:r>
              <w:t>Rita Šteina</w:t>
            </w:r>
          </w:p>
          <w:p w:rsidR="00623FCB" w:rsidRDefault="00623FCB">
            <w:pPr>
              <w:jc w:val="both"/>
            </w:pPr>
            <w:r>
              <w:t>Everita Kāpa</w:t>
            </w:r>
          </w:p>
          <w:p w:rsidR="00623FCB" w:rsidRDefault="00623FCB">
            <w:pPr>
              <w:jc w:val="both"/>
            </w:pPr>
            <w:r>
              <w:t>Uģis Dambis</w:t>
            </w:r>
          </w:p>
          <w:p w:rsidR="00623FCB" w:rsidRDefault="00623FCB">
            <w:pPr>
              <w:jc w:val="both"/>
            </w:pPr>
            <w:r>
              <w:t>Halfors Krasts</w:t>
            </w:r>
          </w:p>
          <w:p w:rsidR="00623FCB" w:rsidRDefault="00623FCB">
            <w:pPr>
              <w:jc w:val="both"/>
            </w:pPr>
            <w:r>
              <w:t>Alīna Liepiņa-Jākobsone</w:t>
            </w:r>
          </w:p>
          <w:p w:rsidR="00623FCB" w:rsidRDefault="00623FCB">
            <w:pPr>
              <w:jc w:val="both"/>
            </w:pPr>
          </w:p>
        </w:tc>
      </w:tr>
    </w:tbl>
    <w:p w:rsidR="00623FCB" w:rsidRPr="005938A4" w:rsidRDefault="00623FCB" w:rsidP="00623FCB">
      <w:pPr>
        <w:rPr>
          <w:b/>
        </w:rPr>
      </w:pPr>
      <w:r w:rsidRPr="005938A4">
        <w:rPr>
          <w:b/>
        </w:rPr>
        <w:t xml:space="preserve">Komisijas izveides pamats: </w:t>
      </w:r>
    </w:p>
    <w:p w:rsidR="00623FCB" w:rsidRPr="005938A4" w:rsidRDefault="00623FCB" w:rsidP="00623FCB">
      <w:pPr>
        <w:ind w:left="709" w:right="26"/>
        <w:jc w:val="both"/>
        <w:rPr>
          <w:color w:val="FF0000"/>
        </w:rPr>
      </w:pPr>
      <w:r>
        <w:t>Ādažu novada domes 2017.gada 22.augusta</w:t>
      </w:r>
      <w:r w:rsidRPr="005938A4">
        <w:t xml:space="preserve">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Pr="005938A4">
          <w:t>lēmums</w:t>
        </w:r>
      </w:smartTag>
      <w:r>
        <w:t xml:space="preserve"> Nr. 194</w:t>
      </w:r>
      <w:r w:rsidRPr="005938A4">
        <w:t>.</w:t>
      </w:r>
    </w:p>
    <w:p w:rsidR="00EC72D9" w:rsidRDefault="00EC72D9" w:rsidP="00EC72D9">
      <w:pPr>
        <w:ind w:left="709" w:right="26"/>
        <w:jc w:val="both"/>
        <w:rPr>
          <w:color w:val="FF0000"/>
        </w:rPr>
      </w:pPr>
    </w:p>
    <w:p w:rsidR="00272811" w:rsidRDefault="00272811" w:rsidP="00272811">
      <w:pPr>
        <w:jc w:val="both"/>
      </w:pPr>
      <w:r>
        <w:rPr>
          <w:b/>
          <w:bCs/>
        </w:rPr>
        <w:t>Darba kārtībā:</w:t>
      </w:r>
    </w:p>
    <w:p w:rsidR="000C31E3" w:rsidRDefault="005E340D" w:rsidP="00272811">
      <w:pPr>
        <w:tabs>
          <w:tab w:val="left" w:pos="993"/>
        </w:tabs>
        <w:ind w:left="709"/>
        <w:jc w:val="both"/>
      </w:pPr>
      <w:r>
        <w:t xml:space="preserve">SIA “LIELVĀRDES MELIORĀCIJA” </w:t>
      </w:r>
      <w:r>
        <w:t>2017.gada 28.augusta iesnieguma izvērtēšana.</w:t>
      </w:r>
      <w:r w:rsidR="00B95530">
        <w:t xml:space="preserve"> </w:t>
      </w:r>
    </w:p>
    <w:p w:rsidR="005E340D" w:rsidRDefault="005E340D" w:rsidP="00272811">
      <w:pPr>
        <w:tabs>
          <w:tab w:val="left" w:pos="993"/>
        </w:tabs>
        <w:ind w:left="709"/>
        <w:jc w:val="both"/>
        <w:rPr>
          <w:b/>
        </w:rPr>
      </w:pPr>
    </w:p>
    <w:p w:rsidR="00B95530" w:rsidRPr="00664C40" w:rsidRDefault="00B95530" w:rsidP="00B95530">
      <w:pPr>
        <w:tabs>
          <w:tab w:val="left" w:pos="993"/>
        </w:tabs>
        <w:jc w:val="both"/>
        <w:rPr>
          <w:b/>
        </w:rPr>
      </w:pPr>
      <w:r w:rsidRPr="005938A4">
        <w:rPr>
          <w:b/>
        </w:rPr>
        <w:t>Darba gaita:</w:t>
      </w:r>
    </w:p>
    <w:p w:rsidR="005E340D" w:rsidRDefault="005E340D" w:rsidP="00B95530">
      <w:pPr>
        <w:numPr>
          <w:ilvl w:val="0"/>
          <w:numId w:val="3"/>
        </w:numPr>
        <w:ind w:left="709" w:right="43" w:hanging="709"/>
        <w:jc w:val="both"/>
      </w:pPr>
      <w:r>
        <w:t xml:space="preserve">R.Šteina ziņo par </w:t>
      </w:r>
      <w:r>
        <w:t>SIA “LIELVĀRDES MELIORĀCIJA”</w:t>
      </w:r>
      <w:r>
        <w:t xml:space="preserve"> </w:t>
      </w:r>
      <w:r>
        <w:t>2017.gada 28.augusta</w:t>
      </w:r>
      <w:r>
        <w:t xml:space="preserve"> iesniegumu, kurā </w:t>
      </w:r>
      <w:r w:rsidR="00EC5DFB">
        <w:t>lūgts pagarināt būvdarbu izpildes termiņu par divām nedēļām (līdz 15.09.), kā arī pagarināt būvdarbu pieņemšanas ekspluatācijā termiņu līdz 15.10.</w:t>
      </w:r>
      <w:r w:rsidR="00C95B1D">
        <w:t xml:space="preserve"> Tāpat arī iesniegumā lūgts segt būvdarbu papildus izmaksas 17062,07 euro apmērā (bez PVN).</w:t>
      </w:r>
    </w:p>
    <w:p w:rsidR="00683558" w:rsidRDefault="00C95B1D" w:rsidP="00683558">
      <w:pPr>
        <w:numPr>
          <w:ilvl w:val="0"/>
          <w:numId w:val="3"/>
        </w:numPr>
        <w:ind w:left="709" w:right="43" w:hanging="709"/>
        <w:jc w:val="both"/>
      </w:pPr>
      <w:r>
        <w:t xml:space="preserve">Komisija iepazīstas ar </w:t>
      </w:r>
      <w:r>
        <w:t>SIA “LIELVĀRDES MELIORĀCIJA”</w:t>
      </w:r>
      <w:r>
        <w:t xml:space="preserve"> iesniegumā minētajiem argumentiem termiņa pagarinājuma un papildus izmaksu </w:t>
      </w:r>
      <w:r w:rsidR="00683558">
        <w:t xml:space="preserve">pamatojumam. </w:t>
      </w:r>
    </w:p>
    <w:p w:rsidR="004F014D" w:rsidRDefault="00683558" w:rsidP="004F014D">
      <w:pPr>
        <w:numPr>
          <w:ilvl w:val="0"/>
          <w:numId w:val="3"/>
        </w:numPr>
        <w:ind w:left="709" w:right="43" w:hanging="709"/>
        <w:jc w:val="both"/>
      </w:pPr>
      <w:r>
        <w:t xml:space="preserve">Komisija apspriež, ka ir saskatāma pasūtītāja vaina </w:t>
      </w:r>
      <w:r>
        <w:t>SIA “LIELVĀRDES MELIORĀCIJA”</w:t>
      </w:r>
      <w:r>
        <w:t xml:space="preserve"> būvdarbu izpildes kavējumā. Ņemot vērā, ka </w:t>
      </w:r>
      <w:r>
        <w:t xml:space="preserve">Gaujas ielas </w:t>
      </w:r>
      <w:r>
        <w:t xml:space="preserve">izbūves </w:t>
      </w:r>
      <w:r>
        <w:t xml:space="preserve">darbi </w:t>
      </w:r>
      <w:r>
        <w:t xml:space="preserve">(līgums ar SIA “Monum”) </w:t>
      </w:r>
      <w:r>
        <w:t xml:space="preserve">aizkavējās, Gaujas iela tika atvērta satiksmei tikai 18.07.2017. Faktiski darbi bija jāuzsāk 06.07.2017, bet līdz 18.07. </w:t>
      </w:r>
      <w:r w:rsidR="0047293A">
        <w:t>SIA “LIELVĀRDES MELIORĀCIJA”</w:t>
      </w:r>
      <w:r w:rsidR="0047293A">
        <w:t xml:space="preserve"> </w:t>
      </w:r>
      <w:r>
        <w:t>nevarēja pilnvērtīgi veikt darbus, jo caur objektu tika virzīta satiksme (būvdarbu zonā bija Gaujas ielas apvedceļš).  </w:t>
      </w:r>
      <w:r w:rsidR="0047293A">
        <w:t>Komisija apspriež, ka pieprasītais būvdarbu izpildes termiņa un darbu pieņemšanas ekspluatācijā termiņa pagarinājums ir pamatots un akceptējams.</w:t>
      </w:r>
    </w:p>
    <w:p w:rsidR="0047293A" w:rsidRDefault="0047293A" w:rsidP="00705130">
      <w:pPr>
        <w:numPr>
          <w:ilvl w:val="0"/>
          <w:numId w:val="3"/>
        </w:numPr>
        <w:ind w:left="709" w:right="43" w:hanging="709"/>
        <w:jc w:val="both"/>
      </w:pPr>
      <w:r>
        <w:t xml:space="preserve">Komisija apspriež </w:t>
      </w:r>
      <w:r>
        <w:t>SIA “LIELVĀRDES MELIORĀCIJA”</w:t>
      </w:r>
      <w:r>
        <w:t xml:space="preserve"> pieprasīto </w:t>
      </w:r>
      <w:r>
        <w:t>būvdarbu papildus izmaks</w:t>
      </w:r>
      <w:r w:rsidR="004F014D">
        <w:t xml:space="preserve">u </w:t>
      </w:r>
      <w:r>
        <w:t>17062,07 euro apmērā (bez PVN)</w:t>
      </w:r>
      <w:r>
        <w:t xml:space="preserve"> </w:t>
      </w:r>
      <w:r w:rsidR="004F014D">
        <w:t>pamatojumu. Komisija apspriež, ka p</w:t>
      </w:r>
      <w:r>
        <w:t>apildus finansējums par būvbedres nostip</w:t>
      </w:r>
      <w:r w:rsidR="004F014D">
        <w:t>rināšanu un papildus sūknēšanu nevar tikt akceptēts</w:t>
      </w:r>
      <w:r>
        <w:t xml:space="preserve">, jo </w:t>
      </w:r>
      <w:r w:rsidR="004F014D">
        <w:t>pats b</w:t>
      </w:r>
      <w:r>
        <w:t xml:space="preserve">ūvuzņēmējs ir atbildīgs par </w:t>
      </w:r>
      <w:r w:rsidR="004F014D">
        <w:lastRenderedPageBreak/>
        <w:t>darbu organizāciju</w:t>
      </w:r>
      <w:r w:rsidR="00705130">
        <w:t xml:space="preserve">. Komisija apspriež, ka arguments papildus finansējuma piešķiršanai nevar būt arī nokrišņu apjoms, jo </w:t>
      </w:r>
      <w:r w:rsidR="001C6BEB">
        <w:t xml:space="preserve">finanšu piedāvājuma sagatavošanā nevarēja tikt pieņemts, ka darbu izpildes laikā nebūs nokrišņu. </w:t>
      </w:r>
      <w:r>
        <w:t xml:space="preserve">Projektā un arī </w:t>
      </w:r>
      <w:r w:rsidR="001C6BEB">
        <w:t>būvuzņēmēja f</w:t>
      </w:r>
      <w:r>
        <w:t xml:space="preserve">inanšu piedāvājumā </w:t>
      </w:r>
      <w:r w:rsidR="001C6BEB">
        <w:t>pozīcija “</w:t>
      </w:r>
      <w:r w:rsidR="001C6BEB" w:rsidRPr="001C6BEB">
        <w:t>G</w:t>
      </w:r>
      <w:r w:rsidRPr="001C6BEB">
        <w:t>runtsūdens līmeņa pazemināšana būvdarbu laikā</w:t>
      </w:r>
      <w:r w:rsidR="001C6BEB" w:rsidRPr="001C6BEB">
        <w:t>”</w:t>
      </w:r>
      <w:r w:rsidRPr="001C6BEB">
        <w:t xml:space="preserve"> </w:t>
      </w:r>
      <w:proofErr w:type="gramStart"/>
      <w:r>
        <w:t>ir minēts ar mērvienību “Komplekts”</w:t>
      </w:r>
      <w:proofErr w:type="gramEnd"/>
      <w:r>
        <w:t xml:space="preserve">, kas nozīmē, ka tas ir visu </w:t>
      </w:r>
      <w:r w:rsidR="004E6619">
        <w:t>iespējamo resursu izmaksu</w:t>
      </w:r>
      <w:r>
        <w:t xml:space="preserve"> kopums, lai veiktu gruntsūdens pazemināšanu.</w:t>
      </w:r>
    </w:p>
    <w:p w:rsidR="00272811" w:rsidRDefault="00272811" w:rsidP="00272811">
      <w:pPr>
        <w:ind w:firstLine="720"/>
        <w:jc w:val="both"/>
      </w:pPr>
    </w:p>
    <w:p w:rsidR="00272811" w:rsidRDefault="00272811" w:rsidP="000C31E3">
      <w:pPr>
        <w:shd w:val="clear" w:color="auto" w:fill="DBE5F1" w:themeFill="accent1" w:themeFillTint="33"/>
        <w:jc w:val="both"/>
        <w:rPr>
          <w:b/>
          <w:bCs/>
        </w:rPr>
      </w:pPr>
      <w:r>
        <w:t xml:space="preserve"> </w:t>
      </w:r>
      <w:r>
        <w:rPr>
          <w:b/>
          <w:bCs/>
        </w:rPr>
        <w:t>Komisija</w:t>
      </w:r>
      <w:r w:rsidR="00426D52">
        <w:rPr>
          <w:b/>
          <w:bCs/>
        </w:rPr>
        <w:t xml:space="preserve"> vienbalsīgi</w:t>
      </w:r>
      <w:r>
        <w:rPr>
          <w:b/>
          <w:bCs/>
        </w:rPr>
        <w:t xml:space="preserve"> nolemj: </w:t>
      </w:r>
    </w:p>
    <w:p w:rsidR="004E6619" w:rsidRDefault="004E6619" w:rsidP="00D41D23">
      <w:pPr>
        <w:numPr>
          <w:ilvl w:val="0"/>
          <w:numId w:val="1"/>
        </w:numPr>
        <w:shd w:val="clear" w:color="auto" w:fill="DBE5F1" w:themeFill="accent1" w:themeFillTint="33"/>
        <w:tabs>
          <w:tab w:val="num" w:pos="720"/>
        </w:tabs>
        <w:spacing w:before="120" w:after="120"/>
        <w:ind w:left="720" w:hanging="720"/>
        <w:jc w:val="both"/>
      </w:pPr>
      <w:r>
        <w:t xml:space="preserve">Akceptēt </w:t>
      </w:r>
      <w:r>
        <w:t>SIA “LIELVĀRDES MELIORĀCIJA”</w:t>
      </w:r>
      <w:r w:rsidR="00426D52">
        <w:t xml:space="preserve"> </w:t>
      </w:r>
      <w:r>
        <w:t xml:space="preserve">pieprasīto </w:t>
      </w:r>
      <w:r w:rsidR="00426D52">
        <w:t xml:space="preserve">līguma </w:t>
      </w:r>
      <w:r>
        <w:t>termiņa pagarinājumu iepirkuma</w:t>
      </w:r>
      <w:r w:rsidR="007D422C">
        <w:t xml:space="preserve"> </w:t>
      </w:r>
      <w:r w:rsidR="000A7DEC">
        <w:t>“</w:t>
      </w:r>
      <w:r w:rsidR="000A7DEC" w:rsidRPr="00E13050">
        <w:t>Sarunu procedūra - GAUJAS IELAS A LIETUS ŪDENS KANALIZĀCIJAS TĪKLU IZBŪVE</w:t>
      </w:r>
      <w:r w:rsidR="000A7DEC">
        <w:t>” (ID.Nr.: ĀND 2017/82)</w:t>
      </w:r>
      <w:r w:rsidR="00FB4200">
        <w:t xml:space="preserve"> </w:t>
      </w:r>
      <w:r>
        <w:t>ietvaros noslēgtajā līgumā. P</w:t>
      </w:r>
      <w:r>
        <w:t>agarināt būvdarbu izpildes termiņu par divām nedēļām (līdz 15.09.), kā arī pagarināt būvdarbu pieņemšanas ekspluatācijā termiņu līdz 15.10.</w:t>
      </w:r>
    </w:p>
    <w:p w:rsidR="003F0148" w:rsidRDefault="003F0148" w:rsidP="00D41D23">
      <w:pPr>
        <w:numPr>
          <w:ilvl w:val="0"/>
          <w:numId w:val="1"/>
        </w:numPr>
        <w:shd w:val="clear" w:color="auto" w:fill="DBE5F1" w:themeFill="accent1" w:themeFillTint="33"/>
        <w:tabs>
          <w:tab w:val="num" w:pos="720"/>
        </w:tabs>
        <w:spacing w:before="120" w:after="120"/>
        <w:ind w:left="720" w:hanging="720"/>
        <w:jc w:val="both"/>
      </w:pPr>
      <w:r>
        <w:t xml:space="preserve">Neakceptēt </w:t>
      </w:r>
      <w:r>
        <w:t>SIA “LIELVĀRDES MELIORĀCIJA”</w:t>
      </w:r>
      <w:r>
        <w:t xml:space="preserve"> iesniegumā minētos papildus izdevumus. </w:t>
      </w:r>
    </w:p>
    <w:p w:rsidR="00213431" w:rsidRDefault="00213431" w:rsidP="00D41D23">
      <w:pPr>
        <w:numPr>
          <w:ilvl w:val="0"/>
          <w:numId w:val="1"/>
        </w:numPr>
        <w:shd w:val="clear" w:color="auto" w:fill="DBE5F1" w:themeFill="accent1" w:themeFillTint="33"/>
        <w:tabs>
          <w:tab w:val="num" w:pos="720"/>
        </w:tabs>
        <w:spacing w:before="120" w:after="120"/>
        <w:ind w:left="720" w:hanging="720"/>
        <w:jc w:val="both"/>
      </w:pPr>
      <w:r>
        <w:t xml:space="preserve">E.Kāpai saskaņot ar pusēm līguma </w:t>
      </w:r>
      <w:r w:rsidR="003F0148">
        <w:t xml:space="preserve">grozījumu </w:t>
      </w:r>
      <w:r>
        <w:t>projektu</w:t>
      </w:r>
      <w:r w:rsidR="003F0148">
        <w:t>.</w:t>
      </w:r>
    </w:p>
    <w:p w:rsidR="00272811" w:rsidRDefault="00272811" w:rsidP="00272811">
      <w:pPr>
        <w:jc w:val="both"/>
        <w:rPr>
          <w:b/>
          <w:bCs/>
        </w:rPr>
      </w:pPr>
    </w:p>
    <w:p w:rsidR="00272811" w:rsidRDefault="00272811" w:rsidP="00272811">
      <w:pPr>
        <w:jc w:val="both"/>
      </w:pPr>
      <w:r>
        <w:rPr>
          <w:b/>
          <w:bCs/>
        </w:rPr>
        <w:t>Sēdi slēdz:</w:t>
      </w:r>
      <w:r>
        <w:t xml:space="preserve"> </w:t>
      </w:r>
    </w:p>
    <w:p w:rsidR="00272811" w:rsidRDefault="00272811" w:rsidP="00272811">
      <w:pPr>
        <w:ind w:firstLine="720"/>
        <w:jc w:val="both"/>
      </w:pPr>
      <w:r>
        <w:t>Komisijas pri</w:t>
      </w:r>
      <w:r w:rsidR="00766450">
        <w:t>ekšsēdētājs sēdi slēdz plkst. 1</w:t>
      </w:r>
      <w:r w:rsidR="00526DB6">
        <w:t>2</w:t>
      </w:r>
      <w:r>
        <w:t>:00.</w:t>
      </w:r>
    </w:p>
    <w:p w:rsidR="00272811" w:rsidRDefault="00272811" w:rsidP="00272811">
      <w:pPr>
        <w:jc w:val="both"/>
      </w:pPr>
    </w:p>
    <w:p w:rsidR="00272811" w:rsidRDefault="00272811" w:rsidP="00272811">
      <w:pPr>
        <w:jc w:val="both"/>
        <w:rPr>
          <w:b/>
        </w:rPr>
      </w:pPr>
      <w:r>
        <w:rPr>
          <w:b/>
        </w:rPr>
        <w:t xml:space="preserve">Pielikumā:    </w:t>
      </w:r>
    </w:p>
    <w:p w:rsidR="00213431" w:rsidRDefault="00526DB6" w:rsidP="00023654">
      <w:pPr>
        <w:numPr>
          <w:ilvl w:val="0"/>
          <w:numId w:val="2"/>
        </w:numPr>
        <w:ind w:hanging="720"/>
        <w:jc w:val="both"/>
      </w:pPr>
      <w:r w:rsidRPr="00C87749">
        <w:rPr>
          <w:sz w:val="22"/>
          <w:szCs w:val="22"/>
        </w:rPr>
        <w:t>SIA “LIELVĀRDES MELIORĀCIJA”</w:t>
      </w:r>
      <w:r w:rsidR="007A650D">
        <w:t xml:space="preserve"> </w:t>
      </w:r>
      <w:r w:rsidR="003F0148">
        <w:t>28.08. iesniegums</w:t>
      </w:r>
      <w:r w:rsidR="00213431">
        <w:t>;</w:t>
      </w:r>
    </w:p>
    <w:p w:rsidR="00272811" w:rsidRDefault="00213431" w:rsidP="00023654">
      <w:pPr>
        <w:numPr>
          <w:ilvl w:val="0"/>
          <w:numId w:val="2"/>
        </w:numPr>
        <w:ind w:hanging="720"/>
        <w:jc w:val="both"/>
      </w:pPr>
      <w:r>
        <w:rPr>
          <w:sz w:val="22"/>
          <w:szCs w:val="22"/>
        </w:rPr>
        <w:t xml:space="preserve">Izdrukas no </w:t>
      </w:r>
      <w:r w:rsidR="003F0148">
        <w:rPr>
          <w:sz w:val="22"/>
          <w:szCs w:val="22"/>
        </w:rPr>
        <w:t>ĀND mājaslapas.</w:t>
      </w:r>
    </w:p>
    <w:p w:rsidR="00272811" w:rsidRDefault="00272811" w:rsidP="00272811">
      <w:pPr>
        <w:jc w:val="both"/>
      </w:pPr>
    </w:p>
    <w:p w:rsidR="00272811" w:rsidRDefault="00272811" w:rsidP="00272811">
      <w:pPr>
        <w:jc w:val="both"/>
      </w:pPr>
    </w:p>
    <w:p w:rsidR="00272811" w:rsidRDefault="00272811" w:rsidP="00272811"/>
    <w:p w:rsidR="00272811" w:rsidRDefault="00272811" w:rsidP="00272811">
      <w:pPr>
        <w:jc w:val="both"/>
      </w:pPr>
    </w:p>
    <w:p w:rsidR="00272811" w:rsidRDefault="00272811" w:rsidP="00272811">
      <w:pPr>
        <w:ind w:right="-694"/>
        <w:jc w:val="both"/>
      </w:pPr>
      <w:r>
        <w:t xml:space="preserve">Komisijas priekšsēdētājs: </w:t>
      </w:r>
      <w:r>
        <w:tab/>
      </w:r>
      <w:r>
        <w:tab/>
        <w:t>_____________________</w:t>
      </w:r>
      <w:r>
        <w:tab/>
      </w:r>
      <w:r w:rsidR="00BF3E7C">
        <w:t>V. Bulāns</w:t>
      </w:r>
      <w:r>
        <w:t xml:space="preserve"> </w:t>
      </w:r>
    </w:p>
    <w:p w:rsidR="00272811" w:rsidRDefault="00272811" w:rsidP="00272811">
      <w:pPr>
        <w:ind w:right="-694"/>
        <w:jc w:val="both"/>
      </w:pPr>
    </w:p>
    <w:p w:rsidR="001D5B3D" w:rsidRDefault="00272811" w:rsidP="00E77527">
      <w:pPr>
        <w:ind w:right="-694"/>
        <w:jc w:val="both"/>
      </w:pPr>
      <w:r>
        <w:t>Komisijas locekļi:</w:t>
      </w:r>
      <w:r>
        <w:tab/>
      </w:r>
      <w:r>
        <w:tab/>
      </w:r>
      <w:r>
        <w:tab/>
      </w:r>
    </w:p>
    <w:p w:rsidR="00766450" w:rsidRDefault="00E63A48" w:rsidP="00EC72D9">
      <w:pPr>
        <w:ind w:right="-694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766450">
        <w:t>_____________________</w:t>
      </w:r>
      <w:r w:rsidR="00766450">
        <w:tab/>
        <w:t>E. Kāpa</w:t>
      </w:r>
    </w:p>
    <w:p w:rsidR="00766450" w:rsidRDefault="00766450" w:rsidP="00272811"/>
    <w:p w:rsidR="00766450" w:rsidRDefault="00766450" w:rsidP="00272811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R. Šteina</w:t>
      </w:r>
    </w:p>
    <w:p w:rsidR="00766450" w:rsidRDefault="00766450" w:rsidP="00272811"/>
    <w:p w:rsidR="00766450" w:rsidRDefault="00766450" w:rsidP="00272811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H. Krasts</w:t>
      </w:r>
    </w:p>
    <w:p w:rsidR="00D15748" w:rsidRDefault="00D15748" w:rsidP="00272811">
      <w:bookmarkStart w:id="0" w:name="_GoBack"/>
      <w:bookmarkEnd w:id="0"/>
    </w:p>
    <w:p w:rsidR="006B6501" w:rsidRDefault="00D15748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</w:r>
      <w:r w:rsidR="00EC72D9">
        <w:t>U. Dambis</w:t>
      </w:r>
    </w:p>
    <w:p w:rsidR="005E340D" w:rsidRDefault="005E340D"/>
    <w:p w:rsidR="005E340D" w:rsidRPr="005938A4" w:rsidRDefault="005E340D" w:rsidP="005E340D">
      <w:pPr>
        <w:spacing w:after="240"/>
        <w:ind w:right="-341"/>
        <w:contextualSpacing/>
      </w:pPr>
      <w:r>
        <w:t>Komisijas sekretāre:</w:t>
      </w:r>
      <w:r>
        <w:tab/>
      </w:r>
      <w:r>
        <w:tab/>
      </w:r>
      <w:r>
        <w:tab/>
        <w:t>_____________________</w:t>
      </w:r>
      <w:r>
        <w:tab/>
        <w:t>A. Liepiņa-Jākobsone</w:t>
      </w:r>
    </w:p>
    <w:p w:rsidR="005E340D" w:rsidRDefault="005E340D"/>
    <w:sectPr w:rsidR="005E340D" w:rsidSect="00213431">
      <w:pgSz w:w="11906" w:h="16838"/>
      <w:pgMar w:top="993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290A4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7C4767"/>
    <w:multiLevelType w:val="hybridMultilevel"/>
    <w:tmpl w:val="ECECD944"/>
    <w:lvl w:ilvl="0" w:tplc="F5BE31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4A4F64"/>
    <w:multiLevelType w:val="hybridMultilevel"/>
    <w:tmpl w:val="91DA01DE"/>
    <w:lvl w:ilvl="0" w:tplc="7340D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881048"/>
    <w:multiLevelType w:val="hybridMultilevel"/>
    <w:tmpl w:val="B4F21E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7417D"/>
    <w:multiLevelType w:val="hybridMultilevel"/>
    <w:tmpl w:val="5E08E5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C5140"/>
    <w:multiLevelType w:val="hybridMultilevel"/>
    <w:tmpl w:val="F6F23A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C11B5"/>
    <w:multiLevelType w:val="hybridMultilevel"/>
    <w:tmpl w:val="4700203C"/>
    <w:lvl w:ilvl="0" w:tplc="C9F685B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5D"/>
    <w:rsid w:val="00005301"/>
    <w:rsid w:val="00023654"/>
    <w:rsid w:val="00024BB6"/>
    <w:rsid w:val="0004675A"/>
    <w:rsid w:val="0009587F"/>
    <w:rsid w:val="000A7DEC"/>
    <w:rsid w:val="000B0B2D"/>
    <w:rsid w:val="000C04A9"/>
    <w:rsid w:val="000C31E3"/>
    <w:rsid w:val="000D6C16"/>
    <w:rsid w:val="00110721"/>
    <w:rsid w:val="00141F2A"/>
    <w:rsid w:val="00146516"/>
    <w:rsid w:val="00151043"/>
    <w:rsid w:val="0015127C"/>
    <w:rsid w:val="001C6BEB"/>
    <w:rsid w:val="001D5B3D"/>
    <w:rsid w:val="001E56B8"/>
    <w:rsid w:val="001F4577"/>
    <w:rsid w:val="0020090F"/>
    <w:rsid w:val="00213431"/>
    <w:rsid w:val="00244CB9"/>
    <w:rsid w:val="00250457"/>
    <w:rsid w:val="00257FB5"/>
    <w:rsid w:val="002716BB"/>
    <w:rsid w:val="00272811"/>
    <w:rsid w:val="00286E6A"/>
    <w:rsid w:val="002A1C45"/>
    <w:rsid w:val="002A54C7"/>
    <w:rsid w:val="002A72D5"/>
    <w:rsid w:val="002B001D"/>
    <w:rsid w:val="003241BF"/>
    <w:rsid w:val="00342448"/>
    <w:rsid w:val="00347760"/>
    <w:rsid w:val="00381801"/>
    <w:rsid w:val="00393C20"/>
    <w:rsid w:val="003A089E"/>
    <w:rsid w:val="003A54F5"/>
    <w:rsid w:val="003D1B8A"/>
    <w:rsid w:val="003D52F4"/>
    <w:rsid w:val="003D78D5"/>
    <w:rsid w:val="003E6729"/>
    <w:rsid w:val="003F0148"/>
    <w:rsid w:val="00406392"/>
    <w:rsid w:val="00426D52"/>
    <w:rsid w:val="00441238"/>
    <w:rsid w:val="0045036C"/>
    <w:rsid w:val="0045072A"/>
    <w:rsid w:val="00463D9A"/>
    <w:rsid w:val="004671C4"/>
    <w:rsid w:val="0047293A"/>
    <w:rsid w:val="00487F2D"/>
    <w:rsid w:val="004C478A"/>
    <w:rsid w:val="004E5069"/>
    <w:rsid w:val="004E6619"/>
    <w:rsid w:val="004F014D"/>
    <w:rsid w:val="005000A6"/>
    <w:rsid w:val="00526DB6"/>
    <w:rsid w:val="005318B5"/>
    <w:rsid w:val="00553B33"/>
    <w:rsid w:val="00570800"/>
    <w:rsid w:val="00580D28"/>
    <w:rsid w:val="005D66B5"/>
    <w:rsid w:val="005E340D"/>
    <w:rsid w:val="00600BFE"/>
    <w:rsid w:val="006208C5"/>
    <w:rsid w:val="00623FCB"/>
    <w:rsid w:val="00650725"/>
    <w:rsid w:val="00683558"/>
    <w:rsid w:val="00684AB2"/>
    <w:rsid w:val="006A530C"/>
    <w:rsid w:val="006B2C5B"/>
    <w:rsid w:val="006B42A4"/>
    <w:rsid w:val="006B4E61"/>
    <w:rsid w:val="006B6501"/>
    <w:rsid w:val="006B68BA"/>
    <w:rsid w:val="006D295B"/>
    <w:rsid w:val="00705130"/>
    <w:rsid w:val="007079A4"/>
    <w:rsid w:val="00757B14"/>
    <w:rsid w:val="00766450"/>
    <w:rsid w:val="007A650D"/>
    <w:rsid w:val="007D422C"/>
    <w:rsid w:val="007D6D21"/>
    <w:rsid w:val="007E473D"/>
    <w:rsid w:val="00805173"/>
    <w:rsid w:val="0081238F"/>
    <w:rsid w:val="0083447E"/>
    <w:rsid w:val="00844A32"/>
    <w:rsid w:val="00856E0D"/>
    <w:rsid w:val="00863C22"/>
    <w:rsid w:val="008A2CC0"/>
    <w:rsid w:val="008A77A7"/>
    <w:rsid w:val="008C3F6F"/>
    <w:rsid w:val="008C61B6"/>
    <w:rsid w:val="00913B55"/>
    <w:rsid w:val="0093158C"/>
    <w:rsid w:val="00944518"/>
    <w:rsid w:val="00971BFE"/>
    <w:rsid w:val="00977787"/>
    <w:rsid w:val="00995D0F"/>
    <w:rsid w:val="009D16A3"/>
    <w:rsid w:val="009E7BE4"/>
    <w:rsid w:val="00A036EF"/>
    <w:rsid w:val="00A47D1F"/>
    <w:rsid w:val="00A858D7"/>
    <w:rsid w:val="00A871A3"/>
    <w:rsid w:val="00A871CD"/>
    <w:rsid w:val="00AD6CCC"/>
    <w:rsid w:val="00AE1844"/>
    <w:rsid w:val="00B22AAB"/>
    <w:rsid w:val="00B23A4F"/>
    <w:rsid w:val="00B27748"/>
    <w:rsid w:val="00B30B65"/>
    <w:rsid w:val="00B336DD"/>
    <w:rsid w:val="00B4068D"/>
    <w:rsid w:val="00B5557C"/>
    <w:rsid w:val="00B80BB2"/>
    <w:rsid w:val="00B95530"/>
    <w:rsid w:val="00B95BE5"/>
    <w:rsid w:val="00BD1225"/>
    <w:rsid w:val="00BD1DFA"/>
    <w:rsid w:val="00BE502E"/>
    <w:rsid w:val="00BF3E7C"/>
    <w:rsid w:val="00C3199B"/>
    <w:rsid w:val="00C746DC"/>
    <w:rsid w:val="00C76E4E"/>
    <w:rsid w:val="00C87749"/>
    <w:rsid w:val="00C93910"/>
    <w:rsid w:val="00C95B1D"/>
    <w:rsid w:val="00CB1941"/>
    <w:rsid w:val="00D15748"/>
    <w:rsid w:val="00D17A76"/>
    <w:rsid w:val="00D41D23"/>
    <w:rsid w:val="00D87F2B"/>
    <w:rsid w:val="00D91D1A"/>
    <w:rsid w:val="00DB4A36"/>
    <w:rsid w:val="00DB6C6C"/>
    <w:rsid w:val="00DE160A"/>
    <w:rsid w:val="00DE71B3"/>
    <w:rsid w:val="00E0125D"/>
    <w:rsid w:val="00E06F4A"/>
    <w:rsid w:val="00E13050"/>
    <w:rsid w:val="00E33CFC"/>
    <w:rsid w:val="00E460B0"/>
    <w:rsid w:val="00E60A63"/>
    <w:rsid w:val="00E63A48"/>
    <w:rsid w:val="00E77527"/>
    <w:rsid w:val="00EC5DFB"/>
    <w:rsid w:val="00EC72D9"/>
    <w:rsid w:val="00EF3491"/>
    <w:rsid w:val="00F62D8A"/>
    <w:rsid w:val="00F8330D"/>
    <w:rsid w:val="00FB4200"/>
    <w:rsid w:val="00FF235D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81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2811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272811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272811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50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81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2811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272811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272811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50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2190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Rita Šteina</cp:lastModifiedBy>
  <cp:revision>91</cp:revision>
  <cp:lastPrinted>2017-09-05T06:30:00Z</cp:lastPrinted>
  <dcterms:created xsi:type="dcterms:W3CDTF">2015-03-19T13:27:00Z</dcterms:created>
  <dcterms:modified xsi:type="dcterms:W3CDTF">2017-09-05T06:30:00Z</dcterms:modified>
</cp:coreProperties>
</file>