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70" w:rsidRDefault="00701870" w:rsidP="00701870">
      <w:pPr>
        <w:jc w:val="center"/>
        <w:rPr>
          <w:b/>
        </w:rPr>
      </w:pPr>
      <w:r w:rsidRPr="009D2D87">
        <w:rPr>
          <w:noProof/>
        </w:rPr>
        <w:drawing>
          <wp:inline distT="0" distB="0" distL="0" distR="0" wp14:anchorId="778DA75B" wp14:editId="105A3709">
            <wp:extent cx="1371600" cy="1571625"/>
            <wp:effectExtent l="0" t="0" r="0" b="9525"/>
            <wp:docPr id="2" name="Picture 2"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701870" w:rsidRDefault="00701870" w:rsidP="00701870">
      <w:pPr>
        <w:jc w:val="center"/>
        <w:rPr>
          <w:b/>
        </w:rPr>
      </w:pPr>
    </w:p>
    <w:p w:rsidR="00701870" w:rsidRDefault="00701870" w:rsidP="00701870">
      <w:pPr>
        <w:shd w:val="clear" w:color="auto" w:fill="C2D69B"/>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sz w:val="28"/>
        </w:rPr>
      </w:pPr>
    </w:p>
    <w:p w:rsidR="00701870" w:rsidRDefault="00701870" w:rsidP="00701870">
      <w:pPr>
        <w:shd w:val="clear" w:color="auto" w:fill="C2D69B" w:themeFill="accent3" w:themeFillTint="99"/>
        <w:jc w:val="center"/>
        <w:rPr>
          <w:b/>
          <w:sz w:val="28"/>
        </w:rPr>
      </w:pPr>
      <w:r>
        <w:rPr>
          <w:b/>
          <w:sz w:val="28"/>
        </w:rPr>
        <w:t>IEPIRKUMA</w:t>
      </w:r>
    </w:p>
    <w:p w:rsidR="00701870" w:rsidRDefault="00701870" w:rsidP="00701870">
      <w:pPr>
        <w:shd w:val="clear" w:color="auto" w:fill="C2D69B" w:themeFill="accent3" w:themeFillTint="99"/>
        <w:jc w:val="center"/>
      </w:pPr>
      <w:r>
        <w:t>(Publisko iepirkumu likuma 9. panta kārtībā)</w:t>
      </w:r>
    </w:p>
    <w:p w:rsidR="00701870" w:rsidRDefault="00701870" w:rsidP="00701870">
      <w:pPr>
        <w:shd w:val="clear" w:color="auto" w:fill="C2D69B" w:themeFill="accent3" w:themeFillTint="99"/>
        <w:rPr>
          <w:sz w:val="28"/>
        </w:rPr>
      </w:pPr>
    </w:p>
    <w:p w:rsidR="00701870" w:rsidRDefault="00701870" w:rsidP="00701870">
      <w:pPr>
        <w:shd w:val="clear" w:color="auto" w:fill="C2D69B" w:themeFill="accent3" w:themeFillTint="99"/>
        <w:rPr>
          <w:sz w:val="36"/>
          <w:szCs w:val="36"/>
        </w:rPr>
      </w:pPr>
    </w:p>
    <w:p w:rsidR="00701870" w:rsidRDefault="00701870" w:rsidP="00701870">
      <w:pPr>
        <w:shd w:val="clear" w:color="auto" w:fill="C2D69B" w:themeFill="accent3" w:themeFillTint="99"/>
        <w:jc w:val="center"/>
        <w:rPr>
          <w:sz w:val="36"/>
          <w:szCs w:val="36"/>
        </w:rPr>
      </w:pPr>
      <w:r>
        <w:rPr>
          <w:b/>
          <w:sz w:val="36"/>
          <w:szCs w:val="36"/>
        </w:rPr>
        <w:t>“</w:t>
      </w:r>
      <w:r w:rsidR="00FD023F">
        <w:rPr>
          <w:b/>
          <w:bCs/>
          <w:sz w:val="36"/>
          <w:szCs w:val="36"/>
        </w:rPr>
        <w:t>Ceļu uzturēšanas materiālu piegāde</w:t>
      </w:r>
      <w:r>
        <w:rPr>
          <w:b/>
          <w:sz w:val="36"/>
          <w:szCs w:val="36"/>
        </w:rPr>
        <w:t>”</w:t>
      </w:r>
    </w:p>
    <w:p w:rsidR="00701870" w:rsidRDefault="00701870" w:rsidP="00701870">
      <w:pPr>
        <w:shd w:val="clear" w:color="auto" w:fill="C2D69B" w:themeFill="accent3" w:themeFillTint="99"/>
        <w:rPr>
          <w:sz w:val="28"/>
        </w:rPr>
      </w:pPr>
    </w:p>
    <w:p w:rsidR="00701870" w:rsidRDefault="00701870" w:rsidP="00701870">
      <w:pPr>
        <w:shd w:val="clear" w:color="auto" w:fill="C2D69B" w:themeFill="accent3" w:themeFillTint="99"/>
        <w:rPr>
          <w:sz w:val="28"/>
        </w:rPr>
      </w:pPr>
    </w:p>
    <w:p w:rsidR="00701870" w:rsidRDefault="00701870" w:rsidP="00701870">
      <w:pPr>
        <w:shd w:val="clear" w:color="auto" w:fill="C2D69B" w:themeFill="accent3" w:themeFillTint="99"/>
        <w:jc w:val="center"/>
        <w:rPr>
          <w:b/>
          <w:sz w:val="28"/>
        </w:rPr>
      </w:pPr>
      <w:r>
        <w:rPr>
          <w:b/>
          <w:sz w:val="28"/>
        </w:rPr>
        <w:t>NOLIKUMS</w:t>
      </w:r>
    </w:p>
    <w:p w:rsidR="00701870" w:rsidRDefault="00701870" w:rsidP="00701870">
      <w:pPr>
        <w:shd w:val="clear" w:color="auto" w:fill="C2D69B" w:themeFill="accent3" w:themeFillTint="99"/>
        <w:jc w:val="center"/>
        <w:rPr>
          <w:b/>
          <w:sz w:val="28"/>
        </w:rPr>
      </w:pPr>
    </w:p>
    <w:p w:rsidR="00701870" w:rsidRDefault="00701870" w:rsidP="00701870">
      <w:pPr>
        <w:shd w:val="clear" w:color="auto" w:fill="C2D69B" w:themeFill="accent3" w:themeFillTint="99"/>
        <w:jc w:val="center"/>
        <w:rPr>
          <w:b/>
          <w:sz w:val="28"/>
        </w:rPr>
      </w:pPr>
    </w:p>
    <w:p w:rsidR="00701870" w:rsidRDefault="00701870" w:rsidP="00701870">
      <w:pPr>
        <w:shd w:val="clear" w:color="auto" w:fill="C2D69B" w:themeFill="accent3" w:themeFillTint="99"/>
        <w:jc w:val="center"/>
        <w:rPr>
          <w:b/>
        </w:rPr>
      </w:pPr>
      <w:r>
        <w:rPr>
          <w:b/>
          <w:sz w:val="28"/>
        </w:rPr>
        <w:t>Identifikācijas Nr.: ĀND 2017/4</w:t>
      </w:r>
      <w:r w:rsidR="00FD023F">
        <w:rPr>
          <w:b/>
          <w:sz w:val="28"/>
        </w:rPr>
        <w:t>6</w:t>
      </w: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p>
    <w:p w:rsidR="00701870" w:rsidRDefault="00701870" w:rsidP="00701870">
      <w:pPr>
        <w:shd w:val="clear" w:color="auto" w:fill="C2D69B" w:themeFill="accent3" w:themeFillTint="99"/>
        <w:jc w:val="center"/>
        <w:rPr>
          <w:b/>
        </w:rPr>
      </w:pPr>
      <w:r>
        <w:rPr>
          <w:b/>
        </w:rPr>
        <w:t>Ādažos</w:t>
      </w:r>
    </w:p>
    <w:p w:rsidR="00701870" w:rsidRDefault="00701870" w:rsidP="00701870">
      <w:pPr>
        <w:shd w:val="clear" w:color="auto" w:fill="C2D69B" w:themeFill="accent3" w:themeFillTint="99"/>
        <w:jc w:val="center"/>
        <w:sectPr w:rsidR="00701870">
          <w:pgSz w:w="11906" w:h="16838"/>
          <w:pgMar w:top="1410" w:right="1701" w:bottom="1410" w:left="1701" w:header="1134" w:footer="1134" w:gutter="0"/>
          <w:cols w:space="720"/>
        </w:sectPr>
      </w:pPr>
      <w:r>
        <w:rPr>
          <w:b/>
        </w:rPr>
        <w:t>2017</w:t>
      </w:r>
    </w:p>
    <w:p w:rsidR="00971842" w:rsidRDefault="00971842" w:rsidP="00971842"/>
    <w:p w:rsidR="00971842" w:rsidRDefault="00971842" w:rsidP="00FD023F">
      <w:pPr>
        <w:numPr>
          <w:ilvl w:val="0"/>
          <w:numId w:val="2"/>
        </w:numPr>
        <w:shd w:val="clear" w:color="auto" w:fill="C2D69B" w:themeFill="accent3" w:themeFillTint="99"/>
        <w:suppressAutoHyphens/>
        <w:spacing w:before="120" w:after="60"/>
        <w:ind w:left="357" w:hanging="357"/>
        <w:jc w:val="center"/>
        <w:rPr>
          <w:b/>
        </w:rPr>
      </w:pPr>
      <w:r>
        <w:rPr>
          <w:b/>
        </w:rPr>
        <w:t>Vispārējā informācija</w:t>
      </w:r>
    </w:p>
    <w:p w:rsidR="00971842" w:rsidRDefault="00971842" w:rsidP="004B0027">
      <w:pPr>
        <w:numPr>
          <w:ilvl w:val="1"/>
          <w:numId w:val="2"/>
        </w:numPr>
        <w:suppressAutoHyphens/>
        <w:spacing w:before="120" w:after="120"/>
        <w:ind w:left="567" w:hanging="567"/>
        <w:jc w:val="both"/>
      </w:pPr>
      <w:r w:rsidRPr="006025BA">
        <w:rPr>
          <w:b/>
        </w:rPr>
        <w:t>Iepirkuma identifikācijas numurs:</w:t>
      </w:r>
      <w:r w:rsidR="006025BA" w:rsidRPr="006025BA">
        <w:rPr>
          <w:b/>
        </w:rPr>
        <w:t xml:space="preserve"> </w:t>
      </w:r>
      <w:r>
        <w:t>ĀND 201</w:t>
      </w:r>
      <w:r w:rsidR="00FD023F">
        <w:t>7</w:t>
      </w:r>
      <w:r>
        <w:t>/</w:t>
      </w:r>
      <w:r w:rsidR="00FD023F">
        <w:t>46</w:t>
      </w:r>
    </w:p>
    <w:p w:rsidR="00971842" w:rsidRDefault="00971842" w:rsidP="004B0027">
      <w:pPr>
        <w:numPr>
          <w:ilvl w:val="1"/>
          <w:numId w:val="2"/>
        </w:numPr>
        <w:suppressAutoHyphens/>
        <w:spacing w:before="120" w:after="120"/>
        <w:ind w:left="567" w:hanging="567"/>
        <w:jc w:val="both"/>
      </w:pPr>
      <w:r w:rsidRPr="006025BA">
        <w:rPr>
          <w:b/>
        </w:rPr>
        <w:t>Pasūtītājs:</w:t>
      </w:r>
      <w:r w:rsidR="006025BA">
        <w:rPr>
          <w:b/>
        </w:rPr>
        <w:t xml:space="preserve"> </w:t>
      </w:r>
      <w:r>
        <w:t>Ādažu novada dome</w:t>
      </w:r>
    </w:p>
    <w:p w:rsidR="00971842" w:rsidRDefault="00971842" w:rsidP="004B0027">
      <w:pPr>
        <w:numPr>
          <w:ilvl w:val="1"/>
          <w:numId w:val="2"/>
        </w:numPr>
        <w:suppressAutoHyphens/>
        <w:spacing w:before="120" w:after="120"/>
        <w:ind w:left="567" w:hanging="567"/>
        <w:jc w:val="both"/>
      </w:pPr>
      <w:r>
        <w:rPr>
          <w:b/>
        </w:rPr>
        <w:t>Pasūtītāja rekvizīti</w:t>
      </w:r>
      <w:r>
        <w:t>:</w:t>
      </w:r>
    </w:p>
    <w:tbl>
      <w:tblPr>
        <w:tblW w:w="0" w:type="auto"/>
        <w:tblInd w:w="108" w:type="dxa"/>
        <w:tblLayout w:type="fixed"/>
        <w:tblLook w:val="04A0" w:firstRow="1" w:lastRow="0" w:firstColumn="1" w:lastColumn="0" w:noHBand="0" w:noVBand="1"/>
      </w:tblPr>
      <w:tblGrid>
        <w:gridCol w:w="2092"/>
        <w:gridCol w:w="5103"/>
      </w:tblGrid>
      <w:tr w:rsidR="00971842" w:rsidRPr="005A6AE2" w:rsidTr="00A62897">
        <w:tc>
          <w:tcPr>
            <w:tcW w:w="2092" w:type="dxa"/>
            <w:hideMark/>
          </w:tcPr>
          <w:p w:rsidR="00971842" w:rsidRDefault="00971842" w:rsidP="009B27A2">
            <w:pPr>
              <w:suppressAutoHyphens/>
              <w:ind w:left="-108"/>
              <w:jc w:val="both"/>
              <w:rPr>
                <w:lang w:eastAsia="ar-SA"/>
              </w:rPr>
            </w:pPr>
            <w:r>
              <w:t>Adrese:</w:t>
            </w:r>
          </w:p>
        </w:tc>
        <w:tc>
          <w:tcPr>
            <w:tcW w:w="5103" w:type="dxa"/>
            <w:hideMark/>
          </w:tcPr>
          <w:p w:rsidR="00971842" w:rsidRDefault="00971842" w:rsidP="009B27A2">
            <w:pPr>
              <w:suppressAutoHyphens/>
              <w:jc w:val="both"/>
              <w:rPr>
                <w:lang w:eastAsia="ar-SA"/>
              </w:rPr>
            </w:pPr>
            <w:r>
              <w:t>Gaujas iela 33A, Ādaži, Ādažu novads, LV-2164</w:t>
            </w:r>
          </w:p>
        </w:tc>
      </w:tr>
      <w:tr w:rsidR="00971842" w:rsidRPr="005A6AE2" w:rsidTr="00A62897">
        <w:tc>
          <w:tcPr>
            <w:tcW w:w="2092" w:type="dxa"/>
            <w:hideMark/>
          </w:tcPr>
          <w:p w:rsidR="00971842" w:rsidRDefault="00971842" w:rsidP="009B27A2">
            <w:pPr>
              <w:suppressAutoHyphens/>
              <w:ind w:left="-108"/>
              <w:jc w:val="both"/>
              <w:rPr>
                <w:lang w:eastAsia="ar-SA"/>
              </w:rPr>
            </w:pPr>
            <w:r>
              <w:t>Reģistrācijas Nr.</w:t>
            </w:r>
          </w:p>
        </w:tc>
        <w:tc>
          <w:tcPr>
            <w:tcW w:w="5103" w:type="dxa"/>
            <w:hideMark/>
          </w:tcPr>
          <w:p w:rsidR="00971842" w:rsidRDefault="00971842" w:rsidP="009B27A2">
            <w:pPr>
              <w:suppressAutoHyphens/>
              <w:jc w:val="both"/>
              <w:rPr>
                <w:lang w:eastAsia="ar-SA"/>
              </w:rPr>
            </w:pPr>
            <w:r>
              <w:t>90000048472</w:t>
            </w:r>
          </w:p>
        </w:tc>
      </w:tr>
      <w:tr w:rsidR="00971842" w:rsidRPr="005A6AE2" w:rsidTr="00A62897">
        <w:tc>
          <w:tcPr>
            <w:tcW w:w="2092" w:type="dxa"/>
            <w:hideMark/>
          </w:tcPr>
          <w:p w:rsidR="00971842" w:rsidRDefault="00971842" w:rsidP="009B27A2">
            <w:pPr>
              <w:suppressAutoHyphens/>
              <w:ind w:left="-108"/>
              <w:jc w:val="both"/>
              <w:rPr>
                <w:bCs/>
                <w:lang w:eastAsia="ar-SA"/>
              </w:rPr>
            </w:pPr>
            <w:r>
              <w:t>Norēķinu konts:</w:t>
            </w:r>
          </w:p>
        </w:tc>
        <w:tc>
          <w:tcPr>
            <w:tcW w:w="5103" w:type="dxa"/>
            <w:hideMark/>
          </w:tcPr>
          <w:p w:rsidR="00971842" w:rsidRDefault="00971842" w:rsidP="009B27A2">
            <w:pPr>
              <w:suppressAutoHyphens/>
              <w:jc w:val="both"/>
              <w:rPr>
                <w:lang w:eastAsia="ar-SA"/>
              </w:rPr>
            </w:pPr>
            <w:r>
              <w:rPr>
                <w:bCs/>
              </w:rPr>
              <w:t>LV43TREL9802419010000</w:t>
            </w:r>
          </w:p>
        </w:tc>
      </w:tr>
      <w:tr w:rsidR="00971842" w:rsidRPr="005A6AE2" w:rsidTr="00A62897">
        <w:tc>
          <w:tcPr>
            <w:tcW w:w="2092" w:type="dxa"/>
            <w:hideMark/>
          </w:tcPr>
          <w:p w:rsidR="00971842" w:rsidRDefault="00971842" w:rsidP="009B27A2">
            <w:pPr>
              <w:suppressAutoHyphens/>
              <w:ind w:left="-108"/>
              <w:jc w:val="both"/>
              <w:rPr>
                <w:bCs/>
                <w:lang w:eastAsia="ar-SA"/>
              </w:rPr>
            </w:pPr>
            <w:r>
              <w:t>Bankas kods:</w:t>
            </w:r>
          </w:p>
        </w:tc>
        <w:tc>
          <w:tcPr>
            <w:tcW w:w="5103" w:type="dxa"/>
            <w:hideMark/>
          </w:tcPr>
          <w:p w:rsidR="00971842" w:rsidRDefault="00971842" w:rsidP="009B27A2">
            <w:pPr>
              <w:suppressAutoHyphens/>
              <w:jc w:val="both"/>
              <w:rPr>
                <w:lang w:eastAsia="ar-SA"/>
              </w:rPr>
            </w:pPr>
            <w:r>
              <w:rPr>
                <w:bCs/>
              </w:rPr>
              <w:t>TRELLV22</w:t>
            </w:r>
          </w:p>
        </w:tc>
      </w:tr>
      <w:tr w:rsidR="00971842" w:rsidRPr="005A6AE2" w:rsidTr="00A62897">
        <w:tc>
          <w:tcPr>
            <w:tcW w:w="2092" w:type="dxa"/>
            <w:hideMark/>
          </w:tcPr>
          <w:p w:rsidR="00971842" w:rsidRDefault="00971842" w:rsidP="009B27A2">
            <w:pPr>
              <w:suppressAutoHyphens/>
              <w:ind w:left="-108"/>
              <w:jc w:val="both"/>
              <w:rPr>
                <w:lang w:eastAsia="ar-SA"/>
              </w:rPr>
            </w:pPr>
            <w:r>
              <w:t>Tālrunis:</w:t>
            </w:r>
          </w:p>
        </w:tc>
        <w:tc>
          <w:tcPr>
            <w:tcW w:w="5103" w:type="dxa"/>
            <w:hideMark/>
          </w:tcPr>
          <w:p w:rsidR="00971842" w:rsidRDefault="00971842" w:rsidP="009B27A2">
            <w:pPr>
              <w:suppressAutoHyphens/>
              <w:jc w:val="both"/>
              <w:rPr>
                <w:lang w:eastAsia="ar-SA"/>
              </w:rPr>
            </w:pPr>
            <w:r>
              <w:t>67997350</w:t>
            </w:r>
          </w:p>
        </w:tc>
      </w:tr>
      <w:tr w:rsidR="004B0027" w:rsidRPr="005A6AE2" w:rsidTr="00A62897">
        <w:trPr>
          <w:gridAfter w:val="1"/>
          <w:wAfter w:w="5103" w:type="dxa"/>
        </w:trPr>
        <w:tc>
          <w:tcPr>
            <w:tcW w:w="2092" w:type="dxa"/>
            <w:hideMark/>
          </w:tcPr>
          <w:p w:rsidR="004B0027" w:rsidRDefault="004B0027" w:rsidP="009B27A2">
            <w:pPr>
              <w:suppressAutoHyphens/>
              <w:ind w:left="-108"/>
              <w:jc w:val="both"/>
              <w:rPr>
                <w:lang w:eastAsia="ar-SA"/>
              </w:rPr>
            </w:pPr>
            <w:r>
              <w:t>Fakss:</w:t>
            </w:r>
          </w:p>
        </w:tc>
      </w:tr>
    </w:tbl>
    <w:p w:rsidR="006E509B" w:rsidRDefault="00971842" w:rsidP="004B0027">
      <w:pPr>
        <w:numPr>
          <w:ilvl w:val="1"/>
          <w:numId w:val="2"/>
        </w:numPr>
        <w:suppressAutoHyphens/>
        <w:spacing w:before="120" w:after="120"/>
        <w:ind w:left="0" w:firstLine="0"/>
        <w:jc w:val="both"/>
      </w:pPr>
      <w:r w:rsidRPr="006025BA">
        <w:rPr>
          <w:b/>
        </w:rPr>
        <w:t>Kontaktpersona iepirkuma procedūras jautājumos</w:t>
      </w:r>
      <w:r w:rsidRPr="006025BA">
        <w:t>:</w:t>
      </w:r>
      <w:r w:rsidR="006025BA" w:rsidRPr="006025BA">
        <w:t xml:space="preserve"> </w:t>
      </w:r>
    </w:p>
    <w:p w:rsidR="00971842" w:rsidRPr="006025BA" w:rsidRDefault="00971842" w:rsidP="006E509B">
      <w:pPr>
        <w:suppressAutoHyphens/>
        <w:spacing w:before="120" w:after="120"/>
        <w:jc w:val="both"/>
        <w:rPr>
          <w:rStyle w:val="Hyperlink"/>
          <w:color w:val="auto"/>
        </w:rPr>
      </w:pPr>
      <w:r w:rsidRPr="006025BA">
        <w:t xml:space="preserve">Rita Šteina, tālr.: 67996298, e-pasts: </w:t>
      </w:r>
      <w:hyperlink r:id="rId6" w:history="1">
        <w:r w:rsidRPr="006025BA">
          <w:rPr>
            <w:rStyle w:val="Hyperlink"/>
            <w:color w:val="auto"/>
          </w:rPr>
          <w:t>rita.steina@adazi.lv</w:t>
        </w:r>
      </w:hyperlink>
    </w:p>
    <w:p w:rsidR="00971842" w:rsidRDefault="00971842" w:rsidP="00971842">
      <w:pPr>
        <w:rPr>
          <w:rStyle w:val="Hyperlink"/>
        </w:rPr>
      </w:pPr>
    </w:p>
    <w:p w:rsidR="00971842" w:rsidRDefault="00971842" w:rsidP="006E509B">
      <w:pPr>
        <w:numPr>
          <w:ilvl w:val="0"/>
          <w:numId w:val="2"/>
        </w:numPr>
        <w:shd w:val="clear" w:color="auto" w:fill="C2D69B" w:themeFill="accent3" w:themeFillTint="99"/>
        <w:suppressAutoHyphens/>
        <w:jc w:val="center"/>
      </w:pPr>
      <w:r>
        <w:rPr>
          <w:b/>
        </w:rPr>
        <w:t>Informācija par iepirkumu</w:t>
      </w:r>
    </w:p>
    <w:p w:rsidR="00971842" w:rsidRDefault="00971842" w:rsidP="004B0027">
      <w:pPr>
        <w:numPr>
          <w:ilvl w:val="1"/>
          <w:numId w:val="2"/>
        </w:numPr>
        <w:suppressAutoHyphens/>
        <w:spacing w:before="120" w:after="120"/>
        <w:ind w:left="0" w:firstLine="0"/>
        <w:jc w:val="both"/>
      </w:pPr>
      <w:r>
        <w:t>Iepirkums tiek veikts atbilst</w:t>
      </w:r>
      <w:r w:rsidR="006E509B">
        <w:t>oši Publisko iepirkumu likuma 9</w:t>
      </w:r>
      <w:r>
        <w:t>.panta nosacījumiem.</w:t>
      </w:r>
    </w:p>
    <w:p w:rsidR="00971842" w:rsidRDefault="00971842" w:rsidP="004B0027">
      <w:pPr>
        <w:numPr>
          <w:ilvl w:val="1"/>
          <w:numId w:val="2"/>
        </w:numPr>
        <w:suppressAutoHyphens/>
        <w:spacing w:before="120" w:after="120"/>
        <w:ind w:left="0" w:firstLine="0"/>
        <w:jc w:val="both"/>
      </w:pPr>
      <w:r>
        <w:t xml:space="preserve">Iepirkuma Nolikums un visa ar iepirkumu saistītā publiskojamā informācija ir brīvi pieejami Pasūtītāja mājas lapā internetā </w:t>
      </w:r>
      <w:hyperlink r:id="rId7" w:history="1">
        <w:r>
          <w:rPr>
            <w:rStyle w:val="Hyperlink"/>
          </w:rPr>
          <w:t>www.adazi.lv</w:t>
        </w:r>
      </w:hyperlink>
      <w:r>
        <w:t xml:space="preserve">. </w:t>
      </w:r>
    </w:p>
    <w:p w:rsidR="00971842" w:rsidRDefault="00971842" w:rsidP="00971842"/>
    <w:p w:rsidR="00971842" w:rsidRDefault="00971842" w:rsidP="006E509B">
      <w:pPr>
        <w:numPr>
          <w:ilvl w:val="0"/>
          <w:numId w:val="2"/>
        </w:numPr>
        <w:shd w:val="clear" w:color="auto" w:fill="C2D69B" w:themeFill="accent3" w:themeFillTint="99"/>
        <w:suppressAutoHyphens/>
        <w:jc w:val="center"/>
      </w:pPr>
      <w:r>
        <w:rPr>
          <w:b/>
        </w:rPr>
        <w:t>Piedāvājuma iesniegšanas un atvēršanas vieta, datums, laiks un kārtība</w:t>
      </w:r>
    </w:p>
    <w:p w:rsidR="00971842" w:rsidRDefault="00971842" w:rsidP="004B0027">
      <w:pPr>
        <w:numPr>
          <w:ilvl w:val="1"/>
          <w:numId w:val="2"/>
        </w:numPr>
        <w:suppressAutoHyphens/>
        <w:spacing w:before="120" w:after="120"/>
        <w:ind w:left="0" w:firstLine="0"/>
        <w:jc w:val="both"/>
      </w:pPr>
      <w:r>
        <w:t xml:space="preserve">Piedāvājums jāiesniedz līdz </w:t>
      </w:r>
      <w:r w:rsidRPr="00B06F39">
        <w:t>201</w:t>
      </w:r>
      <w:r w:rsidR="006E509B" w:rsidRPr="00B06F39">
        <w:t>7</w:t>
      </w:r>
      <w:r w:rsidRPr="00B06F39">
        <w:t xml:space="preserve">.gada </w:t>
      </w:r>
      <w:r w:rsidR="000E2CF0">
        <w:t>11</w:t>
      </w:r>
      <w:r w:rsidR="00B06F39" w:rsidRPr="00B06F39">
        <w:t>.</w:t>
      </w:r>
      <w:r w:rsidRPr="00B06F39">
        <w:t>aprīlim, plkst. 10:00</w:t>
      </w:r>
      <w:r>
        <w:t>, iesniedzot personīgi Ādažu novada domē, Ādažos, Gaujas ielā 33A, 306.kabinetā (Kanceleja) 3.stāvā, vai atsūtot pa pastu. Pasta sūtījumam jābūt nogādātam norādītajā adresē līdz augstākminētajam termiņam.</w:t>
      </w:r>
    </w:p>
    <w:p w:rsidR="00971842" w:rsidRDefault="00971842" w:rsidP="004B0027">
      <w:pPr>
        <w:numPr>
          <w:ilvl w:val="1"/>
          <w:numId w:val="2"/>
        </w:numPr>
        <w:suppressAutoHyphens/>
        <w:spacing w:before="120" w:after="120"/>
        <w:ind w:left="0" w:firstLine="0"/>
        <w:jc w:val="both"/>
      </w:pPr>
      <w:r>
        <w:t>Piedāvājumi, kas iesniegti pēc šajā Nolikumā noteiktā piedāvājumu iesniegšanas termiņa, netiks izskatīti un neatvērtā veidā tiks atdoti atpakaļ Pretendentam.</w:t>
      </w:r>
    </w:p>
    <w:p w:rsidR="00971842" w:rsidRDefault="00971842" w:rsidP="004B0027">
      <w:pPr>
        <w:numPr>
          <w:ilvl w:val="1"/>
          <w:numId w:val="2"/>
        </w:numPr>
        <w:suppressAutoHyphens/>
        <w:spacing w:before="120" w:after="120"/>
        <w:ind w:left="0" w:firstLine="0"/>
        <w:jc w:val="both"/>
      </w:pPr>
      <w:r>
        <w:t>Iepirkuma piedāvājumu atvēršana un vērtēšana notiek slēgtās komisijas sēdēs.</w:t>
      </w:r>
    </w:p>
    <w:p w:rsidR="00971842" w:rsidRDefault="00971842" w:rsidP="00971842">
      <w:pPr>
        <w:rPr>
          <w:b/>
        </w:rPr>
      </w:pPr>
    </w:p>
    <w:p w:rsidR="00971842" w:rsidRDefault="00971842" w:rsidP="006E509B">
      <w:pPr>
        <w:numPr>
          <w:ilvl w:val="0"/>
          <w:numId w:val="2"/>
        </w:numPr>
        <w:shd w:val="clear" w:color="auto" w:fill="C2D69B" w:themeFill="accent3" w:themeFillTint="99"/>
        <w:suppressAutoHyphens/>
        <w:jc w:val="center"/>
      </w:pPr>
      <w:r>
        <w:rPr>
          <w:b/>
        </w:rPr>
        <w:t>Piedāvājuma derīguma termiņš</w:t>
      </w:r>
    </w:p>
    <w:p w:rsidR="00971842" w:rsidRDefault="00971842" w:rsidP="004B0027">
      <w:pPr>
        <w:numPr>
          <w:ilvl w:val="1"/>
          <w:numId w:val="2"/>
        </w:numPr>
        <w:suppressAutoHyphens/>
        <w:spacing w:before="120" w:after="120"/>
        <w:ind w:left="0" w:firstLine="0"/>
        <w:jc w:val="both"/>
      </w:pPr>
      <w:r>
        <w:t>Pretendenta iesniegtais piedāvājums ir derīgs, t.i., saistošs iesniedzējam 50 (piecdesmit) kalendārās dienas, skaitot no piedāvājumu atvēršanas dienas.</w:t>
      </w:r>
    </w:p>
    <w:p w:rsidR="00971842" w:rsidRDefault="00971842" w:rsidP="004B0027">
      <w:pPr>
        <w:numPr>
          <w:ilvl w:val="1"/>
          <w:numId w:val="2"/>
        </w:numPr>
        <w:suppressAutoHyphens/>
        <w:spacing w:before="120" w:after="120"/>
        <w:ind w:left="0" w:firstLine="0"/>
        <w:jc w:val="both"/>
      </w:pPr>
      <w:r>
        <w:t>Ja objektīvu iemeslu dēļ iepirkuma līgumu nevarēs noslēgt piedāvājumu derīguma termiņa laikā, Pasūtītājs un Pretendents/i var vienoties par piedāvājuma spēkā esamības termiņa pagarināšanu.</w:t>
      </w:r>
    </w:p>
    <w:p w:rsidR="00971842" w:rsidRDefault="00971842" w:rsidP="00971842"/>
    <w:p w:rsidR="00971842" w:rsidRDefault="00971842" w:rsidP="006E509B">
      <w:pPr>
        <w:numPr>
          <w:ilvl w:val="0"/>
          <w:numId w:val="2"/>
        </w:numPr>
        <w:shd w:val="clear" w:color="auto" w:fill="C2D69B" w:themeFill="accent3" w:themeFillTint="99"/>
        <w:suppressAutoHyphens/>
        <w:jc w:val="center"/>
      </w:pPr>
      <w:r>
        <w:rPr>
          <w:b/>
        </w:rPr>
        <w:t>Piedāvājuma noformēšana</w:t>
      </w:r>
    </w:p>
    <w:p w:rsidR="00971842" w:rsidRDefault="00971842" w:rsidP="004B0027">
      <w:pPr>
        <w:numPr>
          <w:ilvl w:val="1"/>
          <w:numId w:val="2"/>
        </w:numPr>
        <w:suppressAutoHyphens/>
        <w:spacing w:before="120" w:after="120"/>
        <w:ind w:left="0" w:firstLine="0"/>
        <w:jc w:val="both"/>
      </w:pPr>
      <w:r>
        <w:t>Piedāvājums iesniedzams aizlīmētā, aizzīmogotā iepakojumā – 3 (trīs) eksemplāros (viens oriģināls un divas kopijas). Uz piedāvājuma iepakojuma jābūt šādām norādēm:</w:t>
      </w:r>
    </w:p>
    <w:p w:rsidR="00971842" w:rsidRDefault="00971842" w:rsidP="00971842">
      <w:pPr>
        <w:numPr>
          <w:ilvl w:val="0"/>
          <w:numId w:val="3"/>
        </w:numPr>
        <w:suppressAutoHyphens/>
        <w:ind w:left="1843"/>
        <w:jc w:val="both"/>
      </w:pPr>
      <w:r>
        <w:t>pasūtītāja nosaukums un adrese;</w:t>
      </w:r>
    </w:p>
    <w:p w:rsidR="00971842" w:rsidRDefault="00C908A4" w:rsidP="00971842">
      <w:pPr>
        <w:numPr>
          <w:ilvl w:val="0"/>
          <w:numId w:val="3"/>
        </w:numPr>
        <w:suppressAutoHyphens/>
        <w:ind w:left="1832"/>
        <w:jc w:val="both"/>
      </w:pPr>
      <w:r>
        <w:t>i</w:t>
      </w:r>
      <w:r w:rsidR="00971842">
        <w:t>epirkuma nosaukums un identifikācijas numurs;</w:t>
      </w:r>
    </w:p>
    <w:p w:rsidR="00971842" w:rsidRDefault="00C908A4" w:rsidP="00971842">
      <w:pPr>
        <w:numPr>
          <w:ilvl w:val="0"/>
          <w:numId w:val="3"/>
        </w:numPr>
        <w:suppressAutoHyphens/>
        <w:ind w:left="1843"/>
        <w:jc w:val="both"/>
      </w:pPr>
      <w:r>
        <w:t>a</w:t>
      </w:r>
      <w:r w:rsidR="006E509B">
        <w:t xml:space="preserve">tzīme „Neatvērt līdz </w:t>
      </w:r>
      <w:r w:rsidR="006E509B" w:rsidRPr="00B06F39">
        <w:t>2017</w:t>
      </w:r>
      <w:r w:rsidR="00971842" w:rsidRPr="00B06F39">
        <w:t xml:space="preserve">. gada </w:t>
      </w:r>
      <w:r w:rsidR="000E2CF0">
        <w:t>11</w:t>
      </w:r>
      <w:bookmarkStart w:id="0" w:name="_GoBack"/>
      <w:bookmarkEnd w:id="0"/>
      <w:r w:rsidRPr="00B06F39">
        <w:t>.aprīļa</w:t>
      </w:r>
      <w:r w:rsidR="00971842" w:rsidRPr="00B06F39">
        <w:t xml:space="preserve"> plkst. 10:00</w:t>
      </w:r>
      <w:r w:rsidR="00971842">
        <w:t>”.</w:t>
      </w:r>
    </w:p>
    <w:p w:rsidR="00971842" w:rsidRDefault="00971842" w:rsidP="00971842"/>
    <w:p w:rsidR="00971842" w:rsidRDefault="00971842" w:rsidP="00B339A6">
      <w:pPr>
        <w:numPr>
          <w:ilvl w:val="1"/>
          <w:numId w:val="2"/>
        </w:numPr>
        <w:suppressAutoHyphens/>
        <w:spacing w:before="120" w:after="120"/>
        <w:ind w:left="567" w:hanging="567"/>
        <w:jc w:val="both"/>
      </w:pPr>
      <w:r>
        <w:t>Katrs piedāvājuma eksemplāra sējums sastāv no trim daļām:</w:t>
      </w:r>
    </w:p>
    <w:p w:rsidR="00971842" w:rsidRDefault="00971842" w:rsidP="00971842">
      <w:pPr>
        <w:numPr>
          <w:ilvl w:val="0"/>
          <w:numId w:val="3"/>
        </w:numPr>
        <w:suppressAutoHyphens/>
        <w:ind w:left="1843"/>
        <w:jc w:val="both"/>
      </w:pPr>
      <w:r>
        <w:t>pretendenta atlases dokumenti, ieskaitot pieteikumu dalībai iepirkumā;</w:t>
      </w:r>
    </w:p>
    <w:p w:rsidR="00971842" w:rsidRDefault="00971842" w:rsidP="00971842">
      <w:pPr>
        <w:numPr>
          <w:ilvl w:val="0"/>
          <w:numId w:val="3"/>
        </w:numPr>
        <w:suppressAutoHyphens/>
        <w:ind w:left="1843"/>
        <w:jc w:val="both"/>
      </w:pPr>
      <w:r>
        <w:t xml:space="preserve">tehniskais </w:t>
      </w:r>
      <w:r w:rsidR="00B339A6">
        <w:t xml:space="preserve">un finanšu </w:t>
      </w:r>
      <w:r>
        <w:t>piedāvājums;</w:t>
      </w:r>
    </w:p>
    <w:p w:rsidR="00971842" w:rsidRDefault="00971842" w:rsidP="00B339A6">
      <w:pPr>
        <w:numPr>
          <w:ilvl w:val="1"/>
          <w:numId w:val="2"/>
        </w:numPr>
        <w:suppressAutoHyphens/>
        <w:spacing w:before="120" w:after="120"/>
        <w:ind w:left="0" w:firstLine="0"/>
        <w:jc w:val="both"/>
      </w:pPr>
      <w:r>
        <w:t xml:space="preserve">Visas piedāvājuma daļas iesniedzamas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Visi piedāvājumi jāievieto 5.1.punktā minētajā iepakojumā.</w:t>
      </w:r>
    </w:p>
    <w:p w:rsidR="00971842" w:rsidRDefault="00971842" w:rsidP="00B339A6">
      <w:pPr>
        <w:numPr>
          <w:ilvl w:val="1"/>
          <w:numId w:val="2"/>
        </w:numPr>
        <w:suppressAutoHyphens/>
        <w:spacing w:before="120" w:after="120"/>
        <w:ind w:left="0" w:firstLine="0"/>
        <w:jc w:val="both"/>
      </w:pPr>
      <w:r>
        <w:t xml:space="preserve">Piedāvājumā iekļautajiem dokumentiem jābūt skaidri salasāmiem, bez labojumiem. </w:t>
      </w:r>
    </w:p>
    <w:p w:rsidR="00971842" w:rsidRDefault="00971842" w:rsidP="00B339A6">
      <w:pPr>
        <w:numPr>
          <w:ilvl w:val="1"/>
          <w:numId w:val="2"/>
        </w:numPr>
        <w:suppressAutoHyphens/>
        <w:spacing w:before="120" w:after="120"/>
        <w:ind w:left="0" w:firstLine="0"/>
        <w:jc w:val="both"/>
      </w:pPr>
      <w:r>
        <w:t xml:space="preserve">Piedāvājums jāsagatavo latviešu valodā. </w:t>
      </w:r>
    </w:p>
    <w:p w:rsidR="00971842" w:rsidRDefault="00971842" w:rsidP="00B339A6">
      <w:pPr>
        <w:numPr>
          <w:ilvl w:val="1"/>
          <w:numId w:val="2"/>
        </w:numPr>
        <w:suppressAutoHyphens/>
        <w:spacing w:before="120" w:after="120"/>
        <w:ind w:left="0" w:firstLine="0"/>
        <w:jc w:val="both"/>
      </w:pPr>
      <w:r>
        <w:t xml:space="preserve">Pretendents drīkst iesniegt tikai vienu piedāvājumu par visu pakalpojuma apjomu katrā no iepirkuma daļām. </w:t>
      </w:r>
    </w:p>
    <w:p w:rsidR="00971842" w:rsidRDefault="00971842" w:rsidP="00B339A6">
      <w:pPr>
        <w:numPr>
          <w:ilvl w:val="1"/>
          <w:numId w:val="2"/>
        </w:numPr>
        <w:suppressAutoHyphens/>
        <w:spacing w:before="120" w:after="120"/>
        <w:ind w:left="0" w:firstLine="0"/>
        <w:jc w:val="both"/>
      </w:pPr>
      <w:r>
        <w:t xml:space="preserve">Ja Pretendents iesniedz dokumentu kopijas, katra dokumenta kopija jāapliecina normatīvajos aktos noteiktajā kārtībā. </w:t>
      </w:r>
    </w:p>
    <w:p w:rsidR="00971842" w:rsidRDefault="00971842" w:rsidP="00B339A6">
      <w:pPr>
        <w:numPr>
          <w:ilvl w:val="1"/>
          <w:numId w:val="2"/>
        </w:numPr>
        <w:suppressAutoHyphens/>
        <w:spacing w:before="120" w:after="120"/>
        <w:ind w:left="0" w:firstLine="0"/>
        <w:jc w:val="both"/>
      </w:pPr>
      <w:r>
        <w:t xml:space="preserve">Pretendents iesniedz parakstītu piedāvājumu. Ja piedāvājumu iesniedz personu grupa, pieteikumu paraksta visas personas, kas ietilps personu grupā. </w:t>
      </w:r>
    </w:p>
    <w:p w:rsidR="00971842" w:rsidRDefault="00971842" w:rsidP="00B339A6">
      <w:pPr>
        <w:numPr>
          <w:ilvl w:val="1"/>
          <w:numId w:val="2"/>
        </w:numPr>
        <w:suppressAutoHyphens/>
        <w:spacing w:before="120" w:after="120"/>
        <w:ind w:left="0" w:firstLine="0"/>
        <w:jc w:val="both"/>
      </w:pPr>
      <w:r>
        <w:t xml:space="preserve">Ja piedāvājumu iesniedz personu grupa vai personālsabiedrība, piedāvājumā papildus norāda personu, kas konkursā pārstāv attiecīgo personu grupu vai personālsabiedrību, kā arī katras personas atbildības sadalījumu. </w:t>
      </w:r>
    </w:p>
    <w:p w:rsidR="00971842" w:rsidRDefault="00971842" w:rsidP="00B339A6">
      <w:pPr>
        <w:numPr>
          <w:ilvl w:val="1"/>
          <w:numId w:val="2"/>
        </w:numPr>
        <w:suppressAutoHyphens/>
        <w:spacing w:before="120" w:after="120"/>
        <w:ind w:left="0" w:firstLine="0"/>
        <w:jc w:val="both"/>
      </w:pPr>
      <w:r>
        <w:t xml:space="preserve">Komisija pieņem izskatīšanai tikai tos Pretendentu iesniegtos piedāvājumus, kas noformēti tā, lai piedāvājumā iekļautā informācija nebūtu pieejama līdz piedāvājuma atvēršanas brīdim. </w:t>
      </w:r>
    </w:p>
    <w:p w:rsidR="00971842" w:rsidRDefault="00971842" w:rsidP="00B339A6">
      <w:pPr>
        <w:numPr>
          <w:ilvl w:val="1"/>
          <w:numId w:val="2"/>
        </w:numPr>
        <w:suppressAutoHyphens/>
        <w:spacing w:before="120" w:after="120"/>
        <w:ind w:left="0" w:firstLine="0"/>
        <w:jc w:val="both"/>
      </w:pPr>
      <w:r>
        <w:t>Iesniegtie piedāvājumi ir Pasūtītāja īpašums un netiks atdoti atpakaļ Pretendentiem.</w:t>
      </w:r>
    </w:p>
    <w:p w:rsidR="00971842" w:rsidRDefault="00971842" w:rsidP="00B339A6">
      <w:pPr>
        <w:spacing w:before="120" w:after="120"/>
      </w:pPr>
    </w:p>
    <w:p w:rsidR="00971842" w:rsidRDefault="00971842" w:rsidP="006E509B">
      <w:pPr>
        <w:numPr>
          <w:ilvl w:val="0"/>
          <w:numId w:val="2"/>
        </w:numPr>
        <w:shd w:val="clear" w:color="auto" w:fill="C2D69B" w:themeFill="accent3" w:themeFillTint="99"/>
        <w:suppressAutoHyphens/>
        <w:spacing w:before="120" w:after="60"/>
        <w:ind w:left="357" w:hanging="357"/>
        <w:jc w:val="center"/>
      </w:pPr>
      <w:r>
        <w:rPr>
          <w:b/>
        </w:rPr>
        <w:t>Informācija par iepirkuma priekšmetu</w:t>
      </w:r>
    </w:p>
    <w:p w:rsidR="00781D56" w:rsidRDefault="00971842" w:rsidP="00B339A6">
      <w:pPr>
        <w:numPr>
          <w:ilvl w:val="1"/>
          <w:numId w:val="2"/>
        </w:numPr>
        <w:suppressAutoHyphens/>
        <w:spacing w:before="120" w:after="120"/>
        <w:ind w:left="0" w:firstLine="0"/>
        <w:jc w:val="both"/>
      </w:pPr>
      <w:r>
        <w:t xml:space="preserve">Iepirkums nav sadalīts daļās. </w:t>
      </w:r>
    </w:p>
    <w:p w:rsidR="00971842" w:rsidRDefault="00971842" w:rsidP="00B339A6">
      <w:pPr>
        <w:numPr>
          <w:ilvl w:val="1"/>
          <w:numId w:val="2"/>
        </w:numPr>
        <w:suppressAutoHyphens/>
        <w:spacing w:before="120" w:after="120"/>
        <w:ind w:left="0" w:firstLine="0"/>
        <w:jc w:val="both"/>
      </w:pPr>
      <w:r>
        <w:t>Piedāvājumi iesniedzami par visu iepirkuma apjomu.</w:t>
      </w:r>
    </w:p>
    <w:p w:rsidR="00971842" w:rsidRDefault="00971842" w:rsidP="00B339A6">
      <w:pPr>
        <w:numPr>
          <w:ilvl w:val="1"/>
          <w:numId w:val="2"/>
        </w:numPr>
        <w:suppressAutoHyphens/>
        <w:spacing w:before="120" w:after="120"/>
        <w:ind w:left="0" w:firstLine="0"/>
        <w:jc w:val="both"/>
      </w:pPr>
      <w:r>
        <w:t>Nav atļauta piedāvājumu variantu iesniegšana.</w:t>
      </w:r>
    </w:p>
    <w:p w:rsidR="00971842" w:rsidRDefault="00971842" w:rsidP="00B339A6">
      <w:pPr>
        <w:numPr>
          <w:ilvl w:val="1"/>
          <w:numId w:val="2"/>
        </w:numPr>
        <w:suppressAutoHyphens/>
        <w:spacing w:before="120" w:after="120"/>
        <w:ind w:left="0" w:firstLine="0"/>
        <w:jc w:val="both"/>
      </w:pPr>
      <w:r w:rsidRPr="00644437">
        <w:t xml:space="preserve">Līguma izpildes termiņš ir – </w:t>
      </w:r>
      <w:r w:rsidR="006E509B">
        <w:t>24</w:t>
      </w:r>
      <w:r w:rsidR="005B484B">
        <w:t xml:space="preserve"> mēneši.</w:t>
      </w:r>
    </w:p>
    <w:p w:rsidR="00971842" w:rsidRPr="00781D56" w:rsidRDefault="00971842" w:rsidP="00B339A6">
      <w:pPr>
        <w:numPr>
          <w:ilvl w:val="1"/>
          <w:numId w:val="2"/>
        </w:numPr>
        <w:suppressAutoHyphens/>
        <w:spacing w:before="120" w:after="120"/>
        <w:ind w:left="0" w:firstLine="0"/>
        <w:jc w:val="both"/>
      </w:pPr>
      <w:r w:rsidRPr="00781D56">
        <w:t>Ar iepirkuma uzvarētāju līgums tiks noslēgts par pretendenta piedāvājumā norādīto vienību cenām un par tehniskajā specifikācijā noteikto kopējo pakalpojuma apjomu. Tomēr iepirkuma dokumentācijas pielikumā norādītais kopējais apjoms visam gadam līguma darbības laikā var būt mazāks.</w:t>
      </w:r>
    </w:p>
    <w:p w:rsidR="00971842" w:rsidRDefault="00971842" w:rsidP="00971842"/>
    <w:p w:rsidR="00971842" w:rsidRDefault="00B339A6" w:rsidP="006E509B">
      <w:pPr>
        <w:pStyle w:val="ListParagraph"/>
        <w:numPr>
          <w:ilvl w:val="0"/>
          <w:numId w:val="2"/>
        </w:numPr>
        <w:shd w:val="clear" w:color="auto" w:fill="C2D69B" w:themeFill="accent3" w:themeFillTint="99"/>
        <w:jc w:val="center"/>
      </w:pPr>
      <w:r>
        <w:rPr>
          <w:b/>
        </w:rPr>
        <w:t>Kvalifikācijas prasības</w:t>
      </w:r>
    </w:p>
    <w:p w:rsidR="00B339A6" w:rsidRDefault="00971842" w:rsidP="00B339A6">
      <w:pPr>
        <w:pStyle w:val="ListParagraph"/>
        <w:numPr>
          <w:ilvl w:val="1"/>
          <w:numId w:val="2"/>
        </w:numPr>
        <w:spacing w:before="120" w:after="120"/>
        <w:ind w:left="0" w:firstLine="0"/>
      </w:pPr>
      <w:r>
        <w:t>Pretendents normatīvajos tiesību aktos noteiktajā kārtībā ir reģistrēts Komercreģistrā vai</w:t>
      </w:r>
      <w:r w:rsidR="00B339A6">
        <w:t xml:space="preserve"> līdzvērtīgā reģistrā ārvalstīs. </w:t>
      </w:r>
    </w:p>
    <w:p w:rsidR="00971842" w:rsidRPr="00B339A6" w:rsidRDefault="00971842" w:rsidP="00B339A6">
      <w:pPr>
        <w:pStyle w:val="ListParagraph"/>
        <w:numPr>
          <w:ilvl w:val="1"/>
          <w:numId w:val="2"/>
        </w:numPr>
        <w:spacing w:before="120" w:after="120"/>
        <w:ind w:left="0" w:firstLine="0"/>
      </w:pPr>
      <w:r w:rsidRPr="00B339A6">
        <w:rPr>
          <w:bCs/>
        </w:rPr>
        <w:t>Pretendentam jābūt pozitīvai pieredzei vismaz 2 (divu) līdzvērtīgu līgumu izpildē pēdējo 3 (trīs) gadu laikā daļā, kas summas ziņā ir vismaz pretendenta piedāvātās līgumcenas (attiecīgajā daļā) apjomā un kuru ietvaros pretendents piegādājis līdzīgus ceļu uzturēšanas materiālus</w:t>
      </w:r>
      <w:r w:rsidR="007D5BF5">
        <w:rPr>
          <w:bCs/>
        </w:rPr>
        <w:t>.</w:t>
      </w:r>
    </w:p>
    <w:p w:rsidR="00971842" w:rsidRDefault="00971842" w:rsidP="00971842">
      <w:pPr>
        <w:jc w:val="both"/>
        <w:rPr>
          <w:bCs/>
        </w:rPr>
      </w:pPr>
    </w:p>
    <w:p w:rsidR="00971842" w:rsidRDefault="00971842" w:rsidP="007D5BF5">
      <w:pPr>
        <w:numPr>
          <w:ilvl w:val="0"/>
          <w:numId w:val="2"/>
        </w:numPr>
        <w:shd w:val="clear" w:color="auto" w:fill="C2D69B" w:themeFill="accent3" w:themeFillTint="99"/>
        <w:suppressAutoHyphens/>
        <w:spacing w:before="120" w:after="60"/>
        <w:ind w:left="357" w:hanging="357"/>
        <w:jc w:val="center"/>
        <w:rPr>
          <w:b/>
        </w:rPr>
      </w:pPr>
      <w:r w:rsidRPr="007D5BF5">
        <w:rPr>
          <w:b/>
          <w:shd w:val="clear" w:color="auto" w:fill="C2D69B" w:themeFill="accent3" w:themeFillTint="99"/>
        </w:rPr>
        <w:t xml:space="preserve">Iesniedzamie </w:t>
      </w:r>
      <w:r w:rsidR="00C0078A" w:rsidRPr="007D5BF5">
        <w:rPr>
          <w:b/>
          <w:shd w:val="clear" w:color="auto" w:fill="C2D69B" w:themeFill="accent3" w:themeFillTint="99"/>
        </w:rPr>
        <w:t>kvalifikācijas dokumenti</w:t>
      </w:r>
    </w:p>
    <w:p w:rsidR="00C0078A" w:rsidRPr="00C0078A" w:rsidRDefault="00971842" w:rsidP="00B339A6">
      <w:pPr>
        <w:pStyle w:val="ListParagraph"/>
        <w:numPr>
          <w:ilvl w:val="1"/>
          <w:numId w:val="2"/>
        </w:numPr>
        <w:spacing w:before="120" w:after="120"/>
        <w:ind w:left="0" w:firstLine="0"/>
      </w:pPr>
      <w:r w:rsidRPr="00C0078A">
        <w:rPr>
          <w:bCs/>
        </w:rPr>
        <w:t>Pretendenta pieteikums dalībai iepirkumā atbilstoši Nolikumam pievienotajai formai (skatīt 2. pielikumu).</w:t>
      </w:r>
      <w:r w:rsidR="00C0078A">
        <w:rPr>
          <w:bCs/>
        </w:rPr>
        <w:t xml:space="preserve"> </w:t>
      </w:r>
    </w:p>
    <w:p w:rsidR="00C0078A" w:rsidRDefault="00971842" w:rsidP="00B339A6">
      <w:pPr>
        <w:pStyle w:val="ListParagraph"/>
        <w:numPr>
          <w:ilvl w:val="1"/>
          <w:numId w:val="2"/>
        </w:numPr>
        <w:spacing w:before="120" w:after="120"/>
        <w:ind w:left="0" w:firstLine="0"/>
      </w:pPr>
      <w:r>
        <w:t>Pretendenta pieredzes apraksts un 2 atsauksmes, lai apliecinātu 7.2. punktā noteikto prasību.</w:t>
      </w:r>
    </w:p>
    <w:p w:rsidR="00C908A4" w:rsidRPr="00C908A4" w:rsidRDefault="00C908A4" w:rsidP="00B339A6">
      <w:pPr>
        <w:pStyle w:val="ListParagraph"/>
        <w:numPr>
          <w:ilvl w:val="1"/>
          <w:numId w:val="2"/>
        </w:numPr>
        <w:spacing w:before="120" w:after="120"/>
        <w:ind w:left="0" w:firstLine="0"/>
      </w:pPr>
      <w:r w:rsidRPr="00C0078A">
        <w:rPr>
          <w:bCs/>
        </w:rPr>
        <w:t>Ja iepirkuma komisija nevarēs konstatēt piedāvājumu iesniegušā pretendenta pieredzes līdzvērtīgumu 7.2.punkta izpratnē, attiecīgi, ja iesniegtā informācija būs neprecīza, nepilnīga, neskaidra, vai vispār nebūs iekļauta piedāvājumā, iepirkuma komisija to uzskatīs par būtisku piedāvājuma neatbilstību izvirzītajām prasībām un izslēgs pretendenta piedāvājumu no tālākas vērtēšanas.</w:t>
      </w:r>
    </w:p>
    <w:p w:rsidR="00971842" w:rsidRDefault="00971842" w:rsidP="00B339A6">
      <w:pPr>
        <w:spacing w:before="120" w:after="120"/>
        <w:ind w:left="1276"/>
        <w:rPr>
          <w:bCs/>
        </w:rPr>
      </w:pPr>
    </w:p>
    <w:p w:rsidR="00971842" w:rsidRPr="004B0027" w:rsidRDefault="00971842" w:rsidP="00726713">
      <w:pPr>
        <w:pStyle w:val="ListParagraph"/>
        <w:numPr>
          <w:ilvl w:val="0"/>
          <w:numId w:val="2"/>
        </w:numPr>
        <w:shd w:val="clear" w:color="auto" w:fill="C2D69B" w:themeFill="accent3" w:themeFillTint="99"/>
        <w:ind w:left="0" w:firstLine="0"/>
        <w:jc w:val="center"/>
      </w:pPr>
      <w:r w:rsidRPr="00C0078A">
        <w:rPr>
          <w:b/>
        </w:rPr>
        <w:t>Tehniskais un finanšu piedāvājums</w:t>
      </w:r>
    </w:p>
    <w:p w:rsidR="00C0078A" w:rsidRDefault="00971842" w:rsidP="00B339A6">
      <w:pPr>
        <w:pStyle w:val="ListParagraph"/>
        <w:numPr>
          <w:ilvl w:val="1"/>
          <w:numId w:val="2"/>
        </w:numPr>
        <w:spacing w:before="120" w:after="120"/>
        <w:ind w:left="0" w:firstLine="0"/>
      </w:pPr>
      <w:r>
        <w:t>Iesniedzot piedāvājumu, Pretendents tajā iekļauj tehnisko un finanšu piedāvājumu atbilst</w:t>
      </w:r>
      <w:r w:rsidR="00C0078A">
        <w:t>oši Tehniskajai specifikācijai.</w:t>
      </w:r>
    </w:p>
    <w:p w:rsidR="00C0078A" w:rsidRDefault="00971842" w:rsidP="00B339A6">
      <w:pPr>
        <w:pStyle w:val="ListParagraph"/>
        <w:numPr>
          <w:ilvl w:val="1"/>
          <w:numId w:val="2"/>
        </w:numPr>
        <w:spacing w:before="120" w:after="120"/>
        <w:ind w:left="0" w:firstLine="0"/>
      </w:pPr>
      <w:r>
        <w:t xml:space="preserve">Tehniskajā piedāvājumā jāiekļauj detalizēta informācija par materiāliem, to ieguves vietām, pievienojot </w:t>
      </w:r>
      <w:r w:rsidRPr="00BE655D">
        <w:t>materiālu atbilstības sertifikātus, laboratoriskos slēdzienus.</w:t>
      </w:r>
      <w:r w:rsidR="00C0078A">
        <w:t xml:space="preserve"> </w:t>
      </w:r>
    </w:p>
    <w:p w:rsidR="00971842" w:rsidRDefault="00971842" w:rsidP="00726713">
      <w:pPr>
        <w:pStyle w:val="ListParagraph"/>
        <w:numPr>
          <w:ilvl w:val="1"/>
          <w:numId w:val="2"/>
        </w:numPr>
        <w:spacing w:before="120" w:after="120"/>
        <w:ind w:left="0" w:firstLine="0"/>
      </w:pPr>
      <w:r>
        <w:t>Sagatavojot tehnisko un finanšu piedāvājumu, pretendentiem jāņem vērā, ka materiālu vienību cenās iekļaujamas arī visas ar materiālu nogādi Ādažu novadā saistītās izmaksas.</w:t>
      </w:r>
    </w:p>
    <w:p w:rsidR="00971842" w:rsidRDefault="00971842" w:rsidP="00971842">
      <w:pPr>
        <w:ind w:left="1418"/>
      </w:pPr>
    </w:p>
    <w:p w:rsidR="00971842" w:rsidRPr="004B0027" w:rsidRDefault="00971842" w:rsidP="00575098">
      <w:pPr>
        <w:numPr>
          <w:ilvl w:val="0"/>
          <w:numId w:val="2"/>
        </w:numPr>
        <w:shd w:val="clear" w:color="auto" w:fill="C2D69B" w:themeFill="accent3" w:themeFillTint="99"/>
        <w:suppressAutoHyphens/>
        <w:spacing w:before="120" w:after="60"/>
        <w:ind w:left="357" w:hanging="357"/>
        <w:jc w:val="center"/>
      </w:pPr>
      <w:r>
        <w:rPr>
          <w:b/>
        </w:rPr>
        <w:t>Piedāvājumu izvēles kritēriji</w:t>
      </w:r>
    </w:p>
    <w:p w:rsidR="00971842" w:rsidRDefault="00971842" w:rsidP="00B339A6">
      <w:pPr>
        <w:numPr>
          <w:ilvl w:val="1"/>
          <w:numId w:val="2"/>
        </w:numPr>
        <w:suppressAutoHyphens/>
        <w:spacing w:before="120" w:after="120"/>
        <w:ind w:left="0" w:firstLine="0"/>
        <w:jc w:val="both"/>
      </w:pPr>
      <w:r>
        <w:t>Komisija slēgtā sē</w:t>
      </w:r>
      <w:r w:rsidR="004B0027">
        <w:t xml:space="preserve">dē </w:t>
      </w:r>
      <w:r>
        <w:t xml:space="preserve">atver iesniegtos </w:t>
      </w:r>
      <w:r w:rsidR="004B0027">
        <w:t>p</w:t>
      </w:r>
      <w:r>
        <w:t>iedāvājumus piedāvājumu iesniegšanas secībā.</w:t>
      </w:r>
    </w:p>
    <w:p w:rsidR="00971842" w:rsidRDefault="00971842" w:rsidP="00B339A6">
      <w:pPr>
        <w:numPr>
          <w:ilvl w:val="1"/>
          <w:numId w:val="2"/>
        </w:numPr>
        <w:suppressAutoHyphens/>
        <w:spacing w:before="120" w:after="120"/>
        <w:ind w:left="0" w:firstLine="0"/>
        <w:jc w:val="both"/>
      </w:pPr>
      <w:r>
        <w:t>Piedāvājumu izvēles kritērijs – zemākā cena.</w:t>
      </w:r>
    </w:p>
    <w:p w:rsidR="00971842" w:rsidRDefault="00971842" w:rsidP="00B339A6">
      <w:pPr>
        <w:spacing w:before="120" w:after="120"/>
      </w:pPr>
    </w:p>
    <w:p w:rsidR="00971842" w:rsidRDefault="00971842" w:rsidP="00575098">
      <w:pPr>
        <w:numPr>
          <w:ilvl w:val="0"/>
          <w:numId w:val="2"/>
        </w:numPr>
        <w:shd w:val="clear" w:color="auto" w:fill="C2D69B" w:themeFill="accent3" w:themeFillTint="99"/>
        <w:suppressAutoHyphens/>
        <w:spacing w:before="120" w:after="60"/>
        <w:ind w:left="357" w:hanging="357"/>
        <w:jc w:val="center"/>
      </w:pPr>
      <w:r>
        <w:rPr>
          <w:b/>
        </w:rPr>
        <w:t>Iepirkuma līgums</w:t>
      </w:r>
    </w:p>
    <w:p w:rsidR="00971842" w:rsidRDefault="00971842" w:rsidP="009B27A2">
      <w:pPr>
        <w:numPr>
          <w:ilvl w:val="1"/>
          <w:numId w:val="2"/>
        </w:numPr>
        <w:suppressAutoHyphens/>
        <w:spacing w:before="120" w:after="120"/>
        <w:ind w:left="0" w:firstLine="0"/>
        <w:jc w:val="both"/>
      </w:pPr>
      <w:r>
        <w:t>Pasūtītājs slēgs ar izraudzīto Pretendentu iepirkuma līgumu, pamatojoties uz Pasūtītāja sagatavotu un ar Pretendentu saskaņotu līgumprojektu.</w:t>
      </w:r>
    </w:p>
    <w:p w:rsidR="00971842" w:rsidRDefault="00971842" w:rsidP="009B27A2">
      <w:pPr>
        <w:numPr>
          <w:ilvl w:val="1"/>
          <w:numId w:val="2"/>
        </w:numPr>
        <w:suppressAutoHyphens/>
        <w:spacing w:before="120" w:after="120"/>
        <w:ind w:left="0" w:firstLine="0"/>
        <w:jc w:val="both"/>
      </w:pPr>
      <w:r>
        <w:t>Līgumprojekta noteikumi tiks sagatavoti saskaņā ar šī Iepirkuma noteikumiem.</w:t>
      </w:r>
    </w:p>
    <w:p w:rsidR="00971842" w:rsidRDefault="00971842" w:rsidP="009B27A2">
      <w:pPr>
        <w:numPr>
          <w:ilvl w:val="1"/>
          <w:numId w:val="2"/>
        </w:numPr>
        <w:suppressAutoHyphens/>
        <w:spacing w:before="120" w:after="120"/>
        <w:ind w:left="0" w:firstLine="0"/>
        <w:jc w:val="both"/>
      </w:pPr>
      <w:r>
        <w:t>Līgumcenas samaksas nosacījumi – pēcapmaksa 15 dienu laikā pēc preču pieņemšanas – nodošanas akta un rēķina saņemšanas.</w:t>
      </w:r>
    </w:p>
    <w:p w:rsidR="00971842" w:rsidRDefault="00971842" w:rsidP="009B27A2">
      <w:pPr>
        <w:spacing w:before="120" w:after="120"/>
        <w:rPr>
          <w:b/>
        </w:rPr>
      </w:pPr>
    </w:p>
    <w:p w:rsidR="00971842" w:rsidRDefault="00971842" w:rsidP="00971842">
      <w:pPr>
        <w:spacing w:before="120" w:after="60"/>
      </w:pPr>
      <w:r>
        <w:rPr>
          <w:b/>
        </w:rPr>
        <w:t>Pielikumā:</w:t>
      </w:r>
    </w:p>
    <w:p w:rsidR="00971842" w:rsidRDefault="00971842" w:rsidP="00971842">
      <w:pPr>
        <w:numPr>
          <w:ilvl w:val="0"/>
          <w:numId w:val="4"/>
        </w:numPr>
        <w:suppressAutoHyphens/>
        <w:ind w:left="0" w:firstLine="0"/>
        <w:jc w:val="both"/>
      </w:pPr>
      <w:r>
        <w:t>Tehniskā specifikācija;</w:t>
      </w:r>
    </w:p>
    <w:p w:rsidR="00971842" w:rsidRDefault="00971842" w:rsidP="00971842">
      <w:pPr>
        <w:numPr>
          <w:ilvl w:val="0"/>
          <w:numId w:val="4"/>
        </w:numPr>
        <w:suppressAutoHyphens/>
        <w:ind w:left="0" w:firstLine="0"/>
        <w:jc w:val="both"/>
      </w:pPr>
      <w:r>
        <w:t>Pieteikums dalībai iepirkumā.</w:t>
      </w:r>
    </w:p>
    <w:p w:rsidR="00971842" w:rsidRDefault="00971842" w:rsidP="00971842">
      <w:pPr>
        <w:sectPr w:rsidR="00971842">
          <w:pgSz w:w="11906" w:h="16838"/>
          <w:pgMar w:top="1134" w:right="1701" w:bottom="1134" w:left="1701" w:header="720" w:footer="709" w:gutter="0"/>
          <w:cols w:space="720"/>
        </w:sectPr>
      </w:pPr>
    </w:p>
    <w:p w:rsidR="00971842" w:rsidRDefault="00971842" w:rsidP="00971842">
      <w:pPr>
        <w:rPr>
          <w:b/>
        </w:rPr>
      </w:pPr>
    </w:p>
    <w:p w:rsidR="00971842" w:rsidRPr="00500F11" w:rsidRDefault="00971842" w:rsidP="00971842">
      <w:pPr>
        <w:jc w:val="right"/>
        <w:rPr>
          <w:b/>
          <w:sz w:val="20"/>
          <w:szCs w:val="20"/>
        </w:rPr>
      </w:pPr>
      <w:r w:rsidRPr="00500F11">
        <w:rPr>
          <w:b/>
          <w:sz w:val="20"/>
          <w:szCs w:val="20"/>
        </w:rPr>
        <w:t>Pielikums Nr.1</w:t>
      </w:r>
    </w:p>
    <w:p w:rsidR="00971842" w:rsidRPr="00500F11" w:rsidRDefault="00971842" w:rsidP="00971842">
      <w:pPr>
        <w:jc w:val="right"/>
        <w:rPr>
          <w:b/>
          <w:sz w:val="20"/>
          <w:szCs w:val="20"/>
        </w:rPr>
      </w:pPr>
      <w:r w:rsidRPr="00500F11">
        <w:rPr>
          <w:b/>
          <w:sz w:val="20"/>
          <w:szCs w:val="20"/>
        </w:rPr>
        <w:t xml:space="preserve">Iepirkuma </w:t>
      </w:r>
      <w:proofErr w:type="spellStart"/>
      <w:r w:rsidRPr="00500F11">
        <w:rPr>
          <w:b/>
          <w:sz w:val="20"/>
          <w:szCs w:val="20"/>
        </w:rPr>
        <w:t>id</w:t>
      </w:r>
      <w:proofErr w:type="spellEnd"/>
      <w:r w:rsidRPr="00500F11">
        <w:rPr>
          <w:b/>
          <w:sz w:val="20"/>
          <w:szCs w:val="20"/>
        </w:rPr>
        <w:t>. N</w:t>
      </w:r>
      <w:r w:rsidR="009B27A2">
        <w:rPr>
          <w:b/>
          <w:sz w:val="20"/>
          <w:szCs w:val="20"/>
        </w:rPr>
        <w:t>r. ĀND 20</w:t>
      </w:r>
      <w:r w:rsidR="00575098">
        <w:rPr>
          <w:b/>
          <w:sz w:val="20"/>
          <w:szCs w:val="20"/>
        </w:rPr>
        <w:t>17</w:t>
      </w:r>
      <w:r w:rsidRPr="00500F11">
        <w:rPr>
          <w:b/>
          <w:sz w:val="20"/>
          <w:szCs w:val="20"/>
        </w:rPr>
        <w:t>/</w:t>
      </w:r>
      <w:r w:rsidR="00575098">
        <w:rPr>
          <w:b/>
          <w:sz w:val="20"/>
          <w:szCs w:val="20"/>
        </w:rPr>
        <w:t>46</w:t>
      </w:r>
    </w:p>
    <w:p w:rsidR="00971842" w:rsidRPr="00557363" w:rsidRDefault="00971842" w:rsidP="00971842">
      <w:pPr>
        <w:jc w:val="center"/>
      </w:pPr>
    </w:p>
    <w:p w:rsidR="00575098" w:rsidRDefault="00575098" w:rsidP="00575098">
      <w:pPr>
        <w:jc w:val="center"/>
        <w:rPr>
          <w:b/>
        </w:rPr>
      </w:pPr>
      <w:r>
        <w:rPr>
          <w:b/>
        </w:rPr>
        <w:t>TEHNISKĀS SPECIFIKĀCIJAS</w:t>
      </w:r>
    </w:p>
    <w:p w:rsidR="00575098" w:rsidRDefault="00575098" w:rsidP="00575098">
      <w:pPr>
        <w:ind w:right="-25"/>
        <w:jc w:val="center"/>
        <w:rPr>
          <w:b/>
          <w:bCs/>
          <w:sz w:val="22"/>
          <w:szCs w:val="22"/>
        </w:rPr>
      </w:pPr>
    </w:p>
    <w:p w:rsidR="00575098" w:rsidRPr="00640CFA" w:rsidRDefault="00575098" w:rsidP="00575098">
      <w:pPr>
        <w:ind w:right="-25"/>
        <w:jc w:val="center"/>
        <w:rPr>
          <w:b/>
          <w:bCs/>
        </w:rPr>
      </w:pPr>
      <w:r w:rsidRPr="00640CFA">
        <w:rPr>
          <w:b/>
          <w:bCs/>
        </w:rPr>
        <w:t>Ceļu uzturēšanas materiāli</w:t>
      </w:r>
    </w:p>
    <w:p w:rsidR="00575098" w:rsidRPr="00181F73" w:rsidRDefault="00575098" w:rsidP="00575098">
      <w:pPr>
        <w:keepNext/>
        <w:numPr>
          <w:ilvl w:val="4"/>
          <w:numId w:val="0"/>
        </w:numPr>
        <w:outlineLvl w:val="4"/>
        <w:rPr>
          <w:rFonts w:ascii="Calibri" w:eastAsia="ヒラギノ角ゴ Pro W3" w:hAnsi="Calibri"/>
          <w:b/>
          <w:color w:val="000000"/>
          <w:szCs w:val="20"/>
        </w:rPr>
      </w:pPr>
      <w:r w:rsidRPr="00181F73">
        <w:rPr>
          <w:rFonts w:ascii="Calibri" w:eastAsia="ヒラギノ角ゴ Pro W3" w:hAnsi="Calibri"/>
          <w:b/>
          <w:color w:val="000000"/>
          <w:szCs w:val="20"/>
        </w:rPr>
        <w:t>Maisījums 0/32p</w:t>
      </w:r>
    </w:p>
    <w:p w:rsidR="00575098" w:rsidRPr="00181F73" w:rsidRDefault="00575098" w:rsidP="00575098">
      <w:pPr>
        <w:jc w:val="both"/>
        <w:rPr>
          <w:rFonts w:ascii="Calibri" w:eastAsia="ヒラギノ角ゴ Pro W3" w:hAnsi="Calibri"/>
          <w:color w:val="000000"/>
          <w:lang w:eastAsia="en-US"/>
        </w:rPr>
      </w:pPr>
      <w:r w:rsidRPr="00181F73">
        <w:rPr>
          <w:rFonts w:ascii="Calibri" w:eastAsia="ヒラギノ角ゴ Pro W3" w:hAnsi="Calibri"/>
          <w:color w:val="000000"/>
          <w:lang w:eastAsia="en-US"/>
        </w:rPr>
        <w:t xml:space="preserve">Maisījums 0/32p jāparedz lietošanai nesaistītu </w:t>
      </w:r>
      <w:proofErr w:type="spellStart"/>
      <w:r w:rsidRPr="00181F73">
        <w:rPr>
          <w:rFonts w:ascii="Calibri" w:eastAsia="ヒラギノ角ゴ Pro W3" w:hAnsi="Calibri"/>
          <w:color w:val="000000"/>
          <w:lang w:eastAsia="en-US"/>
        </w:rPr>
        <w:t>minerālmateriālu</w:t>
      </w:r>
      <w:proofErr w:type="spellEnd"/>
      <w:r w:rsidRPr="00181F73">
        <w:rPr>
          <w:rFonts w:ascii="Calibri" w:eastAsia="ヒラギノ角ゴ Pro W3" w:hAnsi="Calibri"/>
          <w:color w:val="000000"/>
          <w:lang w:eastAsia="en-US"/>
        </w:rPr>
        <w:t xml:space="preserve"> pamata nesošajās kārtās ceļiem ar nesaistītu segumu un pamata nesošajās virskārtās ceļiem ar saistītu segumu.</w:t>
      </w:r>
    </w:p>
    <w:p w:rsidR="00575098" w:rsidRPr="00181F73" w:rsidRDefault="00575098" w:rsidP="00575098">
      <w:pPr>
        <w:keepNext/>
        <w:numPr>
          <w:ilvl w:val="7"/>
          <w:numId w:val="0"/>
        </w:numPr>
        <w:outlineLvl w:val="7"/>
        <w:rPr>
          <w:rFonts w:ascii="Calibri" w:eastAsia="ヒラギノ角ゴ Pro W3" w:hAnsi="Calibri"/>
          <w:color w:val="000000"/>
          <w:szCs w:val="20"/>
        </w:rPr>
      </w:pPr>
      <w:r w:rsidRPr="00181F73">
        <w:rPr>
          <w:rFonts w:ascii="Calibri" w:eastAsia="ヒラギノ角ゴ Pro W3" w:hAnsi="Calibri"/>
          <w:color w:val="000000"/>
          <w:szCs w:val="20"/>
        </w:rPr>
        <w:t xml:space="preserve">tabula. Rupjo </w:t>
      </w:r>
      <w:proofErr w:type="spellStart"/>
      <w:r w:rsidRPr="00181F73">
        <w:rPr>
          <w:rFonts w:ascii="Calibri" w:eastAsia="ヒラギノ角ゴ Pro W3" w:hAnsi="Calibri"/>
          <w:color w:val="000000"/>
          <w:szCs w:val="20"/>
        </w:rPr>
        <w:t>minerālmateriālu</w:t>
      </w:r>
      <w:proofErr w:type="spellEnd"/>
      <w:r w:rsidRPr="00181F73">
        <w:rPr>
          <w:rFonts w:ascii="Calibri" w:eastAsia="ヒラギノ角ゴ Pro W3" w:hAnsi="Calibri"/>
          <w:color w:val="000000"/>
          <w:szCs w:val="20"/>
        </w:rPr>
        <w:t xml:space="preserve"> stiprības klase</w:t>
      </w:r>
    </w:p>
    <w:tbl>
      <w:tblPr>
        <w:tblW w:w="0" w:type="auto"/>
        <w:jc w:val="right"/>
        <w:tblLayout w:type="fixed"/>
        <w:tblLook w:val="0000" w:firstRow="0" w:lastRow="0" w:firstColumn="0" w:lastColumn="0" w:noHBand="0" w:noVBand="0"/>
      </w:tblPr>
      <w:tblGrid>
        <w:gridCol w:w="4860"/>
        <w:gridCol w:w="1199"/>
        <w:gridCol w:w="1199"/>
        <w:gridCol w:w="1200"/>
      </w:tblGrid>
      <w:tr w:rsidR="00575098" w:rsidTr="00A10836">
        <w:trPr>
          <w:cantSplit/>
          <w:trHeight w:val="280"/>
          <w:jc w:val="right"/>
        </w:trPr>
        <w:tc>
          <w:tcPr>
            <w:tcW w:w="4860" w:type="dxa"/>
            <w:tcBorders>
              <w:top w:val="nil"/>
              <w:left w:val="nil"/>
              <w:bottom w:val="nil"/>
              <w:right w:val="single" w:sz="4" w:space="0" w:color="000000"/>
            </w:tcBorders>
            <w:shd w:val="clear" w:color="auto" w:fill="auto"/>
            <w:tcMar>
              <w:top w:w="0" w:type="dxa"/>
              <w:left w:w="0" w:type="dxa"/>
              <w:bottom w:w="0" w:type="dxa"/>
              <w:right w:w="0" w:type="dxa"/>
            </w:tcMar>
          </w:tcPr>
          <w:p w:rsidR="00575098" w:rsidRPr="00181F73" w:rsidRDefault="00575098" w:rsidP="00A10836">
            <w:pPr>
              <w:jc w:val="center"/>
              <w:rPr>
                <w:rFonts w:ascii="Calibri" w:eastAsia="ヒラギノ角ゴ Pro W3" w:hAnsi="Calibri"/>
                <w:color w:val="000000"/>
                <w:sz w:val="20"/>
                <w:szCs w:val="20"/>
              </w:rPr>
            </w:pPr>
          </w:p>
        </w:tc>
        <w:tc>
          <w:tcPr>
            <w:tcW w:w="35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keepNext/>
              <w:keepLines/>
              <w:tabs>
                <w:tab w:val="left" w:pos="1560"/>
              </w:tabs>
              <w:ind w:left="57" w:right="57"/>
              <w:jc w:val="center"/>
              <w:rPr>
                <w:rFonts w:ascii="Calibri" w:eastAsia="ヒラギノ角ゴ Pro W3" w:hAnsi="Calibri"/>
                <w:color w:val="000000"/>
                <w:sz w:val="20"/>
                <w:szCs w:val="20"/>
                <w:vertAlign w:val="subscript"/>
              </w:rPr>
            </w:pPr>
            <w:r w:rsidRPr="00181F73">
              <w:rPr>
                <w:rFonts w:ascii="Calibri" w:eastAsia="ヒラギノ角ゴ Pro W3" w:hAnsi="Calibri"/>
                <w:color w:val="000000"/>
                <w:sz w:val="20"/>
                <w:szCs w:val="20"/>
              </w:rPr>
              <w:t xml:space="preserve">AADT </w:t>
            </w:r>
            <w:r w:rsidRPr="00181F73">
              <w:rPr>
                <w:rFonts w:ascii="Calibri" w:eastAsia="ヒラギノ角ゴ Pro W3" w:hAnsi="Calibri"/>
                <w:color w:val="000000"/>
                <w:sz w:val="20"/>
                <w:szCs w:val="20"/>
                <w:vertAlign w:val="subscript"/>
              </w:rPr>
              <w:t>j, smagie</w:t>
            </w:r>
          </w:p>
        </w:tc>
      </w:tr>
      <w:tr w:rsidR="00575098" w:rsidTr="00A10836">
        <w:trPr>
          <w:cantSplit/>
          <w:trHeight w:val="280"/>
          <w:jc w:val="right"/>
        </w:trPr>
        <w:tc>
          <w:tcPr>
            <w:tcW w:w="4860" w:type="dxa"/>
            <w:tcBorders>
              <w:top w:val="nil"/>
              <w:left w:val="nil"/>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jc w:val="center"/>
              <w:rPr>
                <w:rFonts w:ascii="Calibri" w:eastAsia="ヒラギノ角ゴ Pro W3" w:hAnsi="Calibri"/>
                <w:color w:val="000000"/>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keepNext/>
              <w:keepLines/>
              <w:tabs>
                <w:tab w:val="left" w:pos="1560"/>
              </w:tabs>
              <w:ind w:left="57" w:right="57"/>
              <w:jc w:val="center"/>
              <w:rPr>
                <w:rFonts w:ascii="Calibri" w:eastAsia="ヒラギノ角ゴ Pro W3" w:hAnsi="Calibri"/>
                <w:color w:val="000000"/>
                <w:sz w:val="20"/>
                <w:szCs w:val="20"/>
              </w:rPr>
            </w:pPr>
            <w:r w:rsidRPr="00181F73">
              <w:rPr>
                <w:rFonts w:ascii="Calibri" w:eastAsia="ヒラギノ角ゴ Pro W3" w:hAnsi="Calibri"/>
                <w:color w:val="000000"/>
                <w:sz w:val="20"/>
                <w:szCs w:val="20"/>
              </w:rPr>
              <w:t>≤ 100</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keepNext/>
              <w:keepLines/>
              <w:tabs>
                <w:tab w:val="left" w:pos="1560"/>
              </w:tabs>
              <w:ind w:left="57" w:right="57"/>
              <w:jc w:val="center"/>
              <w:rPr>
                <w:rFonts w:ascii="Calibri" w:eastAsia="ヒラギノ角ゴ Pro W3" w:hAnsi="Calibri"/>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keepNext/>
              <w:keepLines/>
              <w:tabs>
                <w:tab w:val="left" w:pos="1560"/>
              </w:tabs>
              <w:ind w:left="57" w:right="57"/>
              <w:jc w:val="center"/>
              <w:rPr>
                <w:rFonts w:ascii="Calibri" w:eastAsia="ヒラギノ角ゴ Pro W3" w:hAnsi="Calibri"/>
                <w:color w:val="000000"/>
                <w:sz w:val="20"/>
                <w:szCs w:val="20"/>
              </w:rPr>
            </w:pPr>
          </w:p>
        </w:tc>
      </w:tr>
      <w:tr w:rsidR="00575098" w:rsidTr="00A10836">
        <w:trPr>
          <w:cantSplit/>
          <w:trHeight w:val="310"/>
          <w:jc w:val="right"/>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Pamata nesošajās kārtās ceļiem ar nesaistītu segumu</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N-IV klase</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p>
        </w:tc>
      </w:tr>
    </w:tbl>
    <w:p w:rsidR="00575098" w:rsidRDefault="00575098" w:rsidP="00575098">
      <w:pPr>
        <w:ind w:firstLine="709"/>
        <w:jc w:val="both"/>
        <w:rPr>
          <w:rFonts w:ascii="Calibri" w:eastAsia="ヒラギノ角ゴ Pro W3" w:hAnsi="Calibri"/>
          <w:color w:val="000000"/>
          <w:lang w:eastAsia="en-US"/>
        </w:rPr>
      </w:pPr>
    </w:p>
    <w:p w:rsidR="00575098" w:rsidRPr="00181F73" w:rsidRDefault="00575098" w:rsidP="00575098">
      <w:pPr>
        <w:ind w:firstLine="709"/>
        <w:jc w:val="both"/>
        <w:rPr>
          <w:rFonts w:ascii="Calibri" w:eastAsia="ヒラギノ角ゴ Pro W3" w:hAnsi="Calibri"/>
          <w:color w:val="000000"/>
          <w:lang w:eastAsia="en-US"/>
        </w:rPr>
      </w:pPr>
      <w:r w:rsidRPr="00181F73">
        <w:rPr>
          <w:rFonts w:ascii="Calibri" w:eastAsia="ヒラギノ角ゴ Pro W3" w:hAnsi="Calibri"/>
          <w:color w:val="000000"/>
          <w:lang w:eastAsia="en-US"/>
        </w:rPr>
        <w:t xml:space="preserve">Nesaistītu </w:t>
      </w:r>
      <w:proofErr w:type="spellStart"/>
      <w:r w:rsidRPr="00181F73">
        <w:rPr>
          <w:rFonts w:ascii="Calibri" w:eastAsia="ヒラギノ角ゴ Pro W3" w:hAnsi="Calibri"/>
          <w:color w:val="000000"/>
          <w:lang w:eastAsia="en-US"/>
        </w:rPr>
        <w:t>minerālmateriālu</w:t>
      </w:r>
      <w:proofErr w:type="spellEnd"/>
      <w:r w:rsidRPr="00181F73">
        <w:rPr>
          <w:rFonts w:ascii="Calibri" w:eastAsia="ヒラギノ角ゴ Pro W3" w:hAnsi="Calibri"/>
          <w:color w:val="000000"/>
          <w:lang w:eastAsia="en-US"/>
        </w:rPr>
        <w:t xml:space="preserve"> maisījums:</w:t>
      </w:r>
      <w:bookmarkStart w:id="1" w:name="_Ref251243672"/>
      <w:r>
        <w:rPr>
          <w:rFonts w:ascii="Calibri" w:eastAsia="ヒラギノ角ゴ Pro W3" w:hAnsi="Calibri"/>
          <w:color w:val="000000"/>
          <w:lang w:eastAsia="en-US"/>
        </w:rPr>
        <w:t xml:space="preserve"> </w:t>
      </w:r>
      <w:r w:rsidRPr="00181F73">
        <w:rPr>
          <w:rFonts w:ascii="Calibri" w:eastAsia="ヒラギノ角ゴ Pro W3" w:hAnsi="Calibri"/>
          <w:color w:val="000000"/>
          <w:szCs w:val="20"/>
        </w:rPr>
        <w:t>tabula. Prasības maisījuma 0/32p īpašībām</w:t>
      </w:r>
      <w:bookmarkEnd w:id="1"/>
    </w:p>
    <w:tbl>
      <w:tblPr>
        <w:tblW w:w="0" w:type="auto"/>
        <w:tblInd w:w="5" w:type="dxa"/>
        <w:tblLayout w:type="fixed"/>
        <w:tblLook w:val="0020" w:firstRow="1" w:lastRow="0" w:firstColumn="0" w:lastColumn="0" w:noHBand="0" w:noVBand="0"/>
      </w:tblPr>
      <w:tblGrid>
        <w:gridCol w:w="3969"/>
        <w:gridCol w:w="1304"/>
        <w:gridCol w:w="1304"/>
        <w:gridCol w:w="1315"/>
        <w:gridCol w:w="1315"/>
      </w:tblGrid>
      <w:tr w:rsidR="00575098" w:rsidTr="00A10836">
        <w:trPr>
          <w:cantSplit/>
          <w:trHeight w:val="44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20"/>
                <w:szCs w:val="20"/>
              </w:rPr>
            </w:pPr>
            <w:r w:rsidRPr="00181F73">
              <w:rPr>
                <w:rFonts w:ascii="Calibri" w:eastAsia="ヒラギノ角ゴ Pro W3" w:hAnsi="Calibri"/>
                <w:b/>
                <w:color w:val="000000"/>
                <w:sz w:val="20"/>
                <w:szCs w:val="20"/>
              </w:rPr>
              <w:t>Īpašība, mērvienība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20"/>
                <w:szCs w:val="20"/>
              </w:rPr>
            </w:pPr>
            <w:r w:rsidRPr="00181F73">
              <w:rPr>
                <w:rFonts w:ascii="Calibri" w:eastAsia="ヒラギノ角ゴ Pro W3" w:hAnsi="Calibri"/>
                <w:b/>
                <w:color w:val="000000"/>
                <w:sz w:val="20"/>
                <w:szCs w:val="20"/>
              </w:rPr>
              <w:t>Testēšanas metode</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20"/>
                <w:szCs w:val="20"/>
              </w:rPr>
            </w:pPr>
            <w:r w:rsidRPr="00181F73">
              <w:rPr>
                <w:rFonts w:ascii="Calibri" w:eastAsia="ヒラギノ角ゴ Pro W3" w:hAnsi="Calibri"/>
                <w:b/>
                <w:color w:val="000000"/>
                <w:sz w:val="20"/>
                <w:szCs w:val="20"/>
              </w:rPr>
              <w:t xml:space="preserve">Atsauce uz </w:t>
            </w:r>
          </w:p>
          <w:p w:rsidR="00575098" w:rsidRPr="00181F73" w:rsidRDefault="00575098" w:rsidP="00A10836">
            <w:pPr>
              <w:keepNext/>
              <w:keepLines/>
              <w:tabs>
                <w:tab w:val="left" w:pos="1560"/>
              </w:tabs>
              <w:ind w:left="57" w:right="57"/>
              <w:jc w:val="center"/>
              <w:rPr>
                <w:rFonts w:ascii="Calibri" w:eastAsia="ヒラギノ角ゴ Pro W3" w:hAnsi="Calibri"/>
                <w:b/>
                <w:color w:val="000000"/>
                <w:sz w:val="20"/>
                <w:szCs w:val="20"/>
              </w:rPr>
            </w:pPr>
            <w:r w:rsidRPr="00181F73">
              <w:rPr>
                <w:rFonts w:ascii="Calibri" w:eastAsia="ヒラギノ角ゴ Pro W3" w:hAnsi="Calibri"/>
                <w:b/>
                <w:color w:val="000000"/>
                <w:sz w:val="20"/>
                <w:szCs w:val="20"/>
              </w:rPr>
              <w:t>LVS EN 13285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20"/>
                <w:szCs w:val="20"/>
              </w:rPr>
            </w:pPr>
            <w:r w:rsidRPr="00181F73">
              <w:rPr>
                <w:rFonts w:ascii="Calibri" w:eastAsia="ヒラギノ角ゴ Pro W3" w:hAnsi="Calibri"/>
                <w:b/>
                <w:color w:val="000000"/>
                <w:sz w:val="20"/>
                <w:szCs w:val="20"/>
              </w:rPr>
              <w:t>Kategorija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20"/>
                <w:szCs w:val="20"/>
              </w:rPr>
            </w:pPr>
            <w:r w:rsidRPr="00181F73">
              <w:rPr>
                <w:rFonts w:ascii="Calibri" w:eastAsia="ヒラギノ角ゴ Pro W3" w:hAnsi="Calibri"/>
                <w:b/>
                <w:color w:val="000000"/>
                <w:sz w:val="20"/>
                <w:szCs w:val="20"/>
              </w:rPr>
              <w:t>Prasība</w:t>
            </w:r>
          </w:p>
        </w:tc>
      </w:tr>
      <w:tr w:rsidR="00575098" w:rsidTr="00A10836">
        <w:trPr>
          <w:cantSplit/>
          <w:trHeight w:val="44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Smalkās frakcijas maksimālais saturs, masas % - ceļiem ar saistītu segumu</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LVS EN 933-1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vertAlign w:val="subscript"/>
              </w:rPr>
            </w:pPr>
            <w:r w:rsidRPr="00181F73">
              <w:rPr>
                <w:rFonts w:ascii="Calibri" w:eastAsia="ヒラギノ角ゴ Pro W3" w:hAnsi="Calibri"/>
                <w:color w:val="000000"/>
                <w:sz w:val="20"/>
                <w:szCs w:val="16"/>
              </w:rPr>
              <w:t>UF</w:t>
            </w:r>
            <w:r w:rsidRPr="00181F73">
              <w:rPr>
                <w:rFonts w:ascii="Calibri" w:eastAsia="ヒラギノ角ゴ Pro W3" w:hAnsi="Calibri"/>
                <w:color w:val="000000"/>
                <w:sz w:val="20"/>
                <w:szCs w:val="16"/>
                <w:vertAlign w:val="subscript"/>
              </w:rPr>
              <w:t>7</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 7</w:t>
            </w:r>
          </w:p>
        </w:tc>
      </w:tr>
      <w:tr w:rsidR="00575098" w:rsidTr="00A10836">
        <w:trPr>
          <w:cantSplit/>
          <w:trHeight w:val="43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Smalkās frakcijas minimālais saturs, masas % - ceļiem ar saistītu segumu</w:t>
            </w:r>
          </w:p>
        </w:tc>
        <w:tc>
          <w:tcPr>
            <w:tcW w:w="1304"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vertAlign w:val="subscript"/>
              </w:rPr>
            </w:pPr>
            <w:r w:rsidRPr="00181F73">
              <w:rPr>
                <w:rFonts w:ascii="Calibri" w:eastAsia="ヒラギノ角ゴ Pro W3" w:hAnsi="Calibri"/>
                <w:color w:val="000000"/>
                <w:sz w:val="20"/>
                <w:szCs w:val="16"/>
              </w:rPr>
              <w:t>LF</w:t>
            </w:r>
            <w:r w:rsidRPr="00181F73">
              <w:rPr>
                <w:rFonts w:ascii="Calibri" w:eastAsia="ヒラギノ角ゴ Pro W3" w:hAnsi="Calibri"/>
                <w:color w:val="000000"/>
                <w:sz w:val="20"/>
                <w:szCs w:val="16"/>
                <w:vertAlign w:val="subscript"/>
              </w:rPr>
              <w:t>N</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Nav prasību</w:t>
            </w:r>
          </w:p>
        </w:tc>
      </w:tr>
      <w:tr w:rsidR="00575098" w:rsidTr="00A10836">
        <w:trPr>
          <w:cantSplit/>
          <w:trHeight w:val="353"/>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Smalkās frakcijas maksimālais saturs, masas % - ceļiem ar nesaistītu segumu</w:t>
            </w:r>
          </w:p>
        </w:tc>
        <w:tc>
          <w:tcPr>
            <w:tcW w:w="1304"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vertAlign w:val="subscript"/>
              </w:rPr>
            </w:pPr>
            <w:r w:rsidRPr="00181F73">
              <w:rPr>
                <w:rFonts w:ascii="Calibri" w:eastAsia="ヒラギノ角ゴ Pro W3" w:hAnsi="Calibri"/>
                <w:color w:val="000000"/>
                <w:sz w:val="20"/>
                <w:szCs w:val="16"/>
              </w:rPr>
              <w:t>UF</w:t>
            </w:r>
            <w:r w:rsidRPr="00181F73">
              <w:rPr>
                <w:rFonts w:ascii="Calibri" w:eastAsia="ヒラギノ角ゴ Pro W3" w:hAnsi="Calibri"/>
                <w:color w:val="000000"/>
                <w:sz w:val="20"/>
                <w:szCs w:val="16"/>
                <w:vertAlign w:val="subscript"/>
              </w:rPr>
              <w:t>12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 12</w:t>
            </w:r>
          </w:p>
        </w:tc>
      </w:tr>
      <w:tr w:rsidR="00575098" w:rsidTr="00A10836">
        <w:trPr>
          <w:cantSplit/>
          <w:trHeight w:val="191"/>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Smalkās frakcijas minimālais saturs, masas % - ceļiem ar nesaistītu segumu</w:t>
            </w:r>
          </w:p>
        </w:tc>
        <w:tc>
          <w:tcPr>
            <w:tcW w:w="1304"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vertAlign w:val="subscript"/>
              </w:rPr>
            </w:pPr>
            <w:r w:rsidRPr="00181F73">
              <w:rPr>
                <w:rFonts w:ascii="Calibri" w:eastAsia="ヒラギノ角ゴ Pro W3" w:hAnsi="Calibri"/>
                <w:color w:val="000000"/>
                <w:sz w:val="20"/>
                <w:szCs w:val="16"/>
              </w:rPr>
              <w:t>LF</w:t>
            </w:r>
            <w:r w:rsidRPr="00181F73">
              <w:rPr>
                <w:rFonts w:ascii="Calibri" w:eastAsia="ヒラギノ角ゴ Pro W3" w:hAnsi="Calibri"/>
                <w:color w:val="000000"/>
                <w:sz w:val="20"/>
                <w:szCs w:val="16"/>
                <w:vertAlign w:val="subscript"/>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 4</w:t>
            </w:r>
          </w:p>
        </w:tc>
      </w:tr>
      <w:tr w:rsidR="00575098" w:rsidTr="00A10836">
        <w:trPr>
          <w:cantSplit/>
          <w:trHeight w:val="483"/>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181F73" w:rsidRDefault="00575098" w:rsidP="00A10836">
            <w:pPr>
              <w:spacing w:after="60"/>
              <w:ind w:left="57" w:right="57"/>
              <w:rPr>
                <w:rFonts w:ascii="Calibri" w:eastAsia="ヒラギノ角ゴ Pro W3" w:hAnsi="Calibri"/>
                <w:color w:val="000000"/>
                <w:sz w:val="20"/>
                <w:szCs w:val="16"/>
              </w:rPr>
            </w:pPr>
            <w:proofErr w:type="spellStart"/>
            <w:r w:rsidRPr="00181F73">
              <w:rPr>
                <w:rFonts w:ascii="Calibri" w:eastAsia="ヒラギノ角ゴ Pro W3" w:hAnsi="Calibri"/>
                <w:color w:val="000000"/>
                <w:sz w:val="20"/>
                <w:szCs w:val="16"/>
              </w:rPr>
              <w:t>Virsizmērs</w:t>
            </w:r>
            <w:proofErr w:type="spellEnd"/>
            <w:r w:rsidRPr="00181F73">
              <w:rPr>
                <w:rFonts w:ascii="Calibri" w:eastAsia="ヒラギノ角ゴ Pro W3" w:hAnsi="Calibri"/>
                <w:color w:val="000000"/>
                <w:sz w:val="20"/>
                <w:szCs w:val="16"/>
              </w:rPr>
              <w:t xml:space="preserve"> masas %</w:t>
            </w:r>
          </w:p>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 daļiņu daudzums &lt; 31,5 mm</w:t>
            </w:r>
          </w:p>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 daļiņu daudzums &lt; 63 mm</w:t>
            </w:r>
          </w:p>
        </w:tc>
        <w:tc>
          <w:tcPr>
            <w:tcW w:w="130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4.3.3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vertAlign w:val="subscript"/>
              </w:rPr>
            </w:pPr>
            <w:r w:rsidRPr="00181F73">
              <w:rPr>
                <w:rFonts w:ascii="Calibri" w:eastAsia="ヒラギノ角ゴ Pro W3" w:hAnsi="Calibri"/>
                <w:color w:val="000000"/>
                <w:sz w:val="20"/>
                <w:szCs w:val="16"/>
              </w:rPr>
              <w:t>OC</w:t>
            </w:r>
            <w:r w:rsidRPr="00181F73">
              <w:rPr>
                <w:rFonts w:ascii="Calibri" w:eastAsia="ヒラギノ角ゴ Pro W3" w:hAnsi="Calibri"/>
                <w:color w:val="000000"/>
                <w:sz w:val="20"/>
                <w:szCs w:val="16"/>
                <w:vertAlign w:val="subscript"/>
              </w:rPr>
              <w:t>80</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p>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80 – 99</w:t>
            </w:r>
          </w:p>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100</w:t>
            </w:r>
          </w:p>
        </w:tc>
      </w:tr>
    </w:tbl>
    <w:p w:rsidR="00575098" w:rsidRPr="00181F73" w:rsidRDefault="00575098" w:rsidP="00575098">
      <w:pPr>
        <w:keepNext/>
        <w:numPr>
          <w:ilvl w:val="7"/>
          <w:numId w:val="0"/>
        </w:numPr>
        <w:ind w:left="2160" w:hanging="1440"/>
        <w:outlineLvl w:val="7"/>
        <w:rPr>
          <w:rFonts w:ascii="Calibri" w:eastAsia="ヒラギノ角ゴ Pro W3" w:hAnsi="Calibri"/>
          <w:color w:val="000000"/>
          <w:szCs w:val="20"/>
        </w:rPr>
      </w:pPr>
      <w:bookmarkStart w:id="2" w:name="_Ref251243674"/>
      <w:r w:rsidRPr="00181F73">
        <w:rPr>
          <w:rFonts w:ascii="Calibri" w:eastAsia="ヒラギノ角ゴ Pro W3" w:hAnsi="Calibri"/>
          <w:color w:val="000000"/>
          <w:szCs w:val="20"/>
        </w:rPr>
        <w:t xml:space="preserve">tabula. Prasības maisījuma 0/32p </w:t>
      </w:r>
      <w:proofErr w:type="spellStart"/>
      <w:r w:rsidRPr="00181F73">
        <w:rPr>
          <w:rFonts w:ascii="Calibri" w:eastAsia="ヒラギノ角ゴ Pro W3" w:hAnsi="Calibri"/>
          <w:color w:val="000000"/>
          <w:szCs w:val="20"/>
        </w:rPr>
        <w:t>granulometriskajam</w:t>
      </w:r>
      <w:proofErr w:type="spellEnd"/>
      <w:r w:rsidRPr="00181F73">
        <w:rPr>
          <w:rFonts w:ascii="Calibri" w:eastAsia="ヒラギノ角ゴ Pro W3" w:hAnsi="Calibri"/>
          <w:color w:val="000000"/>
          <w:szCs w:val="20"/>
        </w:rPr>
        <w:t xml:space="preserve"> sastāvam</w:t>
      </w:r>
      <w:bookmarkEnd w:id="2"/>
    </w:p>
    <w:p w:rsidR="00575098" w:rsidRPr="00181F73" w:rsidRDefault="00575098" w:rsidP="00575098">
      <w:pPr>
        <w:ind w:firstLine="709"/>
        <w:jc w:val="both"/>
        <w:rPr>
          <w:rFonts w:ascii="Calibri" w:eastAsia="ヒラギノ角ゴ Pro W3" w:hAnsi="Calibri"/>
          <w:color w:val="000000"/>
          <w:vertAlign w:val="subscript"/>
          <w:lang w:eastAsia="en-US"/>
        </w:rPr>
      </w:pPr>
      <w:r w:rsidRPr="00181F73">
        <w:rPr>
          <w:rFonts w:ascii="Calibri" w:eastAsia="ヒラギノ角ゴ Pro W3" w:hAnsi="Calibri"/>
          <w:color w:val="000000"/>
          <w:lang w:eastAsia="en-US"/>
        </w:rPr>
        <w:t xml:space="preserve">Kopīgā </w:t>
      </w:r>
      <w:proofErr w:type="spellStart"/>
      <w:r w:rsidRPr="00181F73">
        <w:rPr>
          <w:rFonts w:ascii="Calibri" w:eastAsia="ヒラギノ角ゴ Pro W3" w:hAnsi="Calibri"/>
          <w:color w:val="000000"/>
          <w:lang w:eastAsia="en-US"/>
        </w:rPr>
        <w:t>granulometriskā</w:t>
      </w:r>
      <w:proofErr w:type="spellEnd"/>
      <w:r w:rsidRPr="00181F73">
        <w:rPr>
          <w:rFonts w:ascii="Calibri" w:eastAsia="ヒラギノ角ゴ Pro W3" w:hAnsi="Calibri"/>
          <w:color w:val="000000"/>
          <w:lang w:eastAsia="en-US"/>
        </w:rPr>
        <w:t xml:space="preserve"> sastāva diapazona kategorija – G</w:t>
      </w:r>
      <w:r w:rsidRPr="00181F73">
        <w:rPr>
          <w:rFonts w:ascii="Calibri" w:eastAsia="ヒラギノ角ゴ Pro W3" w:hAnsi="Calibri"/>
          <w:color w:val="000000"/>
          <w:vertAlign w:val="subscript"/>
          <w:lang w:eastAsia="en-US"/>
        </w:rPr>
        <w:t>B</w:t>
      </w:r>
    </w:p>
    <w:p w:rsidR="00575098" w:rsidRPr="00181F73" w:rsidRDefault="00575098" w:rsidP="00575098">
      <w:pPr>
        <w:spacing w:before="120" w:after="120"/>
        <w:ind w:firstLine="709"/>
        <w:jc w:val="right"/>
        <w:rPr>
          <w:rFonts w:ascii="Calibri" w:eastAsia="ヒラギノ角ゴ Pro W3" w:hAnsi="Calibri"/>
          <w:color w:val="000000"/>
          <w:lang w:eastAsia="en-US"/>
        </w:rPr>
      </w:pPr>
      <w:r w:rsidRPr="00181F73">
        <w:rPr>
          <w:rFonts w:ascii="Calibri" w:eastAsia="ヒラギノ角ゴ Pro W3" w:hAnsi="Calibri"/>
          <w:noProof/>
          <w:color w:val="000000"/>
        </w:rPr>
        <w:drawing>
          <wp:inline distT="0" distB="0" distL="0" distR="0" wp14:anchorId="31E5A659" wp14:editId="522B6572">
            <wp:extent cx="4005580" cy="311340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61705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05580" cy="3113405"/>
                    </a:xfrm>
                    <a:prstGeom prst="rect">
                      <a:avLst/>
                    </a:prstGeom>
                    <a:noFill/>
                    <a:ln>
                      <a:noFill/>
                    </a:ln>
                  </pic:spPr>
                </pic:pic>
              </a:graphicData>
            </a:graphic>
          </wp:inline>
        </w:drawing>
      </w:r>
    </w:p>
    <w:tbl>
      <w:tblPr>
        <w:tblW w:w="0" w:type="auto"/>
        <w:tblInd w:w="5" w:type="dxa"/>
        <w:tblLayout w:type="fixed"/>
        <w:tblLook w:val="0000" w:firstRow="0" w:lastRow="0" w:firstColumn="0" w:lastColumn="0" w:noHBand="0" w:noVBand="0"/>
      </w:tblPr>
      <w:tblGrid>
        <w:gridCol w:w="1701"/>
        <w:gridCol w:w="817"/>
        <w:gridCol w:w="817"/>
        <w:gridCol w:w="816"/>
        <w:gridCol w:w="815"/>
        <w:gridCol w:w="815"/>
        <w:gridCol w:w="815"/>
        <w:gridCol w:w="815"/>
        <w:gridCol w:w="821"/>
        <w:gridCol w:w="815"/>
      </w:tblGrid>
      <w:tr w:rsidR="00575098" w:rsidTr="00A10836">
        <w:trPr>
          <w:cantSplit/>
          <w:trHeight w:val="31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20"/>
                <w:szCs w:val="20"/>
              </w:rPr>
            </w:pPr>
            <w:r w:rsidRPr="00181F73">
              <w:rPr>
                <w:rFonts w:ascii="Calibri" w:eastAsia="ヒラギノ角ゴ Pro W3" w:hAnsi="Calibri"/>
                <w:b/>
                <w:color w:val="000000"/>
                <w:sz w:val="20"/>
                <w:szCs w:val="20"/>
              </w:rPr>
              <w:t>Sieti, mm</w:t>
            </w:r>
          </w:p>
        </w:tc>
        <w:tc>
          <w:tcPr>
            <w:tcW w:w="817"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0,063</w:t>
            </w:r>
          </w:p>
        </w:tc>
        <w:tc>
          <w:tcPr>
            <w:tcW w:w="817"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0,5</w:t>
            </w:r>
          </w:p>
        </w:tc>
        <w:tc>
          <w:tcPr>
            <w:tcW w:w="816"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1</w:t>
            </w:r>
          </w:p>
        </w:tc>
        <w:tc>
          <w:tcPr>
            <w:tcW w:w="81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2</w:t>
            </w:r>
          </w:p>
        </w:tc>
        <w:tc>
          <w:tcPr>
            <w:tcW w:w="81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4</w:t>
            </w:r>
          </w:p>
        </w:tc>
        <w:tc>
          <w:tcPr>
            <w:tcW w:w="81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8</w:t>
            </w:r>
          </w:p>
        </w:tc>
        <w:tc>
          <w:tcPr>
            <w:tcW w:w="815"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16</w:t>
            </w:r>
          </w:p>
        </w:tc>
        <w:tc>
          <w:tcPr>
            <w:tcW w:w="821" w:type="dxa"/>
            <w:tcBorders>
              <w:top w:val="single" w:sz="4"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31,5</w:t>
            </w:r>
          </w:p>
        </w:tc>
        <w:tc>
          <w:tcPr>
            <w:tcW w:w="815" w:type="dxa"/>
            <w:tcBorders>
              <w:top w:val="single" w:sz="4" w:space="0" w:color="000000"/>
              <w:left w:val="nil"/>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keepNext/>
              <w:keepLines/>
              <w:tabs>
                <w:tab w:val="left" w:pos="1560"/>
              </w:tabs>
              <w:ind w:left="57" w:right="57"/>
              <w:jc w:val="center"/>
              <w:rPr>
                <w:rFonts w:ascii="Calibri" w:eastAsia="ヒラギノ角ゴ Pro W3" w:hAnsi="Calibri"/>
                <w:b/>
                <w:color w:val="000000"/>
                <w:sz w:val="16"/>
                <w:szCs w:val="20"/>
              </w:rPr>
            </w:pPr>
            <w:r w:rsidRPr="00181F73">
              <w:rPr>
                <w:rFonts w:ascii="Calibri" w:eastAsia="ヒラギノ角ゴ Pro W3" w:hAnsi="Calibri"/>
                <w:b/>
                <w:color w:val="000000"/>
                <w:sz w:val="16"/>
                <w:szCs w:val="20"/>
              </w:rPr>
              <w:t>63</w:t>
            </w:r>
          </w:p>
        </w:tc>
      </w:tr>
      <w:tr w:rsidR="00575098" w:rsidTr="00A10836">
        <w:trPr>
          <w:cantSplit/>
          <w:trHeight w:val="310"/>
        </w:trPr>
        <w:tc>
          <w:tcPr>
            <w:tcW w:w="1701"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Augstākais maks. %</w:t>
            </w:r>
          </w:p>
        </w:tc>
        <w:tc>
          <w:tcPr>
            <w:tcW w:w="817"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7   /   12</w:t>
            </w:r>
          </w:p>
        </w:tc>
        <w:tc>
          <w:tcPr>
            <w:tcW w:w="817"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35</w:t>
            </w:r>
          </w:p>
        </w:tc>
        <w:tc>
          <w:tcPr>
            <w:tcW w:w="816"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40</w:t>
            </w:r>
          </w:p>
        </w:tc>
        <w:tc>
          <w:tcPr>
            <w:tcW w:w="815" w:type="dxa"/>
            <w:tcBorders>
              <w:top w:val="single" w:sz="4" w:space="0" w:color="000000"/>
              <w:left w:val="nil"/>
              <w:bottom w:val="nil"/>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47</w:t>
            </w:r>
          </w:p>
        </w:tc>
        <w:tc>
          <w:tcPr>
            <w:tcW w:w="815"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60</w:t>
            </w:r>
          </w:p>
        </w:tc>
        <w:tc>
          <w:tcPr>
            <w:tcW w:w="815" w:type="dxa"/>
            <w:tcBorders>
              <w:top w:val="single" w:sz="4" w:space="0" w:color="000000"/>
              <w:left w:val="nil"/>
              <w:bottom w:val="nil"/>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68</w:t>
            </w:r>
          </w:p>
        </w:tc>
        <w:tc>
          <w:tcPr>
            <w:tcW w:w="815"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85</w:t>
            </w:r>
          </w:p>
        </w:tc>
        <w:tc>
          <w:tcPr>
            <w:tcW w:w="821"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99</w:t>
            </w:r>
          </w:p>
        </w:tc>
        <w:tc>
          <w:tcPr>
            <w:tcW w:w="815"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100</w:t>
            </w:r>
          </w:p>
        </w:tc>
      </w:tr>
      <w:tr w:rsidR="00575098" w:rsidTr="00A10836">
        <w:trPr>
          <w:cantSplit/>
          <w:trHeight w:val="280"/>
        </w:trPr>
        <w:tc>
          <w:tcPr>
            <w:tcW w:w="1701" w:type="dxa"/>
            <w:tcBorders>
              <w:top w:val="nil"/>
              <w:left w:val="single" w:sz="4" w:space="0" w:color="000000"/>
              <w:bottom w:val="nil"/>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Normāls maks. %</w:t>
            </w:r>
          </w:p>
        </w:tc>
        <w:tc>
          <w:tcPr>
            <w:tcW w:w="817" w:type="dxa"/>
            <w:tcBorders>
              <w:top w:val="nil"/>
              <w:left w:val="single" w:sz="4" w:space="0" w:color="000000"/>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5   /   8</w:t>
            </w:r>
          </w:p>
        </w:tc>
        <w:tc>
          <w:tcPr>
            <w:tcW w:w="817"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30</w:t>
            </w:r>
          </w:p>
        </w:tc>
        <w:tc>
          <w:tcPr>
            <w:tcW w:w="816"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35</w:t>
            </w:r>
          </w:p>
        </w:tc>
        <w:tc>
          <w:tcPr>
            <w:tcW w:w="815" w:type="dxa"/>
            <w:tcBorders>
              <w:top w:val="nil"/>
              <w:left w:val="nil"/>
              <w:bottom w:val="nil"/>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40</w:t>
            </w:r>
          </w:p>
        </w:tc>
        <w:tc>
          <w:tcPr>
            <w:tcW w:w="815"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52</w:t>
            </w:r>
          </w:p>
        </w:tc>
        <w:tc>
          <w:tcPr>
            <w:tcW w:w="815" w:type="dxa"/>
            <w:tcBorders>
              <w:top w:val="nil"/>
              <w:left w:val="nil"/>
              <w:bottom w:val="nil"/>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60</w:t>
            </w:r>
          </w:p>
        </w:tc>
        <w:tc>
          <w:tcPr>
            <w:tcW w:w="815"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77</w:t>
            </w:r>
          </w:p>
        </w:tc>
        <w:tc>
          <w:tcPr>
            <w:tcW w:w="821"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w:t>
            </w:r>
          </w:p>
        </w:tc>
        <w:tc>
          <w:tcPr>
            <w:tcW w:w="815" w:type="dxa"/>
            <w:tcBorders>
              <w:top w:val="nil"/>
              <w:left w:val="nil"/>
              <w:bottom w:val="nil"/>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w:t>
            </w:r>
          </w:p>
        </w:tc>
      </w:tr>
      <w:tr w:rsidR="00575098" w:rsidTr="00A10836">
        <w:trPr>
          <w:cantSplit/>
          <w:trHeight w:val="280"/>
        </w:trPr>
        <w:tc>
          <w:tcPr>
            <w:tcW w:w="1701" w:type="dxa"/>
            <w:tcBorders>
              <w:top w:val="nil"/>
              <w:left w:val="single" w:sz="4" w:space="0" w:color="000000"/>
              <w:bottom w:val="nil"/>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Normāls min. %</w:t>
            </w:r>
          </w:p>
        </w:tc>
        <w:tc>
          <w:tcPr>
            <w:tcW w:w="817" w:type="dxa"/>
            <w:tcBorders>
              <w:top w:val="nil"/>
              <w:left w:val="single" w:sz="4" w:space="0" w:color="000000"/>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2   /   4</w:t>
            </w:r>
          </w:p>
        </w:tc>
        <w:tc>
          <w:tcPr>
            <w:tcW w:w="817"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10</w:t>
            </w:r>
          </w:p>
        </w:tc>
        <w:tc>
          <w:tcPr>
            <w:tcW w:w="816"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14</w:t>
            </w:r>
          </w:p>
        </w:tc>
        <w:tc>
          <w:tcPr>
            <w:tcW w:w="815" w:type="dxa"/>
            <w:tcBorders>
              <w:top w:val="nil"/>
              <w:left w:val="nil"/>
              <w:bottom w:val="nil"/>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23</w:t>
            </w:r>
          </w:p>
        </w:tc>
        <w:tc>
          <w:tcPr>
            <w:tcW w:w="815"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30</w:t>
            </w:r>
          </w:p>
        </w:tc>
        <w:tc>
          <w:tcPr>
            <w:tcW w:w="815" w:type="dxa"/>
            <w:tcBorders>
              <w:top w:val="nil"/>
              <w:left w:val="nil"/>
              <w:bottom w:val="nil"/>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43</w:t>
            </w:r>
          </w:p>
        </w:tc>
        <w:tc>
          <w:tcPr>
            <w:tcW w:w="815"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63</w:t>
            </w:r>
          </w:p>
        </w:tc>
        <w:tc>
          <w:tcPr>
            <w:tcW w:w="821" w:type="dxa"/>
            <w:tcBorders>
              <w:top w:val="nil"/>
              <w:left w:val="nil"/>
              <w:bottom w:val="nil"/>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w:t>
            </w:r>
          </w:p>
        </w:tc>
        <w:tc>
          <w:tcPr>
            <w:tcW w:w="815" w:type="dxa"/>
            <w:tcBorders>
              <w:top w:val="nil"/>
              <w:left w:val="nil"/>
              <w:bottom w:val="nil"/>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w:t>
            </w:r>
          </w:p>
        </w:tc>
      </w:tr>
      <w:tr w:rsidR="00575098" w:rsidTr="00A10836">
        <w:trPr>
          <w:cantSplit/>
          <w:trHeight w:val="280"/>
        </w:trPr>
        <w:tc>
          <w:tcPr>
            <w:tcW w:w="1701"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rPr>
                <w:rFonts w:ascii="Calibri" w:eastAsia="ヒラギノ角ゴ Pro W3" w:hAnsi="Calibri"/>
                <w:color w:val="000000"/>
                <w:sz w:val="20"/>
                <w:szCs w:val="16"/>
              </w:rPr>
            </w:pPr>
            <w:r w:rsidRPr="00181F73">
              <w:rPr>
                <w:rFonts w:ascii="Calibri" w:eastAsia="ヒラギノ角ゴ Pro W3" w:hAnsi="Calibri"/>
                <w:color w:val="000000"/>
                <w:sz w:val="20"/>
                <w:szCs w:val="16"/>
              </w:rPr>
              <w:t>Zemākais min. %</w:t>
            </w:r>
          </w:p>
        </w:tc>
        <w:tc>
          <w:tcPr>
            <w:tcW w:w="817" w:type="dxa"/>
            <w:tcBorders>
              <w:top w:val="nil"/>
              <w:left w:val="single" w:sz="4" w:space="0" w:color="000000"/>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   /   4</w:t>
            </w:r>
          </w:p>
        </w:tc>
        <w:tc>
          <w:tcPr>
            <w:tcW w:w="817"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5</w:t>
            </w:r>
          </w:p>
        </w:tc>
        <w:tc>
          <w:tcPr>
            <w:tcW w:w="816"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9</w:t>
            </w:r>
          </w:p>
        </w:tc>
        <w:tc>
          <w:tcPr>
            <w:tcW w:w="815" w:type="dxa"/>
            <w:tcBorders>
              <w:top w:val="nil"/>
              <w:left w:val="nil"/>
              <w:bottom w:val="single" w:sz="4" w:space="0" w:color="000000"/>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16</w:t>
            </w:r>
          </w:p>
        </w:tc>
        <w:tc>
          <w:tcPr>
            <w:tcW w:w="815"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22</w:t>
            </w:r>
          </w:p>
        </w:tc>
        <w:tc>
          <w:tcPr>
            <w:tcW w:w="815" w:type="dxa"/>
            <w:tcBorders>
              <w:top w:val="nil"/>
              <w:left w:val="nil"/>
              <w:bottom w:val="single" w:sz="4" w:space="0" w:color="000000"/>
              <w:right w:val="nil"/>
            </w:tcBorders>
            <w:shd w:val="clear" w:color="auto" w:fill="auto"/>
            <w:tcMar>
              <w:top w:w="0" w:type="dxa"/>
              <w:left w:w="0" w:type="dxa"/>
              <w:bottom w:w="0" w:type="dxa"/>
              <w:right w:w="0" w:type="dxa"/>
            </w:tcMa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35</w:t>
            </w:r>
          </w:p>
        </w:tc>
        <w:tc>
          <w:tcPr>
            <w:tcW w:w="815"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55</w:t>
            </w:r>
          </w:p>
        </w:tc>
        <w:tc>
          <w:tcPr>
            <w:tcW w:w="821"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80</w:t>
            </w:r>
          </w:p>
        </w:tc>
        <w:tc>
          <w:tcPr>
            <w:tcW w:w="815" w:type="dxa"/>
            <w:tcBorders>
              <w:top w:val="nil"/>
              <w:left w:val="nil"/>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181F73" w:rsidRDefault="00575098" w:rsidP="00A10836">
            <w:pPr>
              <w:spacing w:after="60"/>
              <w:ind w:left="57" w:right="57"/>
              <w:jc w:val="center"/>
              <w:rPr>
                <w:rFonts w:ascii="Calibri" w:eastAsia="ヒラギノ角ゴ Pro W3" w:hAnsi="Calibri"/>
                <w:color w:val="000000"/>
                <w:sz w:val="20"/>
                <w:szCs w:val="16"/>
              </w:rPr>
            </w:pPr>
            <w:r w:rsidRPr="00181F73">
              <w:rPr>
                <w:rFonts w:ascii="Calibri" w:eastAsia="ヒラギノ角ゴ Pro W3" w:hAnsi="Calibri"/>
                <w:color w:val="000000"/>
                <w:sz w:val="20"/>
                <w:szCs w:val="16"/>
              </w:rPr>
              <w:t>100</w:t>
            </w:r>
          </w:p>
        </w:tc>
      </w:tr>
    </w:tbl>
    <w:p w:rsidR="00575098" w:rsidRPr="00640CFA" w:rsidRDefault="00575098" w:rsidP="00575098">
      <w:pPr>
        <w:pStyle w:val="Heading5"/>
      </w:pPr>
      <w:r w:rsidRPr="00640CFA">
        <w:t>Maisījums 0/32s</w:t>
      </w:r>
    </w:p>
    <w:p w:rsidR="00575098" w:rsidRPr="00BF2E64" w:rsidRDefault="00575098" w:rsidP="00575098">
      <w:r w:rsidRPr="00BF2E64">
        <w:t>Maisījums 0/32s jāparedz lietošanai, būvējot ceļus ar nesaistītu segumu.</w:t>
      </w:r>
    </w:p>
    <w:p w:rsidR="00575098" w:rsidRPr="00BF2E64" w:rsidRDefault="00575098" w:rsidP="00575098">
      <w:pPr>
        <w:pStyle w:val="Heading8"/>
      </w:pPr>
      <w:r>
        <w:t xml:space="preserve">tabula. </w:t>
      </w:r>
      <w:r w:rsidRPr="00BF2E64">
        <w:t xml:space="preserve">Rupjo </w:t>
      </w:r>
      <w:proofErr w:type="spellStart"/>
      <w:r w:rsidRPr="00BF2E64">
        <w:t>minerālmateriālu</w:t>
      </w:r>
      <w:proofErr w:type="spellEnd"/>
      <w:r w:rsidRPr="00BF2E64">
        <w:t xml:space="preserve"> stiprības klase</w:t>
      </w:r>
    </w:p>
    <w:tbl>
      <w:tblPr>
        <w:tblW w:w="0" w:type="auto"/>
        <w:jc w:val="right"/>
        <w:tblLayout w:type="fixed"/>
        <w:tblLook w:val="0000" w:firstRow="0" w:lastRow="0" w:firstColumn="0" w:lastColumn="0" w:noHBand="0" w:noVBand="0"/>
      </w:tblPr>
      <w:tblGrid>
        <w:gridCol w:w="1665"/>
        <w:gridCol w:w="2115"/>
      </w:tblGrid>
      <w:tr w:rsidR="00575098" w:rsidTr="00A10836">
        <w:trPr>
          <w:cantSplit/>
          <w:trHeight w:val="310"/>
          <w:jc w:val="right"/>
        </w:trPr>
        <w:tc>
          <w:tcPr>
            <w:tcW w:w="37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head"/>
              <w:rPr>
                <w:vertAlign w:val="subscript"/>
              </w:rPr>
            </w:pPr>
            <w:r w:rsidRPr="00BF2E64">
              <w:t xml:space="preserve">AADT </w:t>
            </w:r>
            <w:r w:rsidRPr="00BF2E64">
              <w:rPr>
                <w:vertAlign w:val="subscript"/>
              </w:rPr>
              <w:t>j, pievestā</w:t>
            </w:r>
          </w:p>
        </w:tc>
      </w:tr>
      <w:tr w:rsidR="00575098" w:rsidTr="00A10836">
        <w:trPr>
          <w:cantSplit/>
          <w:trHeight w:val="310"/>
          <w:jc w:val="right"/>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head"/>
            </w:pPr>
            <w:r w:rsidRPr="00BF2E64">
              <w:t>≤ 100</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head"/>
            </w:pPr>
            <w:r w:rsidRPr="00BF2E64">
              <w:t>&gt;100</w:t>
            </w:r>
          </w:p>
        </w:tc>
      </w:tr>
      <w:tr w:rsidR="00575098" w:rsidTr="00A10836">
        <w:trPr>
          <w:cantSplit/>
          <w:trHeight w:val="310"/>
          <w:jc w:val="right"/>
        </w:trPr>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text2"/>
            </w:pPr>
            <w:r w:rsidRPr="00BF2E64">
              <w:t>N-III klase</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text2"/>
            </w:pPr>
            <w:r w:rsidRPr="00BF2E64">
              <w:t>N-II klase</w:t>
            </w:r>
          </w:p>
        </w:tc>
      </w:tr>
    </w:tbl>
    <w:p w:rsidR="00575098" w:rsidRPr="00BF2E64" w:rsidRDefault="00575098" w:rsidP="00575098">
      <w:r w:rsidRPr="00BF2E64">
        <w:t xml:space="preserve">Nesaistītu </w:t>
      </w:r>
      <w:proofErr w:type="spellStart"/>
      <w:r w:rsidRPr="00BF2E64">
        <w:t>minerālmateriālu</w:t>
      </w:r>
      <w:proofErr w:type="spellEnd"/>
      <w:r w:rsidRPr="00BF2E64">
        <w:t xml:space="preserve"> maisījums</w:t>
      </w:r>
      <w:r>
        <w:t>:</w:t>
      </w:r>
    </w:p>
    <w:p w:rsidR="00575098" w:rsidRPr="00BF2E64" w:rsidRDefault="00575098" w:rsidP="00575098">
      <w:pPr>
        <w:pStyle w:val="Heading8"/>
      </w:pPr>
      <w:bookmarkStart w:id="3" w:name="_Ref251243691"/>
      <w:r w:rsidRPr="00BF2E64">
        <w:t>tabula. Prasības 0/32s maisījuma īpašībām</w:t>
      </w:r>
      <w:bookmarkEnd w:id="3"/>
    </w:p>
    <w:tbl>
      <w:tblPr>
        <w:tblW w:w="0" w:type="auto"/>
        <w:tblInd w:w="5" w:type="dxa"/>
        <w:tblLayout w:type="fixed"/>
        <w:tblLook w:val="0000" w:firstRow="0" w:lastRow="0" w:firstColumn="0" w:lastColumn="0" w:noHBand="0" w:noVBand="0"/>
      </w:tblPr>
      <w:tblGrid>
        <w:gridCol w:w="3969"/>
        <w:gridCol w:w="1304"/>
        <w:gridCol w:w="1304"/>
        <w:gridCol w:w="1315"/>
        <w:gridCol w:w="1315"/>
      </w:tblGrid>
      <w:tr w:rsidR="00575098" w:rsidTr="00A10836">
        <w:trPr>
          <w:cantSplit/>
          <w:trHeight w:val="44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head"/>
            </w:pPr>
            <w:r w:rsidRPr="00BF2E64">
              <w:t>Īpašība, mērvienība</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head"/>
            </w:pPr>
            <w:r w:rsidRPr="00BF2E64">
              <w:t>Testēšanas metode</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head"/>
            </w:pPr>
            <w:r w:rsidRPr="00BF2E64">
              <w:t xml:space="preserve">Atsauce uz </w:t>
            </w:r>
          </w:p>
          <w:p w:rsidR="00575098" w:rsidRPr="00BF2E64" w:rsidRDefault="00575098" w:rsidP="00A10836">
            <w:pPr>
              <w:pStyle w:val="Tablehead"/>
            </w:pPr>
            <w:r w:rsidRPr="00BF2E64">
              <w:t>LVS EN 13285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head"/>
            </w:pPr>
            <w:r w:rsidRPr="00BF2E64">
              <w:t>Kategorija</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head"/>
            </w:pPr>
            <w:r w:rsidRPr="00BF2E64">
              <w:t>Prasība</w:t>
            </w:r>
          </w:p>
        </w:tc>
      </w:tr>
      <w:tr w:rsidR="00575098" w:rsidTr="00A10836">
        <w:trPr>
          <w:cantSplit/>
          <w:trHeight w:val="219"/>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text"/>
            </w:pPr>
            <w:r w:rsidRPr="00BF2E64">
              <w:t>Smalkās frakcijas maksimālais saturs, masas %</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LVS EN 933-1</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rPr>
                <w:vertAlign w:val="subscript"/>
              </w:rPr>
            </w:pPr>
            <w:r w:rsidRPr="00BF2E64">
              <w:t>UF</w:t>
            </w:r>
            <w:r w:rsidRPr="00BF2E64">
              <w:rPr>
                <w:vertAlign w:val="subscript"/>
              </w:rPr>
              <w:t>15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 15</w:t>
            </w:r>
          </w:p>
        </w:tc>
      </w:tr>
      <w:tr w:rsidR="00575098" w:rsidTr="00A10836">
        <w:trPr>
          <w:cantSplit/>
          <w:trHeight w:val="86"/>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text"/>
            </w:pPr>
            <w:r w:rsidRPr="00BF2E64">
              <w:t>Smalkās frakcijas minimālais saturs, masas %</w:t>
            </w:r>
          </w:p>
        </w:tc>
        <w:tc>
          <w:tcPr>
            <w:tcW w:w="1304"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4.3.2</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rPr>
                <w:vertAlign w:val="subscript"/>
              </w:rPr>
            </w:pPr>
            <w:r w:rsidRPr="00BF2E64">
              <w:t>LF</w:t>
            </w:r>
            <w:r w:rsidRPr="00BF2E64">
              <w:rPr>
                <w:vertAlign w:val="subscript"/>
              </w:rPr>
              <w:t>4</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 4</w:t>
            </w:r>
          </w:p>
        </w:tc>
      </w:tr>
      <w:tr w:rsidR="00575098" w:rsidTr="00A10836">
        <w:trPr>
          <w:cantSplit/>
          <w:trHeight w:val="650"/>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75098" w:rsidRPr="00BF2E64" w:rsidRDefault="00575098" w:rsidP="00A10836">
            <w:pPr>
              <w:pStyle w:val="Tabletext"/>
            </w:pPr>
            <w:proofErr w:type="spellStart"/>
            <w:r w:rsidRPr="00BF2E64">
              <w:t>Virsizmērs</w:t>
            </w:r>
            <w:proofErr w:type="spellEnd"/>
            <w:r w:rsidRPr="00BF2E64">
              <w:t xml:space="preserve"> masas %</w:t>
            </w:r>
          </w:p>
          <w:p w:rsidR="00575098" w:rsidRPr="00BF2E64" w:rsidRDefault="00575098" w:rsidP="00A10836">
            <w:pPr>
              <w:pStyle w:val="Tabletext"/>
            </w:pPr>
            <w:r w:rsidRPr="00BF2E64">
              <w:t>- daļiņu daudzums &lt; 32 mm</w:t>
            </w:r>
          </w:p>
          <w:p w:rsidR="00575098" w:rsidRPr="00BF2E64" w:rsidRDefault="00575098" w:rsidP="00A10836">
            <w:pPr>
              <w:pStyle w:val="Tabletext"/>
            </w:pPr>
            <w:r w:rsidRPr="00BF2E64">
              <w:t>- daļiņu daudzums &lt; 45 mm</w:t>
            </w:r>
          </w:p>
        </w:tc>
        <w:tc>
          <w:tcPr>
            <w:tcW w:w="1304"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4.3.3</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rPr>
                <w:vertAlign w:val="subscript"/>
              </w:rPr>
            </w:pPr>
            <w:r w:rsidRPr="00BF2E64">
              <w:t>OC</w:t>
            </w:r>
            <w:r w:rsidRPr="00BF2E64">
              <w:rPr>
                <w:vertAlign w:val="subscript"/>
              </w:rPr>
              <w:t>85</w:t>
            </w:r>
          </w:p>
        </w:tc>
        <w:tc>
          <w:tcPr>
            <w:tcW w:w="13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pPr>
          </w:p>
          <w:p w:rsidR="00575098" w:rsidRPr="00BF2E64" w:rsidRDefault="00575098" w:rsidP="00A10836">
            <w:pPr>
              <w:pStyle w:val="Tabletext2"/>
            </w:pPr>
            <w:r w:rsidRPr="00BF2E64">
              <w:t>85 – 99</w:t>
            </w:r>
          </w:p>
          <w:p w:rsidR="00575098" w:rsidRPr="00BF2E64" w:rsidRDefault="00575098" w:rsidP="00A10836">
            <w:pPr>
              <w:pStyle w:val="Tabletext2"/>
            </w:pPr>
            <w:r w:rsidRPr="00BF2E64">
              <w:t>100</w:t>
            </w:r>
          </w:p>
        </w:tc>
      </w:tr>
    </w:tbl>
    <w:p w:rsidR="00575098" w:rsidRPr="00BF2E64" w:rsidRDefault="00575098" w:rsidP="00575098">
      <w:pPr>
        <w:pStyle w:val="Heading8"/>
      </w:pPr>
      <w:bookmarkStart w:id="4" w:name="_Ref251243694"/>
      <w:r w:rsidRPr="00BF2E64">
        <w:t xml:space="preserve">tabula. Prasības 0/32s maisījuma </w:t>
      </w:r>
      <w:proofErr w:type="spellStart"/>
      <w:r w:rsidRPr="00BF2E64">
        <w:t>granulometriskajam</w:t>
      </w:r>
      <w:proofErr w:type="spellEnd"/>
      <w:r w:rsidRPr="00BF2E64">
        <w:t xml:space="preserve"> sastāvam</w:t>
      </w:r>
      <w:bookmarkEnd w:id="4"/>
    </w:p>
    <w:p w:rsidR="00575098" w:rsidRPr="00BF2E64" w:rsidRDefault="00575098" w:rsidP="00575098">
      <w:pPr>
        <w:rPr>
          <w:vertAlign w:val="subscript"/>
        </w:rPr>
      </w:pPr>
      <w:r w:rsidRPr="00BF2E64">
        <w:t xml:space="preserve">Kopīgā </w:t>
      </w:r>
      <w:proofErr w:type="spellStart"/>
      <w:r w:rsidRPr="00BF2E64">
        <w:t>granulometriskā</w:t>
      </w:r>
      <w:proofErr w:type="spellEnd"/>
      <w:r w:rsidRPr="00BF2E64">
        <w:t xml:space="preserve"> sastāva diapazona kategorija – G</w:t>
      </w:r>
      <w:r w:rsidRPr="00BF2E64">
        <w:rPr>
          <w:vertAlign w:val="subscript"/>
        </w:rPr>
        <w:t>B</w:t>
      </w:r>
    </w:p>
    <w:p w:rsidR="00575098" w:rsidRPr="00BF2E64" w:rsidRDefault="00575098" w:rsidP="00575098">
      <w:pPr>
        <w:jc w:val="right"/>
      </w:pPr>
      <w:bookmarkStart w:id="5" w:name="OLE_LINK44"/>
      <w:bookmarkEnd w:id="5"/>
      <w:r w:rsidRPr="00BF2E64">
        <w:rPr>
          <w:noProof/>
        </w:rPr>
        <w:drawing>
          <wp:inline distT="0" distB="0" distL="0" distR="0" wp14:anchorId="65DF9A55" wp14:editId="4E309980">
            <wp:extent cx="4008120" cy="309308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495428"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08120" cy="3093085"/>
                    </a:xfrm>
                    <a:prstGeom prst="rect">
                      <a:avLst/>
                    </a:prstGeom>
                    <a:noFill/>
                    <a:ln>
                      <a:noFill/>
                    </a:ln>
                  </pic:spPr>
                </pic:pic>
              </a:graphicData>
            </a:graphic>
          </wp:inline>
        </w:drawing>
      </w:r>
    </w:p>
    <w:tbl>
      <w:tblPr>
        <w:tblW w:w="0" w:type="auto"/>
        <w:tblInd w:w="3" w:type="dxa"/>
        <w:tblLayout w:type="fixed"/>
        <w:tblLook w:val="0000" w:firstRow="0" w:lastRow="0" w:firstColumn="0" w:lastColumn="0" w:noHBand="0" w:noVBand="0"/>
      </w:tblPr>
      <w:tblGrid>
        <w:gridCol w:w="1752"/>
        <w:gridCol w:w="789"/>
        <w:gridCol w:w="783"/>
        <w:gridCol w:w="781"/>
        <w:gridCol w:w="781"/>
        <w:gridCol w:w="781"/>
        <w:gridCol w:w="781"/>
        <w:gridCol w:w="781"/>
        <w:gridCol w:w="786"/>
        <w:gridCol w:w="785"/>
      </w:tblGrid>
      <w:tr w:rsidR="00575098" w:rsidTr="00A10836">
        <w:trPr>
          <w:cantSplit/>
          <w:trHeight w:val="315"/>
        </w:trPr>
        <w:tc>
          <w:tcPr>
            <w:tcW w:w="1752" w:type="dxa"/>
            <w:tcBorders>
              <w:top w:val="single" w:sz="2"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head"/>
            </w:pPr>
            <w:r w:rsidRPr="00BF2E64">
              <w:t>Sieti, mm</w:t>
            </w:r>
          </w:p>
        </w:tc>
        <w:tc>
          <w:tcPr>
            <w:tcW w:w="789" w:type="dxa"/>
            <w:tcBorders>
              <w:top w:val="single" w:sz="2" w:space="0" w:color="000000"/>
              <w:left w:val="single" w:sz="2" w:space="0" w:color="000000"/>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0,063</w:t>
            </w:r>
          </w:p>
        </w:tc>
        <w:tc>
          <w:tcPr>
            <w:tcW w:w="783" w:type="dxa"/>
            <w:tcBorders>
              <w:top w:val="single" w:sz="2"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0,5</w:t>
            </w:r>
          </w:p>
        </w:tc>
        <w:tc>
          <w:tcPr>
            <w:tcW w:w="781" w:type="dxa"/>
            <w:tcBorders>
              <w:top w:val="single" w:sz="2"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1</w:t>
            </w:r>
          </w:p>
        </w:tc>
        <w:tc>
          <w:tcPr>
            <w:tcW w:w="781" w:type="dxa"/>
            <w:tcBorders>
              <w:top w:val="single" w:sz="2"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2</w:t>
            </w:r>
          </w:p>
        </w:tc>
        <w:tc>
          <w:tcPr>
            <w:tcW w:w="781" w:type="dxa"/>
            <w:tcBorders>
              <w:top w:val="single" w:sz="2"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4</w:t>
            </w:r>
          </w:p>
        </w:tc>
        <w:tc>
          <w:tcPr>
            <w:tcW w:w="781" w:type="dxa"/>
            <w:tcBorders>
              <w:top w:val="single" w:sz="2"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8</w:t>
            </w:r>
          </w:p>
        </w:tc>
        <w:tc>
          <w:tcPr>
            <w:tcW w:w="781" w:type="dxa"/>
            <w:tcBorders>
              <w:top w:val="single" w:sz="2"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16</w:t>
            </w:r>
          </w:p>
        </w:tc>
        <w:tc>
          <w:tcPr>
            <w:tcW w:w="786" w:type="dxa"/>
            <w:tcBorders>
              <w:top w:val="single" w:sz="2" w:space="0" w:color="000000"/>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31,5</w:t>
            </w:r>
          </w:p>
        </w:tc>
        <w:tc>
          <w:tcPr>
            <w:tcW w:w="785" w:type="dxa"/>
            <w:tcBorders>
              <w:top w:val="single" w:sz="2" w:space="0" w:color="000000"/>
              <w:left w:val="nil"/>
              <w:bottom w:val="single" w:sz="4" w:space="0" w:color="000000"/>
              <w:right w:val="single" w:sz="2"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head"/>
              <w:rPr>
                <w:sz w:val="16"/>
              </w:rPr>
            </w:pPr>
            <w:r w:rsidRPr="00BF2E64">
              <w:rPr>
                <w:sz w:val="16"/>
              </w:rPr>
              <w:t>45</w:t>
            </w:r>
          </w:p>
        </w:tc>
      </w:tr>
      <w:tr w:rsidR="00575098" w:rsidTr="00A10836">
        <w:trPr>
          <w:cantSplit/>
          <w:trHeight w:val="310"/>
        </w:trPr>
        <w:tc>
          <w:tcPr>
            <w:tcW w:w="1752" w:type="dxa"/>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Augstākais maks. %</w:t>
            </w:r>
          </w:p>
        </w:tc>
        <w:tc>
          <w:tcPr>
            <w:tcW w:w="789" w:type="dxa"/>
            <w:tcBorders>
              <w:top w:val="single" w:sz="4" w:space="0" w:color="000000"/>
              <w:left w:val="single" w:sz="4" w:space="0" w:color="000000"/>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15</w:t>
            </w:r>
          </w:p>
        </w:tc>
        <w:tc>
          <w:tcPr>
            <w:tcW w:w="783"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35</w:t>
            </w:r>
          </w:p>
        </w:tc>
        <w:tc>
          <w:tcPr>
            <w:tcW w:w="781"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40</w:t>
            </w:r>
          </w:p>
        </w:tc>
        <w:tc>
          <w:tcPr>
            <w:tcW w:w="781"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47</w:t>
            </w:r>
          </w:p>
        </w:tc>
        <w:tc>
          <w:tcPr>
            <w:tcW w:w="781"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60</w:t>
            </w:r>
          </w:p>
        </w:tc>
        <w:tc>
          <w:tcPr>
            <w:tcW w:w="781"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68</w:t>
            </w:r>
          </w:p>
        </w:tc>
        <w:tc>
          <w:tcPr>
            <w:tcW w:w="781"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85</w:t>
            </w:r>
          </w:p>
        </w:tc>
        <w:tc>
          <w:tcPr>
            <w:tcW w:w="786" w:type="dxa"/>
            <w:tcBorders>
              <w:top w:val="single" w:sz="4" w:space="0" w:color="000000"/>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99</w:t>
            </w:r>
          </w:p>
        </w:tc>
        <w:tc>
          <w:tcPr>
            <w:tcW w:w="785" w:type="dxa"/>
            <w:tcBorders>
              <w:top w:val="single" w:sz="4" w:space="0" w:color="000000"/>
              <w:left w:val="nil"/>
              <w:bottom w:val="nil"/>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100</w:t>
            </w:r>
          </w:p>
        </w:tc>
      </w:tr>
      <w:tr w:rsidR="00575098" w:rsidTr="00A10836">
        <w:trPr>
          <w:cantSplit/>
          <w:trHeight w:val="280"/>
        </w:trPr>
        <w:tc>
          <w:tcPr>
            <w:tcW w:w="1752" w:type="dxa"/>
            <w:tcBorders>
              <w:top w:val="nil"/>
              <w:left w:val="single" w:sz="4" w:space="0" w:color="000000"/>
              <w:bottom w:val="nil"/>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Normāls maks. %</w:t>
            </w:r>
          </w:p>
        </w:tc>
        <w:tc>
          <w:tcPr>
            <w:tcW w:w="789" w:type="dxa"/>
            <w:tcBorders>
              <w:top w:val="nil"/>
              <w:left w:val="single" w:sz="4" w:space="0" w:color="000000"/>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12</w:t>
            </w:r>
          </w:p>
        </w:tc>
        <w:tc>
          <w:tcPr>
            <w:tcW w:w="783"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30</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35</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40</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52</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60</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77</w:t>
            </w:r>
          </w:p>
        </w:tc>
        <w:tc>
          <w:tcPr>
            <w:tcW w:w="786"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w:t>
            </w:r>
          </w:p>
        </w:tc>
        <w:tc>
          <w:tcPr>
            <w:tcW w:w="785" w:type="dxa"/>
            <w:tcBorders>
              <w:top w:val="nil"/>
              <w:left w:val="nil"/>
              <w:bottom w:val="nil"/>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w:t>
            </w:r>
          </w:p>
        </w:tc>
      </w:tr>
      <w:tr w:rsidR="00575098" w:rsidTr="00A10836">
        <w:trPr>
          <w:cantSplit/>
          <w:trHeight w:val="280"/>
        </w:trPr>
        <w:tc>
          <w:tcPr>
            <w:tcW w:w="1752" w:type="dxa"/>
            <w:tcBorders>
              <w:top w:val="nil"/>
              <w:left w:val="single" w:sz="4" w:space="0" w:color="000000"/>
              <w:bottom w:val="nil"/>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Normāls min. %</w:t>
            </w:r>
          </w:p>
        </w:tc>
        <w:tc>
          <w:tcPr>
            <w:tcW w:w="789" w:type="dxa"/>
            <w:tcBorders>
              <w:top w:val="nil"/>
              <w:left w:val="single" w:sz="4" w:space="0" w:color="000000"/>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8</w:t>
            </w:r>
          </w:p>
        </w:tc>
        <w:tc>
          <w:tcPr>
            <w:tcW w:w="783"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10</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14</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23</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30</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43</w:t>
            </w:r>
          </w:p>
        </w:tc>
        <w:tc>
          <w:tcPr>
            <w:tcW w:w="781"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63</w:t>
            </w:r>
          </w:p>
        </w:tc>
        <w:tc>
          <w:tcPr>
            <w:tcW w:w="786" w:type="dxa"/>
            <w:tcBorders>
              <w:top w:val="nil"/>
              <w:left w:val="nil"/>
              <w:bottom w:val="nil"/>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w:t>
            </w:r>
          </w:p>
        </w:tc>
        <w:tc>
          <w:tcPr>
            <w:tcW w:w="785" w:type="dxa"/>
            <w:tcBorders>
              <w:top w:val="nil"/>
              <w:left w:val="nil"/>
              <w:bottom w:val="nil"/>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w:t>
            </w:r>
          </w:p>
        </w:tc>
      </w:tr>
      <w:tr w:rsidR="00575098" w:rsidTr="00A10836">
        <w:trPr>
          <w:cantSplit/>
          <w:trHeight w:val="280"/>
        </w:trPr>
        <w:tc>
          <w:tcPr>
            <w:tcW w:w="1752"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
            </w:pPr>
            <w:r w:rsidRPr="00BF2E64">
              <w:t>Zemākais min. %</w:t>
            </w:r>
          </w:p>
        </w:tc>
        <w:tc>
          <w:tcPr>
            <w:tcW w:w="789" w:type="dxa"/>
            <w:tcBorders>
              <w:top w:val="nil"/>
              <w:left w:val="single" w:sz="4" w:space="0" w:color="000000"/>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4</w:t>
            </w:r>
          </w:p>
        </w:tc>
        <w:tc>
          <w:tcPr>
            <w:tcW w:w="783"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5</w:t>
            </w:r>
          </w:p>
        </w:tc>
        <w:tc>
          <w:tcPr>
            <w:tcW w:w="781"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9</w:t>
            </w:r>
          </w:p>
        </w:tc>
        <w:tc>
          <w:tcPr>
            <w:tcW w:w="781"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16</w:t>
            </w:r>
          </w:p>
        </w:tc>
        <w:tc>
          <w:tcPr>
            <w:tcW w:w="781"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22</w:t>
            </w:r>
          </w:p>
        </w:tc>
        <w:tc>
          <w:tcPr>
            <w:tcW w:w="781"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35</w:t>
            </w:r>
          </w:p>
        </w:tc>
        <w:tc>
          <w:tcPr>
            <w:tcW w:w="781"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55</w:t>
            </w:r>
          </w:p>
        </w:tc>
        <w:tc>
          <w:tcPr>
            <w:tcW w:w="786"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85</w:t>
            </w:r>
          </w:p>
        </w:tc>
        <w:tc>
          <w:tcPr>
            <w:tcW w:w="785" w:type="dxa"/>
            <w:tcBorders>
              <w:top w:val="nil"/>
              <w:left w:val="nil"/>
              <w:bottom w:val="single" w:sz="4" w:space="0" w:color="000000"/>
              <w:right w:val="single" w:sz="4" w:space="0" w:color="000000"/>
            </w:tcBorders>
            <w:shd w:val="clear" w:color="auto" w:fill="auto"/>
            <w:tcMar>
              <w:top w:w="0" w:type="dxa"/>
              <w:left w:w="0" w:type="dxa"/>
              <w:bottom w:w="0" w:type="dxa"/>
              <w:right w:w="0" w:type="dxa"/>
            </w:tcMar>
            <w:vAlign w:val="center"/>
          </w:tcPr>
          <w:p w:rsidR="00575098" w:rsidRPr="00BF2E64" w:rsidRDefault="00575098" w:rsidP="00A10836">
            <w:pPr>
              <w:pStyle w:val="Tabletext2"/>
            </w:pPr>
            <w:r w:rsidRPr="00BF2E64">
              <w:t>100</w:t>
            </w:r>
          </w:p>
        </w:tc>
      </w:tr>
    </w:tbl>
    <w:p w:rsidR="00575098" w:rsidRDefault="00575098" w:rsidP="00575098"/>
    <w:p w:rsidR="00575098" w:rsidRPr="00575098" w:rsidRDefault="00575098" w:rsidP="00575098">
      <w:pPr>
        <w:jc w:val="center"/>
      </w:pPr>
      <w:r>
        <w:br w:type="page"/>
      </w:r>
      <w:r w:rsidRPr="00EF6610">
        <w:rPr>
          <w:b/>
          <w:sz w:val="28"/>
          <w:szCs w:val="28"/>
          <w:lang w:eastAsia="ar-SA"/>
        </w:rPr>
        <w:t xml:space="preserve">Plānotie </w:t>
      </w:r>
      <w:r>
        <w:rPr>
          <w:b/>
          <w:sz w:val="28"/>
          <w:szCs w:val="28"/>
          <w:lang w:eastAsia="ar-SA"/>
        </w:rPr>
        <w:t>materiālu</w:t>
      </w:r>
      <w:r w:rsidRPr="00EF6610">
        <w:rPr>
          <w:b/>
          <w:sz w:val="28"/>
          <w:szCs w:val="28"/>
          <w:lang w:eastAsia="ar-SA"/>
        </w:rPr>
        <w:t xml:space="preserve"> apjomi</w:t>
      </w:r>
    </w:p>
    <w:p w:rsidR="00575098" w:rsidRDefault="00575098" w:rsidP="00575098"/>
    <w:p w:rsidR="00575098" w:rsidRDefault="00575098" w:rsidP="00575098">
      <w:r>
        <w:t>Tabula nr.1</w:t>
      </w:r>
    </w:p>
    <w:tbl>
      <w:tblPr>
        <w:tblW w:w="9678" w:type="dxa"/>
        <w:tblInd w:w="93" w:type="dxa"/>
        <w:tblLayout w:type="fixed"/>
        <w:tblLook w:val="04A0" w:firstRow="1" w:lastRow="0" w:firstColumn="1" w:lastColumn="0" w:noHBand="0" w:noVBand="1"/>
      </w:tblPr>
      <w:tblGrid>
        <w:gridCol w:w="606"/>
        <w:gridCol w:w="1559"/>
        <w:gridCol w:w="2977"/>
        <w:gridCol w:w="1985"/>
        <w:gridCol w:w="1275"/>
        <w:gridCol w:w="1276"/>
      </w:tblGrid>
      <w:tr w:rsidR="00575098" w:rsidTr="00A10836">
        <w:trPr>
          <w:trHeight w:val="605"/>
        </w:trPr>
        <w:tc>
          <w:tcPr>
            <w:tcW w:w="606" w:type="dxa"/>
            <w:tcBorders>
              <w:top w:val="single" w:sz="8" w:space="0" w:color="auto"/>
              <w:left w:val="single" w:sz="8" w:space="0" w:color="auto"/>
              <w:bottom w:val="single" w:sz="8" w:space="0" w:color="000000"/>
              <w:right w:val="single" w:sz="4" w:space="0" w:color="auto"/>
            </w:tcBorders>
            <w:vAlign w:val="center"/>
            <w:hideMark/>
          </w:tcPr>
          <w:p w:rsidR="00575098" w:rsidRPr="00B07C81" w:rsidRDefault="00575098" w:rsidP="00A10836">
            <w:pPr>
              <w:ind w:right="-25"/>
              <w:jc w:val="center"/>
              <w:rPr>
                <w:sz w:val="20"/>
                <w:szCs w:val="20"/>
              </w:rPr>
            </w:pPr>
            <w:proofErr w:type="spellStart"/>
            <w:r w:rsidRPr="00B07C81">
              <w:rPr>
                <w:sz w:val="20"/>
                <w:szCs w:val="20"/>
              </w:rPr>
              <w:t>N.p.k</w:t>
            </w:r>
            <w:proofErr w:type="spellEnd"/>
            <w:r w:rsidRPr="00B07C81">
              <w:rPr>
                <w:sz w:val="20"/>
                <w:szCs w:val="20"/>
              </w:rPr>
              <w:t>.</w:t>
            </w:r>
          </w:p>
        </w:tc>
        <w:tc>
          <w:tcPr>
            <w:tcW w:w="1559" w:type="dxa"/>
            <w:tcBorders>
              <w:top w:val="single" w:sz="8" w:space="0" w:color="auto"/>
              <w:left w:val="single" w:sz="4" w:space="0" w:color="auto"/>
              <w:bottom w:val="nil"/>
              <w:right w:val="single" w:sz="4" w:space="0" w:color="auto"/>
            </w:tcBorders>
            <w:vAlign w:val="center"/>
            <w:hideMark/>
          </w:tcPr>
          <w:p w:rsidR="00575098" w:rsidRPr="00B07C81" w:rsidRDefault="00575098" w:rsidP="00A10836">
            <w:pPr>
              <w:ind w:right="-25"/>
              <w:jc w:val="center"/>
              <w:rPr>
                <w:sz w:val="20"/>
                <w:szCs w:val="20"/>
              </w:rPr>
            </w:pPr>
            <w:r w:rsidRPr="00B07C81">
              <w:rPr>
                <w:sz w:val="20"/>
                <w:szCs w:val="20"/>
              </w:rPr>
              <w:t>Preces nosaukums</w:t>
            </w:r>
          </w:p>
        </w:tc>
        <w:tc>
          <w:tcPr>
            <w:tcW w:w="2977" w:type="dxa"/>
            <w:tcBorders>
              <w:top w:val="single" w:sz="8" w:space="0" w:color="auto"/>
              <w:left w:val="single" w:sz="4" w:space="0" w:color="auto"/>
              <w:bottom w:val="nil"/>
              <w:right w:val="single" w:sz="4" w:space="0" w:color="auto"/>
            </w:tcBorders>
            <w:vAlign w:val="center"/>
            <w:hideMark/>
          </w:tcPr>
          <w:p w:rsidR="00575098" w:rsidRPr="00B07C81" w:rsidRDefault="00575098" w:rsidP="00A10836">
            <w:pPr>
              <w:ind w:right="-25"/>
              <w:jc w:val="center"/>
              <w:rPr>
                <w:sz w:val="20"/>
                <w:szCs w:val="20"/>
              </w:rPr>
            </w:pPr>
            <w:r w:rsidRPr="00B07C81">
              <w:rPr>
                <w:sz w:val="20"/>
                <w:szCs w:val="20"/>
              </w:rPr>
              <w:t>Papildus nosacījumi</w:t>
            </w:r>
          </w:p>
        </w:tc>
        <w:tc>
          <w:tcPr>
            <w:tcW w:w="1985" w:type="dxa"/>
            <w:tcBorders>
              <w:top w:val="single" w:sz="8" w:space="0" w:color="auto"/>
              <w:left w:val="single" w:sz="4" w:space="0" w:color="auto"/>
              <w:bottom w:val="single" w:sz="8" w:space="0" w:color="000000"/>
              <w:right w:val="single" w:sz="4" w:space="0" w:color="auto"/>
            </w:tcBorders>
            <w:vAlign w:val="center"/>
            <w:hideMark/>
          </w:tcPr>
          <w:p w:rsidR="00575098" w:rsidRPr="00B07C81" w:rsidRDefault="00575098" w:rsidP="00A10836">
            <w:pPr>
              <w:ind w:right="-25"/>
              <w:jc w:val="center"/>
              <w:rPr>
                <w:sz w:val="20"/>
                <w:szCs w:val="20"/>
                <w:vertAlign w:val="superscript"/>
              </w:rPr>
            </w:pPr>
            <w:r w:rsidRPr="00B07C81">
              <w:rPr>
                <w:sz w:val="20"/>
                <w:szCs w:val="20"/>
              </w:rPr>
              <w:t>Mēr</w:t>
            </w:r>
            <w:r>
              <w:rPr>
                <w:sz w:val="20"/>
                <w:szCs w:val="20"/>
              </w:rPr>
              <w:t>-</w:t>
            </w:r>
            <w:r w:rsidRPr="00B07C81">
              <w:rPr>
                <w:sz w:val="20"/>
                <w:szCs w:val="20"/>
              </w:rPr>
              <w:t>vienība</w:t>
            </w:r>
          </w:p>
        </w:tc>
        <w:tc>
          <w:tcPr>
            <w:tcW w:w="1275" w:type="dxa"/>
            <w:tcBorders>
              <w:top w:val="single" w:sz="8" w:space="0" w:color="auto"/>
              <w:left w:val="single" w:sz="4" w:space="0" w:color="auto"/>
              <w:bottom w:val="nil"/>
              <w:right w:val="single" w:sz="4" w:space="0" w:color="auto"/>
            </w:tcBorders>
          </w:tcPr>
          <w:p w:rsidR="00575098" w:rsidRDefault="00575098" w:rsidP="00A10836">
            <w:pPr>
              <w:ind w:right="-25"/>
              <w:jc w:val="center"/>
              <w:rPr>
                <w:sz w:val="16"/>
                <w:szCs w:val="16"/>
              </w:rPr>
            </w:pPr>
            <w:r w:rsidRPr="002E160C">
              <w:rPr>
                <w:sz w:val="20"/>
                <w:szCs w:val="20"/>
              </w:rPr>
              <w:t xml:space="preserve">Paredzamā līguma summa </w:t>
            </w:r>
            <w:r>
              <w:rPr>
                <w:sz w:val="20"/>
                <w:szCs w:val="20"/>
              </w:rPr>
              <w:t xml:space="preserve">2017.05 - 2018.05 </w:t>
            </w:r>
          </w:p>
        </w:tc>
        <w:tc>
          <w:tcPr>
            <w:tcW w:w="1276" w:type="dxa"/>
            <w:tcBorders>
              <w:top w:val="single" w:sz="8" w:space="0" w:color="auto"/>
              <w:left w:val="single" w:sz="4" w:space="0" w:color="auto"/>
              <w:bottom w:val="nil"/>
              <w:right w:val="single" w:sz="4" w:space="0" w:color="auto"/>
            </w:tcBorders>
          </w:tcPr>
          <w:p w:rsidR="00575098" w:rsidRDefault="00575098" w:rsidP="00A10836">
            <w:pPr>
              <w:ind w:right="-25"/>
              <w:jc w:val="center"/>
              <w:rPr>
                <w:sz w:val="20"/>
                <w:szCs w:val="20"/>
              </w:rPr>
            </w:pPr>
            <w:r w:rsidRPr="002E160C">
              <w:rPr>
                <w:sz w:val="20"/>
                <w:szCs w:val="20"/>
              </w:rPr>
              <w:t>Paredzamā līguma summa</w:t>
            </w:r>
          </w:p>
          <w:p w:rsidR="00575098" w:rsidRDefault="00575098" w:rsidP="00A10836">
            <w:pPr>
              <w:ind w:right="-25"/>
              <w:jc w:val="center"/>
              <w:rPr>
                <w:sz w:val="20"/>
                <w:szCs w:val="20"/>
              </w:rPr>
            </w:pPr>
            <w:r>
              <w:rPr>
                <w:sz w:val="20"/>
                <w:szCs w:val="20"/>
              </w:rPr>
              <w:t xml:space="preserve">2018.05 -2019.05 </w:t>
            </w:r>
          </w:p>
        </w:tc>
      </w:tr>
      <w:tr w:rsidR="00575098" w:rsidTr="00A10836">
        <w:trPr>
          <w:trHeight w:val="664"/>
        </w:trPr>
        <w:tc>
          <w:tcPr>
            <w:tcW w:w="606" w:type="dxa"/>
            <w:tcBorders>
              <w:top w:val="single" w:sz="8" w:space="0" w:color="000000"/>
              <w:left w:val="single" w:sz="8" w:space="0" w:color="auto"/>
              <w:bottom w:val="single" w:sz="8" w:space="0" w:color="000000"/>
              <w:right w:val="single" w:sz="4" w:space="0" w:color="auto"/>
            </w:tcBorders>
            <w:noWrap/>
            <w:vAlign w:val="center"/>
            <w:hideMark/>
          </w:tcPr>
          <w:p w:rsidR="00575098" w:rsidRDefault="00575098" w:rsidP="00A10836">
            <w:pPr>
              <w:ind w:right="-25"/>
              <w:jc w:val="center"/>
              <w:rPr>
                <w:bCs/>
                <w:sz w:val="20"/>
                <w:szCs w:val="20"/>
              </w:rPr>
            </w:pPr>
            <w:r>
              <w:rPr>
                <w:bCs/>
                <w:sz w:val="20"/>
                <w:szCs w:val="20"/>
              </w:rPr>
              <w:t>1.</w:t>
            </w:r>
          </w:p>
        </w:tc>
        <w:tc>
          <w:tcPr>
            <w:tcW w:w="1559" w:type="dxa"/>
            <w:tcBorders>
              <w:top w:val="single" w:sz="8" w:space="0" w:color="000000"/>
              <w:left w:val="nil"/>
              <w:bottom w:val="single" w:sz="8" w:space="0" w:color="000000"/>
              <w:right w:val="single" w:sz="4" w:space="0" w:color="auto"/>
            </w:tcBorders>
            <w:vAlign w:val="center"/>
            <w:hideMark/>
          </w:tcPr>
          <w:p w:rsidR="00575098" w:rsidRDefault="00575098" w:rsidP="00A10836">
            <w:pPr>
              <w:jc w:val="center"/>
              <w:rPr>
                <w:sz w:val="20"/>
                <w:szCs w:val="20"/>
              </w:rPr>
            </w:pPr>
            <w:r>
              <w:rPr>
                <w:sz w:val="20"/>
                <w:szCs w:val="20"/>
              </w:rPr>
              <w:t>Dolomīta šķembas, frakcija 16-40</w:t>
            </w:r>
          </w:p>
        </w:tc>
        <w:tc>
          <w:tcPr>
            <w:tcW w:w="2977" w:type="dxa"/>
            <w:tcBorders>
              <w:top w:val="single" w:sz="8" w:space="0" w:color="000000"/>
              <w:left w:val="single" w:sz="4" w:space="0" w:color="auto"/>
              <w:bottom w:val="single" w:sz="8" w:space="0" w:color="000000"/>
              <w:right w:val="single" w:sz="4" w:space="0" w:color="auto"/>
            </w:tcBorders>
            <w:vAlign w:val="center"/>
            <w:hideMark/>
          </w:tcPr>
          <w:p w:rsidR="00575098" w:rsidRPr="00EF6610" w:rsidRDefault="00575098" w:rsidP="00A10836">
            <w:pPr>
              <w:ind w:right="-25"/>
              <w:jc w:val="center"/>
              <w:rPr>
                <w:sz w:val="20"/>
                <w:szCs w:val="20"/>
              </w:rPr>
            </w:pPr>
            <w:r>
              <w:rPr>
                <w:sz w:val="20"/>
                <w:szCs w:val="20"/>
              </w:rPr>
              <w:t>frakcija 16 – 40mm nepieciešami: atbilstības deklarācija, ražošanas sertifikāts, laboratorijas slēdziens</w:t>
            </w:r>
          </w:p>
        </w:tc>
        <w:tc>
          <w:tcPr>
            <w:tcW w:w="1985" w:type="dxa"/>
            <w:tcBorders>
              <w:top w:val="single" w:sz="8" w:space="0" w:color="000000"/>
              <w:left w:val="single" w:sz="4" w:space="0" w:color="auto"/>
              <w:bottom w:val="single" w:sz="8" w:space="0" w:color="000000"/>
              <w:right w:val="single" w:sz="4" w:space="0" w:color="auto"/>
            </w:tcBorders>
            <w:vAlign w:val="center"/>
            <w:hideMark/>
          </w:tcPr>
          <w:p w:rsidR="00575098" w:rsidRDefault="00575098" w:rsidP="00A10836">
            <w:pPr>
              <w:ind w:right="-25"/>
              <w:jc w:val="center"/>
              <w:rPr>
                <w:bCs/>
                <w:sz w:val="20"/>
                <w:szCs w:val="20"/>
                <w:vertAlign w:val="superscript"/>
              </w:rPr>
            </w:pPr>
            <w:r>
              <w:rPr>
                <w:bCs/>
                <w:sz w:val="20"/>
                <w:szCs w:val="20"/>
              </w:rPr>
              <w:t>m</w:t>
            </w:r>
            <w:r>
              <w:rPr>
                <w:bCs/>
                <w:sz w:val="20"/>
                <w:szCs w:val="20"/>
                <w:vertAlign w:val="superscript"/>
              </w:rPr>
              <w:t>3</w:t>
            </w:r>
          </w:p>
        </w:tc>
        <w:tc>
          <w:tcPr>
            <w:tcW w:w="1275" w:type="dxa"/>
            <w:vMerge w:val="restart"/>
            <w:tcBorders>
              <w:top w:val="single" w:sz="8" w:space="0" w:color="000000"/>
              <w:left w:val="single" w:sz="4" w:space="0" w:color="auto"/>
              <w:right w:val="single" w:sz="4" w:space="0" w:color="auto"/>
            </w:tcBorders>
            <w:vAlign w:val="center"/>
          </w:tcPr>
          <w:p w:rsidR="00575098" w:rsidRDefault="00575098" w:rsidP="00A10836">
            <w:pPr>
              <w:ind w:right="-25"/>
              <w:jc w:val="center"/>
              <w:rPr>
                <w:bCs/>
                <w:sz w:val="20"/>
                <w:szCs w:val="20"/>
              </w:rPr>
            </w:pPr>
            <w:r>
              <w:rPr>
                <w:bCs/>
                <w:sz w:val="20"/>
                <w:szCs w:val="20"/>
              </w:rPr>
              <w:t>25 000,00 EUR ar PVN</w:t>
            </w:r>
          </w:p>
        </w:tc>
        <w:tc>
          <w:tcPr>
            <w:tcW w:w="1276" w:type="dxa"/>
            <w:vMerge w:val="restart"/>
            <w:tcBorders>
              <w:top w:val="single" w:sz="8" w:space="0" w:color="000000"/>
              <w:left w:val="single" w:sz="4" w:space="0" w:color="auto"/>
              <w:right w:val="single" w:sz="4" w:space="0" w:color="auto"/>
            </w:tcBorders>
            <w:vAlign w:val="center"/>
          </w:tcPr>
          <w:p w:rsidR="00575098" w:rsidRDefault="00575098" w:rsidP="00A10836">
            <w:pPr>
              <w:ind w:right="-25"/>
              <w:jc w:val="center"/>
              <w:rPr>
                <w:bCs/>
                <w:sz w:val="20"/>
                <w:szCs w:val="20"/>
              </w:rPr>
            </w:pPr>
            <w:r w:rsidRPr="002E160C">
              <w:rPr>
                <w:bCs/>
                <w:sz w:val="20"/>
                <w:szCs w:val="20"/>
              </w:rPr>
              <w:t>25 000,00 EUR ar PVN</w:t>
            </w:r>
          </w:p>
        </w:tc>
      </w:tr>
      <w:tr w:rsidR="00575098" w:rsidTr="00A10836">
        <w:trPr>
          <w:trHeight w:val="664"/>
        </w:trPr>
        <w:tc>
          <w:tcPr>
            <w:tcW w:w="606" w:type="dxa"/>
            <w:tcBorders>
              <w:top w:val="single" w:sz="8" w:space="0" w:color="000000"/>
              <w:left w:val="single" w:sz="8" w:space="0" w:color="auto"/>
              <w:bottom w:val="single" w:sz="8" w:space="0" w:color="000000"/>
              <w:right w:val="single" w:sz="4" w:space="0" w:color="auto"/>
            </w:tcBorders>
            <w:noWrap/>
            <w:vAlign w:val="center"/>
          </w:tcPr>
          <w:p w:rsidR="00575098" w:rsidRDefault="00575098" w:rsidP="00A10836">
            <w:pPr>
              <w:ind w:right="-25"/>
              <w:jc w:val="center"/>
              <w:rPr>
                <w:bCs/>
                <w:sz w:val="20"/>
                <w:szCs w:val="20"/>
              </w:rPr>
            </w:pPr>
            <w:r>
              <w:rPr>
                <w:bCs/>
                <w:sz w:val="20"/>
                <w:szCs w:val="20"/>
              </w:rPr>
              <w:t>2.</w:t>
            </w:r>
          </w:p>
        </w:tc>
        <w:tc>
          <w:tcPr>
            <w:tcW w:w="1559" w:type="dxa"/>
            <w:tcBorders>
              <w:top w:val="single" w:sz="8" w:space="0" w:color="000000"/>
              <w:left w:val="nil"/>
              <w:bottom w:val="single" w:sz="8" w:space="0" w:color="000000"/>
              <w:right w:val="single" w:sz="4" w:space="0" w:color="auto"/>
            </w:tcBorders>
            <w:vAlign w:val="center"/>
          </w:tcPr>
          <w:p w:rsidR="00575098" w:rsidRDefault="00575098" w:rsidP="00A10836">
            <w:pPr>
              <w:jc w:val="center"/>
              <w:rPr>
                <w:sz w:val="20"/>
                <w:szCs w:val="20"/>
              </w:rPr>
            </w:pPr>
            <w:r>
              <w:rPr>
                <w:sz w:val="20"/>
                <w:szCs w:val="20"/>
              </w:rPr>
              <w:t>Dolomīta šķembas, frakcija 40-70</w:t>
            </w:r>
          </w:p>
        </w:tc>
        <w:tc>
          <w:tcPr>
            <w:tcW w:w="2977" w:type="dxa"/>
            <w:tcBorders>
              <w:top w:val="single" w:sz="8" w:space="0" w:color="000000"/>
              <w:left w:val="single" w:sz="4" w:space="0" w:color="auto"/>
              <w:bottom w:val="single" w:sz="8" w:space="0" w:color="000000"/>
              <w:right w:val="single" w:sz="4" w:space="0" w:color="auto"/>
            </w:tcBorders>
            <w:vAlign w:val="center"/>
          </w:tcPr>
          <w:p w:rsidR="00575098" w:rsidRDefault="00575098" w:rsidP="00A10836">
            <w:pPr>
              <w:ind w:right="-25"/>
              <w:jc w:val="center"/>
              <w:rPr>
                <w:sz w:val="20"/>
                <w:szCs w:val="20"/>
              </w:rPr>
            </w:pPr>
            <w:r>
              <w:rPr>
                <w:sz w:val="20"/>
                <w:szCs w:val="20"/>
              </w:rPr>
              <w:t>frakcija 40 – 70mm nepieciešami: atbilstības deklarācija, ražošanas sertifikāts, laboratorijas slēdziens</w:t>
            </w:r>
          </w:p>
        </w:tc>
        <w:tc>
          <w:tcPr>
            <w:tcW w:w="1985" w:type="dxa"/>
            <w:tcBorders>
              <w:top w:val="single" w:sz="8" w:space="0" w:color="000000"/>
              <w:left w:val="single" w:sz="4" w:space="0" w:color="auto"/>
              <w:bottom w:val="single" w:sz="8" w:space="0" w:color="000000"/>
              <w:right w:val="single" w:sz="4" w:space="0" w:color="auto"/>
            </w:tcBorders>
            <w:vAlign w:val="center"/>
          </w:tcPr>
          <w:p w:rsidR="00575098" w:rsidRDefault="00575098" w:rsidP="00A10836">
            <w:pPr>
              <w:ind w:right="-25"/>
              <w:jc w:val="center"/>
              <w:rPr>
                <w:bCs/>
                <w:sz w:val="20"/>
                <w:szCs w:val="20"/>
              </w:rPr>
            </w:pPr>
            <w:r>
              <w:rPr>
                <w:bCs/>
                <w:sz w:val="20"/>
                <w:szCs w:val="20"/>
              </w:rPr>
              <w:t>m</w:t>
            </w:r>
            <w:r>
              <w:rPr>
                <w:bCs/>
                <w:sz w:val="20"/>
                <w:szCs w:val="20"/>
                <w:vertAlign w:val="superscript"/>
              </w:rPr>
              <w:t>3</w:t>
            </w:r>
          </w:p>
        </w:tc>
        <w:tc>
          <w:tcPr>
            <w:tcW w:w="1275" w:type="dxa"/>
            <w:vMerge/>
            <w:tcBorders>
              <w:left w:val="single" w:sz="4" w:space="0" w:color="auto"/>
              <w:right w:val="single" w:sz="4" w:space="0" w:color="auto"/>
            </w:tcBorders>
          </w:tcPr>
          <w:p w:rsidR="00575098" w:rsidRDefault="00575098" w:rsidP="00A10836">
            <w:pPr>
              <w:ind w:right="-25"/>
              <w:jc w:val="center"/>
              <w:rPr>
                <w:bCs/>
                <w:sz w:val="20"/>
                <w:szCs w:val="20"/>
              </w:rPr>
            </w:pPr>
          </w:p>
        </w:tc>
        <w:tc>
          <w:tcPr>
            <w:tcW w:w="1276" w:type="dxa"/>
            <w:vMerge/>
            <w:tcBorders>
              <w:left w:val="single" w:sz="4" w:space="0" w:color="auto"/>
              <w:right w:val="single" w:sz="4" w:space="0" w:color="auto"/>
            </w:tcBorders>
          </w:tcPr>
          <w:p w:rsidR="00575098" w:rsidRDefault="00575098" w:rsidP="00A10836">
            <w:pPr>
              <w:ind w:right="-25"/>
              <w:jc w:val="center"/>
              <w:rPr>
                <w:bCs/>
                <w:sz w:val="20"/>
                <w:szCs w:val="20"/>
              </w:rPr>
            </w:pPr>
          </w:p>
        </w:tc>
      </w:tr>
      <w:tr w:rsidR="00575098" w:rsidTr="00A10836">
        <w:trPr>
          <w:trHeight w:val="664"/>
        </w:trPr>
        <w:tc>
          <w:tcPr>
            <w:tcW w:w="606" w:type="dxa"/>
            <w:tcBorders>
              <w:top w:val="single" w:sz="8" w:space="0" w:color="000000"/>
              <w:left w:val="single" w:sz="8" w:space="0" w:color="auto"/>
              <w:bottom w:val="single" w:sz="8" w:space="0" w:color="000000"/>
              <w:right w:val="single" w:sz="4" w:space="0" w:color="auto"/>
            </w:tcBorders>
            <w:noWrap/>
            <w:vAlign w:val="center"/>
            <w:hideMark/>
          </w:tcPr>
          <w:p w:rsidR="00575098" w:rsidRDefault="00575098" w:rsidP="00A10836">
            <w:pPr>
              <w:ind w:right="-25"/>
              <w:jc w:val="center"/>
              <w:rPr>
                <w:bCs/>
                <w:sz w:val="20"/>
                <w:szCs w:val="20"/>
              </w:rPr>
            </w:pPr>
            <w:r>
              <w:rPr>
                <w:bCs/>
                <w:sz w:val="20"/>
                <w:szCs w:val="20"/>
              </w:rPr>
              <w:t>3.</w:t>
            </w:r>
          </w:p>
        </w:tc>
        <w:tc>
          <w:tcPr>
            <w:tcW w:w="1559" w:type="dxa"/>
            <w:tcBorders>
              <w:top w:val="single" w:sz="8" w:space="0" w:color="000000"/>
              <w:left w:val="nil"/>
              <w:bottom w:val="single" w:sz="8" w:space="0" w:color="000000"/>
              <w:right w:val="single" w:sz="4" w:space="0" w:color="auto"/>
            </w:tcBorders>
            <w:vAlign w:val="center"/>
            <w:hideMark/>
          </w:tcPr>
          <w:p w:rsidR="00575098" w:rsidRDefault="00575098" w:rsidP="00A10836">
            <w:pPr>
              <w:jc w:val="center"/>
              <w:rPr>
                <w:sz w:val="20"/>
                <w:szCs w:val="20"/>
              </w:rPr>
            </w:pPr>
            <w:r>
              <w:rPr>
                <w:sz w:val="20"/>
                <w:szCs w:val="20"/>
              </w:rPr>
              <w:t>Dolomīta šķembu maisījums 0/32p</w:t>
            </w:r>
          </w:p>
        </w:tc>
        <w:tc>
          <w:tcPr>
            <w:tcW w:w="2977" w:type="dxa"/>
            <w:tcBorders>
              <w:top w:val="single" w:sz="8" w:space="0" w:color="000000"/>
              <w:left w:val="single" w:sz="4" w:space="0" w:color="auto"/>
              <w:bottom w:val="single" w:sz="8" w:space="0" w:color="000000"/>
              <w:right w:val="single" w:sz="4" w:space="0" w:color="auto"/>
            </w:tcBorders>
            <w:vAlign w:val="center"/>
            <w:hideMark/>
          </w:tcPr>
          <w:p w:rsidR="00575098" w:rsidRPr="002E1E55" w:rsidRDefault="00575098" w:rsidP="00A10836">
            <w:pPr>
              <w:ind w:right="-25"/>
              <w:jc w:val="center"/>
              <w:rPr>
                <w:sz w:val="20"/>
                <w:szCs w:val="20"/>
              </w:rPr>
            </w:pPr>
            <w:r>
              <w:rPr>
                <w:sz w:val="20"/>
                <w:szCs w:val="20"/>
              </w:rPr>
              <w:t>frakcija 0/32p mm nepieciešami: atbilstības deklarācija, ražošanas sertifikāts, laboratorijas slēdziens</w:t>
            </w:r>
          </w:p>
        </w:tc>
        <w:tc>
          <w:tcPr>
            <w:tcW w:w="1985" w:type="dxa"/>
            <w:tcBorders>
              <w:top w:val="single" w:sz="8" w:space="0" w:color="000000"/>
              <w:left w:val="single" w:sz="4" w:space="0" w:color="auto"/>
              <w:bottom w:val="single" w:sz="8" w:space="0" w:color="000000"/>
              <w:right w:val="single" w:sz="4" w:space="0" w:color="auto"/>
            </w:tcBorders>
            <w:vAlign w:val="center"/>
            <w:hideMark/>
          </w:tcPr>
          <w:p w:rsidR="00575098" w:rsidRPr="002E1E55" w:rsidRDefault="00575098" w:rsidP="00A10836">
            <w:pPr>
              <w:ind w:right="-25"/>
              <w:jc w:val="center"/>
              <w:rPr>
                <w:bCs/>
                <w:sz w:val="20"/>
                <w:szCs w:val="20"/>
              </w:rPr>
            </w:pPr>
            <w:r>
              <w:rPr>
                <w:bCs/>
                <w:sz w:val="20"/>
                <w:szCs w:val="20"/>
              </w:rPr>
              <w:t>m</w:t>
            </w:r>
            <w:r w:rsidRPr="0026725E">
              <w:rPr>
                <w:bCs/>
                <w:sz w:val="20"/>
                <w:szCs w:val="20"/>
                <w:vertAlign w:val="superscript"/>
              </w:rPr>
              <w:t>3</w:t>
            </w:r>
          </w:p>
        </w:tc>
        <w:tc>
          <w:tcPr>
            <w:tcW w:w="1275" w:type="dxa"/>
            <w:vMerge/>
            <w:tcBorders>
              <w:left w:val="single" w:sz="4" w:space="0" w:color="auto"/>
              <w:right w:val="single" w:sz="4" w:space="0" w:color="auto"/>
            </w:tcBorders>
          </w:tcPr>
          <w:p w:rsidR="00575098" w:rsidRDefault="00575098" w:rsidP="00A10836">
            <w:pPr>
              <w:ind w:right="-25"/>
              <w:jc w:val="center"/>
              <w:rPr>
                <w:bCs/>
                <w:sz w:val="20"/>
                <w:szCs w:val="20"/>
              </w:rPr>
            </w:pPr>
          </w:p>
        </w:tc>
        <w:tc>
          <w:tcPr>
            <w:tcW w:w="1276" w:type="dxa"/>
            <w:vMerge/>
            <w:tcBorders>
              <w:left w:val="single" w:sz="4" w:space="0" w:color="auto"/>
              <w:right w:val="single" w:sz="4" w:space="0" w:color="auto"/>
            </w:tcBorders>
          </w:tcPr>
          <w:p w:rsidR="00575098" w:rsidRDefault="00575098" w:rsidP="00A10836">
            <w:pPr>
              <w:ind w:right="-25"/>
              <w:jc w:val="center"/>
              <w:rPr>
                <w:bCs/>
                <w:sz w:val="20"/>
                <w:szCs w:val="20"/>
              </w:rPr>
            </w:pPr>
          </w:p>
        </w:tc>
      </w:tr>
      <w:tr w:rsidR="00575098" w:rsidTr="00A10836">
        <w:trPr>
          <w:trHeight w:val="664"/>
        </w:trPr>
        <w:tc>
          <w:tcPr>
            <w:tcW w:w="606" w:type="dxa"/>
            <w:tcBorders>
              <w:top w:val="single" w:sz="8" w:space="0" w:color="000000"/>
              <w:left w:val="single" w:sz="8" w:space="0" w:color="auto"/>
              <w:bottom w:val="single" w:sz="8" w:space="0" w:color="000000"/>
              <w:right w:val="single" w:sz="4" w:space="0" w:color="auto"/>
            </w:tcBorders>
            <w:noWrap/>
            <w:vAlign w:val="center"/>
            <w:hideMark/>
          </w:tcPr>
          <w:p w:rsidR="00575098" w:rsidRDefault="00575098" w:rsidP="00A10836">
            <w:pPr>
              <w:ind w:right="-25"/>
              <w:jc w:val="center"/>
              <w:rPr>
                <w:bCs/>
                <w:sz w:val="20"/>
                <w:szCs w:val="20"/>
              </w:rPr>
            </w:pPr>
            <w:r>
              <w:rPr>
                <w:bCs/>
                <w:sz w:val="20"/>
                <w:szCs w:val="20"/>
              </w:rPr>
              <w:t>4.</w:t>
            </w:r>
          </w:p>
        </w:tc>
        <w:tc>
          <w:tcPr>
            <w:tcW w:w="1559" w:type="dxa"/>
            <w:tcBorders>
              <w:top w:val="single" w:sz="8" w:space="0" w:color="000000"/>
              <w:left w:val="nil"/>
              <w:bottom w:val="single" w:sz="8" w:space="0" w:color="000000"/>
              <w:right w:val="single" w:sz="4" w:space="0" w:color="auto"/>
            </w:tcBorders>
            <w:vAlign w:val="center"/>
            <w:hideMark/>
          </w:tcPr>
          <w:p w:rsidR="00575098" w:rsidRDefault="00575098" w:rsidP="00A10836">
            <w:pPr>
              <w:jc w:val="center"/>
              <w:rPr>
                <w:sz w:val="20"/>
                <w:szCs w:val="20"/>
              </w:rPr>
            </w:pPr>
            <w:r>
              <w:rPr>
                <w:sz w:val="20"/>
                <w:szCs w:val="20"/>
              </w:rPr>
              <w:t xml:space="preserve">Grants/šķembu maisījums </w:t>
            </w:r>
            <w:r w:rsidRPr="0026725E">
              <w:rPr>
                <w:sz w:val="20"/>
                <w:szCs w:val="20"/>
              </w:rPr>
              <w:t>0/32s</w:t>
            </w:r>
          </w:p>
        </w:tc>
        <w:tc>
          <w:tcPr>
            <w:tcW w:w="2977" w:type="dxa"/>
            <w:tcBorders>
              <w:top w:val="single" w:sz="8" w:space="0" w:color="000000"/>
              <w:left w:val="single" w:sz="4" w:space="0" w:color="auto"/>
              <w:bottom w:val="single" w:sz="8" w:space="0" w:color="000000"/>
              <w:right w:val="single" w:sz="4" w:space="0" w:color="auto"/>
            </w:tcBorders>
            <w:vAlign w:val="center"/>
            <w:hideMark/>
          </w:tcPr>
          <w:p w:rsidR="00575098" w:rsidRDefault="00575098" w:rsidP="00A10836">
            <w:pPr>
              <w:ind w:right="-25"/>
              <w:jc w:val="center"/>
              <w:rPr>
                <w:sz w:val="20"/>
                <w:szCs w:val="20"/>
              </w:rPr>
            </w:pPr>
            <w:r>
              <w:rPr>
                <w:sz w:val="20"/>
                <w:szCs w:val="20"/>
              </w:rPr>
              <w:t xml:space="preserve">frakcija 0/32s mm nepieciešami: atbilstības deklarācija, ražošanas sertifikāts, laboratorijas slēdziens </w:t>
            </w:r>
          </w:p>
        </w:tc>
        <w:tc>
          <w:tcPr>
            <w:tcW w:w="1985" w:type="dxa"/>
            <w:tcBorders>
              <w:top w:val="single" w:sz="8" w:space="0" w:color="000000"/>
              <w:left w:val="single" w:sz="4" w:space="0" w:color="auto"/>
              <w:bottom w:val="single" w:sz="8" w:space="0" w:color="000000"/>
              <w:right w:val="single" w:sz="4" w:space="0" w:color="auto"/>
            </w:tcBorders>
            <w:vAlign w:val="center"/>
            <w:hideMark/>
          </w:tcPr>
          <w:p w:rsidR="00575098" w:rsidRDefault="00575098" w:rsidP="00A10836">
            <w:pPr>
              <w:ind w:right="-25"/>
              <w:jc w:val="center"/>
              <w:rPr>
                <w:bCs/>
                <w:sz w:val="20"/>
                <w:szCs w:val="20"/>
              </w:rPr>
            </w:pPr>
            <w:r>
              <w:rPr>
                <w:bCs/>
                <w:sz w:val="20"/>
                <w:szCs w:val="20"/>
              </w:rPr>
              <w:t>m</w:t>
            </w:r>
            <w:r>
              <w:rPr>
                <w:bCs/>
                <w:sz w:val="20"/>
                <w:szCs w:val="20"/>
                <w:vertAlign w:val="superscript"/>
              </w:rPr>
              <w:t>3</w:t>
            </w:r>
          </w:p>
        </w:tc>
        <w:tc>
          <w:tcPr>
            <w:tcW w:w="1275" w:type="dxa"/>
            <w:vMerge/>
            <w:tcBorders>
              <w:left w:val="single" w:sz="4" w:space="0" w:color="auto"/>
              <w:right w:val="single" w:sz="4" w:space="0" w:color="auto"/>
            </w:tcBorders>
          </w:tcPr>
          <w:p w:rsidR="00575098" w:rsidRDefault="00575098" w:rsidP="00A10836">
            <w:pPr>
              <w:ind w:right="-25"/>
              <w:jc w:val="center"/>
              <w:rPr>
                <w:bCs/>
                <w:sz w:val="20"/>
                <w:szCs w:val="20"/>
              </w:rPr>
            </w:pPr>
          </w:p>
        </w:tc>
        <w:tc>
          <w:tcPr>
            <w:tcW w:w="1276" w:type="dxa"/>
            <w:vMerge/>
            <w:tcBorders>
              <w:left w:val="single" w:sz="4" w:space="0" w:color="auto"/>
              <w:right w:val="single" w:sz="4" w:space="0" w:color="auto"/>
            </w:tcBorders>
          </w:tcPr>
          <w:p w:rsidR="00575098" w:rsidRDefault="00575098" w:rsidP="00A10836">
            <w:pPr>
              <w:ind w:right="-25"/>
              <w:jc w:val="center"/>
              <w:rPr>
                <w:bCs/>
                <w:sz w:val="20"/>
                <w:szCs w:val="20"/>
              </w:rPr>
            </w:pPr>
          </w:p>
        </w:tc>
      </w:tr>
      <w:tr w:rsidR="00575098" w:rsidTr="00A10836">
        <w:trPr>
          <w:trHeight w:val="664"/>
        </w:trPr>
        <w:tc>
          <w:tcPr>
            <w:tcW w:w="606" w:type="dxa"/>
            <w:tcBorders>
              <w:top w:val="single" w:sz="8" w:space="0" w:color="000000"/>
              <w:left w:val="single" w:sz="8" w:space="0" w:color="auto"/>
              <w:bottom w:val="single" w:sz="8" w:space="0" w:color="000000"/>
              <w:right w:val="single" w:sz="4" w:space="0" w:color="auto"/>
            </w:tcBorders>
            <w:noWrap/>
            <w:vAlign w:val="center"/>
            <w:hideMark/>
          </w:tcPr>
          <w:p w:rsidR="00575098" w:rsidRDefault="00575098" w:rsidP="00A10836">
            <w:pPr>
              <w:ind w:right="-25"/>
              <w:jc w:val="center"/>
              <w:rPr>
                <w:bCs/>
                <w:sz w:val="20"/>
                <w:szCs w:val="20"/>
              </w:rPr>
            </w:pPr>
            <w:r>
              <w:rPr>
                <w:bCs/>
                <w:sz w:val="20"/>
                <w:szCs w:val="20"/>
              </w:rPr>
              <w:t>5.</w:t>
            </w:r>
          </w:p>
        </w:tc>
        <w:tc>
          <w:tcPr>
            <w:tcW w:w="1559" w:type="dxa"/>
            <w:tcBorders>
              <w:top w:val="single" w:sz="8" w:space="0" w:color="000000"/>
              <w:left w:val="nil"/>
              <w:bottom w:val="single" w:sz="8" w:space="0" w:color="000000"/>
              <w:right w:val="single" w:sz="4" w:space="0" w:color="auto"/>
            </w:tcBorders>
            <w:vAlign w:val="center"/>
            <w:hideMark/>
          </w:tcPr>
          <w:p w:rsidR="00575098" w:rsidRDefault="00575098" w:rsidP="00A10836">
            <w:pPr>
              <w:jc w:val="center"/>
              <w:rPr>
                <w:sz w:val="20"/>
                <w:szCs w:val="20"/>
              </w:rPr>
            </w:pPr>
            <w:r>
              <w:rPr>
                <w:sz w:val="20"/>
                <w:szCs w:val="20"/>
              </w:rPr>
              <w:t>Frēzētais (</w:t>
            </w:r>
            <w:proofErr w:type="spellStart"/>
            <w:r>
              <w:rPr>
                <w:sz w:val="20"/>
                <w:szCs w:val="20"/>
              </w:rPr>
              <w:t>reciklētais</w:t>
            </w:r>
            <w:proofErr w:type="spellEnd"/>
            <w:r>
              <w:rPr>
                <w:sz w:val="20"/>
                <w:szCs w:val="20"/>
              </w:rPr>
              <w:t>) asfalts</w:t>
            </w:r>
          </w:p>
        </w:tc>
        <w:tc>
          <w:tcPr>
            <w:tcW w:w="2977" w:type="dxa"/>
            <w:tcBorders>
              <w:top w:val="single" w:sz="8" w:space="0" w:color="000000"/>
              <w:left w:val="single" w:sz="4" w:space="0" w:color="auto"/>
              <w:bottom w:val="single" w:sz="8" w:space="0" w:color="000000"/>
              <w:right w:val="single" w:sz="4" w:space="0" w:color="auto"/>
            </w:tcBorders>
            <w:vAlign w:val="center"/>
            <w:hideMark/>
          </w:tcPr>
          <w:p w:rsidR="00575098" w:rsidRDefault="00575098" w:rsidP="00A10836">
            <w:pPr>
              <w:ind w:right="-25"/>
              <w:jc w:val="center"/>
              <w:rPr>
                <w:sz w:val="20"/>
                <w:szCs w:val="20"/>
              </w:rPr>
            </w:pPr>
            <w:r>
              <w:rPr>
                <w:sz w:val="20"/>
                <w:szCs w:val="20"/>
              </w:rPr>
              <w:t>frakcija 0 – 40 mm</w:t>
            </w:r>
          </w:p>
        </w:tc>
        <w:tc>
          <w:tcPr>
            <w:tcW w:w="1985" w:type="dxa"/>
            <w:tcBorders>
              <w:top w:val="single" w:sz="8" w:space="0" w:color="000000"/>
              <w:left w:val="single" w:sz="4" w:space="0" w:color="auto"/>
              <w:bottom w:val="single" w:sz="8" w:space="0" w:color="000000"/>
              <w:right w:val="single" w:sz="4" w:space="0" w:color="auto"/>
            </w:tcBorders>
            <w:vAlign w:val="center"/>
            <w:hideMark/>
          </w:tcPr>
          <w:p w:rsidR="00575098" w:rsidRDefault="00575098" w:rsidP="00A10836">
            <w:pPr>
              <w:ind w:right="-25"/>
              <w:jc w:val="center"/>
              <w:rPr>
                <w:bCs/>
                <w:sz w:val="20"/>
                <w:szCs w:val="20"/>
              </w:rPr>
            </w:pPr>
            <w:r>
              <w:rPr>
                <w:bCs/>
                <w:sz w:val="20"/>
                <w:szCs w:val="20"/>
              </w:rPr>
              <w:t>m</w:t>
            </w:r>
            <w:r>
              <w:rPr>
                <w:bCs/>
                <w:sz w:val="20"/>
                <w:szCs w:val="20"/>
                <w:vertAlign w:val="superscript"/>
              </w:rPr>
              <w:t>3</w:t>
            </w:r>
          </w:p>
        </w:tc>
        <w:tc>
          <w:tcPr>
            <w:tcW w:w="1275" w:type="dxa"/>
            <w:vMerge/>
            <w:tcBorders>
              <w:left w:val="single" w:sz="4" w:space="0" w:color="auto"/>
              <w:right w:val="single" w:sz="4" w:space="0" w:color="auto"/>
            </w:tcBorders>
          </w:tcPr>
          <w:p w:rsidR="00575098" w:rsidRDefault="00575098" w:rsidP="00A10836">
            <w:pPr>
              <w:ind w:right="-25"/>
              <w:jc w:val="center"/>
              <w:rPr>
                <w:bCs/>
                <w:sz w:val="20"/>
                <w:szCs w:val="20"/>
              </w:rPr>
            </w:pPr>
          </w:p>
        </w:tc>
        <w:tc>
          <w:tcPr>
            <w:tcW w:w="1276" w:type="dxa"/>
            <w:vMerge/>
            <w:tcBorders>
              <w:left w:val="single" w:sz="4" w:space="0" w:color="auto"/>
              <w:right w:val="single" w:sz="4" w:space="0" w:color="auto"/>
            </w:tcBorders>
          </w:tcPr>
          <w:p w:rsidR="00575098" w:rsidRDefault="00575098" w:rsidP="00A10836">
            <w:pPr>
              <w:ind w:right="-25"/>
              <w:jc w:val="center"/>
              <w:rPr>
                <w:bCs/>
                <w:sz w:val="20"/>
                <w:szCs w:val="20"/>
              </w:rPr>
            </w:pPr>
          </w:p>
        </w:tc>
      </w:tr>
      <w:tr w:rsidR="00575098" w:rsidTr="00A10836">
        <w:trPr>
          <w:trHeight w:val="1407"/>
        </w:trPr>
        <w:tc>
          <w:tcPr>
            <w:tcW w:w="606" w:type="dxa"/>
            <w:tcBorders>
              <w:top w:val="single" w:sz="8" w:space="0" w:color="000000"/>
              <w:left w:val="single" w:sz="8" w:space="0" w:color="auto"/>
              <w:bottom w:val="single" w:sz="8" w:space="0" w:color="000000"/>
              <w:right w:val="single" w:sz="4" w:space="0" w:color="auto"/>
            </w:tcBorders>
            <w:noWrap/>
            <w:vAlign w:val="center"/>
            <w:hideMark/>
          </w:tcPr>
          <w:p w:rsidR="00575098" w:rsidRDefault="00575098" w:rsidP="00A10836">
            <w:pPr>
              <w:ind w:right="-25"/>
              <w:jc w:val="center"/>
              <w:rPr>
                <w:bCs/>
                <w:sz w:val="20"/>
                <w:szCs w:val="20"/>
              </w:rPr>
            </w:pPr>
            <w:r>
              <w:rPr>
                <w:bCs/>
                <w:sz w:val="20"/>
                <w:szCs w:val="20"/>
              </w:rPr>
              <w:t>6.</w:t>
            </w:r>
          </w:p>
        </w:tc>
        <w:tc>
          <w:tcPr>
            <w:tcW w:w="1559" w:type="dxa"/>
            <w:tcBorders>
              <w:top w:val="single" w:sz="8" w:space="0" w:color="000000"/>
              <w:left w:val="nil"/>
              <w:bottom w:val="single" w:sz="8" w:space="0" w:color="000000"/>
              <w:right w:val="single" w:sz="4" w:space="0" w:color="auto"/>
            </w:tcBorders>
            <w:vAlign w:val="center"/>
            <w:hideMark/>
          </w:tcPr>
          <w:p w:rsidR="00575098" w:rsidRDefault="00575098" w:rsidP="00A10836">
            <w:pPr>
              <w:jc w:val="center"/>
              <w:rPr>
                <w:sz w:val="20"/>
                <w:szCs w:val="20"/>
              </w:rPr>
            </w:pPr>
            <w:r>
              <w:rPr>
                <w:sz w:val="20"/>
                <w:szCs w:val="20"/>
              </w:rPr>
              <w:t>Melnzeme</w:t>
            </w:r>
          </w:p>
        </w:tc>
        <w:tc>
          <w:tcPr>
            <w:tcW w:w="2977" w:type="dxa"/>
            <w:tcBorders>
              <w:top w:val="single" w:sz="8" w:space="0" w:color="000000"/>
              <w:left w:val="single" w:sz="4" w:space="0" w:color="auto"/>
              <w:bottom w:val="single" w:sz="8" w:space="0" w:color="000000"/>
              <w:right w:val="single" w:sz="4" w:space="0" w:color="auto"/>
            </w:tcBorders>
            <w:vAlign w:val="center"/>
            <w:hideMark/>
          </w:tcPr>
          <w:p w:rsidR="00575098" w:rsidRPr="0047388E" w:rsidRDefault="00575098" w:rsidP="00A10836">
            <w:pPr>
              <w:pStyle w:val="Default"/>
              <w:rPr>
                <w:rFonts w:ascii="Times New Roman" w:hAnsi="Times New Roman" w:cs="Times New Roman"/>
                <w:sz w:val="20"/>
                <w:szCs w:val="20"/>
              </w:rPr>
            </w:pPr>
            <w:r>
              <w:rPr>
                <w:rFonts w:ascii="Times New Roman" w:hAnsi="Times New Roman" w:cs="Times New Roman"/>
                <w:sz w:val="20"/>
                <w:szCs w:val="20"/>
              </w:rPr>
              <w:t>A</w:t>
            </w:r>
            <w:r w:rsidRPr="0047388E">
              <w:rPr>
                <w:rFonts w:ascii="Times New Roman" w:hAnsi="Times New Roman" w:cs="Times New Roman"/>
                <w:sz w:val="20"/>
                <w:szCs w:val="20"/>
              </w:rPr>
              <w:t>ugu zeme, zālāju sēklas un mēslojums: lietojamās augu zemes organisko vielu un pelnu saturam jābūt ≥ 5 %, testējot pēc LVS EN 13039, kā arī augu zemei ir jābū</w:t>
            </w:r>
            <w:r>
              <w:rPr>
                <w:rFonts w:ascii="Times New Roman" w:hAnsi="Times New Roman" w:cs="Times New Roman"/>
                <w:sz w:val="20"/>
                <w:szCs w:val="20"/>
              </w:rPr>
              <w:t xml:space="preserve">t ar pietiekamu humusa saturu; </w:t>
            </w:r>
            <w:r w:rsidRPr="0026725E">
              <w:rPr>
                <w:rFonts w:ascii="Times New Roman" w:hAnsi="Times New Roman" w:cs="Times New Roman"/>
                <w:sz w:val="20"/>
                <w:szCs w:val="20"/>
              </w:rPr>
              <w:t>nepieciešami: atbilstības deklarācija</w:t>
            </w:r>
            <w:r w:rsidRPr="00ED31EB">
              <w:rPr>
                <w:rFonts w:ascii="Times New Roman" w:hAnsi="Times New Roman" w:cs="Times New Roman"/>
                <w:sz w:val="20"/>
                <w:szCs w:val="20"/>
              </w:rPr>
              <w:t>, laboratorijas slēdziens.</w:t>
            </w:r>
          </w:p>
        </w:tc>
        <w:tc>
          <w:tcPr>
            <w:tcW w:w="1985" w:type="dxa"/>
            <w:tcBorders>
              <w:top w:val="single" w:sz="8" w:space="0" w:color="000000"/>
              <w:left w:val="single" w:sz="4" w:space="0" w:color="auto"/>
              <w:bottom w:val="single" w:sz="8" w:space="0" w:color="000000"/>
              <w:right w:val="single" w:sz="4" w:space="0" w:color="auto"/>
            </w:tcBorders>
            <w:vAlign w:val="center"/>
            <w:hideMark/>
          </w:tcPr>
          <w:p w:rsidR="00575098" w:rsidRDefault="00575098" w:rsidP="00A10836">
            <w:pPr>
              <w:ind w:right="-25"/>
              <w:jc w:val="center"/>
              <w:rPr>
                <w:bCs/>
                <w:sz w:val="20"/>
                <w:szCs w:val="20"/>
              </w:rPr>
            </w:pPr>
            <w:r>
              <w:rPr>
                <w:bCs/>
                <w:sz w:val="20"/>
                <w:szCs w:val="20"/>
              </w:rPr>
              <w:t>m</w:t>
            </w:r>
            <w:r>
              <w:rPr>
                <w:bCs/>
                <w:sz w:val="20"/>
                <w:szCs w:val="20"/>
                <w:vertAlign w:val="superscript"/>
              </w:rPr>
              <w:t>3</w:t>
            </w:r>
          </w:p>
        </w:tc>
        <w:tc>
          <w:tcPr>
            <w:tcW w:w="1275" w:type="dxa"/>
            <w:vMerge/>
            <w:tcBorders>
              <w:left w:val="single" w:sz="4" w:space="0" w:color="auto"/>
              <w:right w:val="single" w:sz="4" w:space="0" w:color="auto"/>
            </w:tcBorders>
          </w:tcPr>
          <w:p w:rsidR="00575098" w:rsidRDefault="00575098" w:rsidP="00A10836">
            <w:pPr>
              <w:ind w:right="-25"/>
              <w:jc w:val="center"/>
              <w:rPr>
                <w:bCs/>
                <w:sz w:val="20"/>
                <w:szCs w:val="20"/>
              </w:rPr>
            </w:pPr>
          </w:p>
        </w:tc>
        <w:tc>
          <w:tcPr>
            <w:tcW w:w="1276" w:type="dxa"/>
            <w:vMerge/>
            <w:tcBorders>
              <w:left w:val="single" w:sz="4" w:space="0" w:color="auto"/>
              <w:right w:val="single" w:sz="4" w:space="0" w:color="auto"/>
            </w:tcBorders>
          </w:tcPr>
          <w:p w:rsidR="00575098" w:rsidRDefault="00575098" w:rsidP="00A10836">
            <w:pPr>
              <w:ind w:right="-25"/>
              <w:jc w:val="center"/>
              <w:rPr>
                <w:bCs/>
                <w:sz w:val="20"/>
                <w:szCs w:val="20"/>
              </w:rPr>
            </w:pPr>
          </w:p>
        </w:tc>
      </w:tr>
      <w:tr w:rsidR="00575098" w:rsidTr="00A10836">
        <w:trPr>
          <w:trHeight w:val="664"/>
        </w:trPr>
        <w:tc>
          <w:tcPr>
            <w:tcW w:w="606" w:type="dxa"/>
            <w:tcBorders>
              <w:top w:val="single" w:sz="8" w:space="0" w:color="000000"/>
              <w:left w:val="single" w:sz="8" w:space="0" w:color="auto"/>
              <w:bottom w:val="single" w:sz="8" w:space="0" w:color="000000"/>
              <w:right w:val="single" w:sz="4" w:space="0" w:color="auto"/>
            </w:tcBorders>
            <w:noWrap/>
            <w:vAlign w:val="center"/>
            <w:hideMark/>
          </w:tcPr>
          <w:p w:rsidR="00575098" w:rsidRDefault="00575098" w:rsidP="00A10836">
            <w:pPr>
              <w:ind w:right="-25"/>
              <w:jc w:val="center"/>
              <w:rPr>
                <w:bCs/>
                <w:sz w:val="20"/>
                <w:szCs w:val="20"/>
              </w:rPr>
            </w:pPr>
            <w:r>
              <w:rPr>
                <w:bCs/>
                <w:sz w:val="20"/>
                <w:szCs w:val="20"/>
              </w:rPr>
              <w:t>7.</w:t>
            </w:r>
          </w:p>
        </w:tc>
        <w:tc>
          <w:tcPr>
            <w:tcW w:w="1559" w:type="dxa"/>
            <w:tcBorders>
              <w:top w:val="single" w:sz="8" w:space="0" w:color="000000"/>
              <w:left w:val="nil"/>
              <w:bottom w:val="single" w:sz="8" w:space="0" w:color="000000"/>
              <w:right w:val="single" w:sz="4" w:space="0" w:color="auto"/>
            </w:tcBorders>
            <w:vAlign w:val="center"/>
            <w:hideMark/>
          </w:tcPr>
          <w:p w:rsidR="00575098" w:rsidRDefault="00575098" w:rsidP="00A10836">
            <w:pPr>
              <w:jc w:val="center"/>
              <w:rPr>
                <w:sz w:val="20"/>
                <w:szCs w:val="20"/>
              </w:rPr>
            </w:pPr>
            <w:r>
              <w:rPr>
                <w:sz w:val="20"/>
                <w:szCs w:val="20"/>
              </w:rPr>
              <w:t>Smilts</w:t>
            </w:r>
          </w:p>
          <w:p w:rsidR="00575098" w:rsidRDefault="00575098" w:rsidP="00A10836">
            <w:pPr>
              <w:jc w:val="center"/>
              <w:rPr>
                <w:sz w:val="20"/>
                <w:szCs w:val="20"/>
              </w:rPr>
            </w:pPr>
            <w:r>
              <w:rPr>
                <w:sz w:val="20"/>
                <w:szCs w:val="20"/>
              </w:rPr>
              <w:t>(</w:t>
            </w:r>
            <w:proofErr w:type="spellStart"/>
            <w:r>
              <w:rPr>
                <w:sz w:val="20"/>
                <w:szCs w:val="20"/>
              </w:rPr>
              <w:t>pretslīdes</w:t>
            </w:r>
            <w:proofErr w:type="spellEnd"/>
            <w:r>
              <w:rPr>
                <w:sz w:val="20"/>
                <w:szCs w:val="20"/>
              </w:rPr>
              <w:t xml:space="preserve"> materiāls kaisīšanai)</w:t>
            </w:r>
          </w:p>
        </w:tc>
        <w:tc>
          <w:tcPr>
            <w:tcW w:w="2977" w:type="dxa"/>
            <w:tcBorders>
              <w:top w:val="single" w:sz="8" w:space="0" w:color="000000"/>
              <w:left w:val="single" w:sz="4" w:space="0" w:color="auto"/>
              <w:bottom w:val="single" w:sz="8" w:space="0" w:color="000000"/>
              <w:right w:val="single" w:sz="4" w:space="0" w:color="auto"/>
            </w:tcBorders>
            <w:vAlign w:val="center"/>
            <w:hideMark/>
          </w:tcPr>
          <w:p w:rsidR="00575098" w:rsidRPr="0047388E" w:rsidRDefault="00575098" w:rsidP="00A10836">
            <w:pPr>
              <w:ind w:right="-25"/>
              <w:jc w:val="both"/>
              <w:rPr>
                <w:sz w:val="20"/>
                <w:szCs w:val="20"/>
              </w:rPr>
            </w:pPr>
            <w:r>
              <w:rPr>
                <w:sz w:val="20"/>
                <w:szCs w:val="20"/>
              </w:rPr>
              <w:t>D</w:t>
            </w:r>
            <w:r w:rsidRPr="0047388E">
              <w:rPr>
                <w:sz w:val="20"/>
                <w:szCs w:val="20"/>
              </w:rPr>
              <w:t>abiskas izcelsmes smilts.</w:t>
            </w:r>
          </w:p>
          <w:p w:rsidR="00575098" w:rsidRDefault="00575098" w:rsidP="00A10836">
            <w:pPr>
              <w:ind w:right="-25"/>
              <w:jc w:val="both"/>
              <w:rPr>
                <w:sz w:val="20"/>
                <w:szCs w:val="20"/>
              </w:rPr>
            </w:pPr>
            <w:r w:rsidRPr="0047388E">
              <w:rPr>
                <w:sz w:val="20"/>
                <w:szCs w:val="20"/>
              </w:rPr>
              <w:t>Sagatavots minerālais materiāls ar g</w:t>
            </w:r>
            <w:r>
              <w:rPr>
                <w:sz w:val="20"/>
                <w:szCs w:val="20"/>
              </w:rPr>
              <w:t>raudiņu izmēru d ≥1 mm un D≥6,3</w:t>
            </w:r>
            <w:r w:rsidRPr="0047388E">
              <w:rPr>
                <w:sz w:val="20"/>
                <w:szCs w:val="20"/>
              </w:rPr>
              <w:t>mm, drupināto daļiņu procentuālais daudzums 50-100 %. Smal</w:t>
            </w:r>
            <w:r>
              <w:rPr>
                <w:sz w:val="20"/>
                <w:szCs w:val="20"/>
              </w:rPr>
              <w:t xml:space="preserve">ko daļiņu maksimālā </w:t>
            </w:r>
            <w:r w:rsidRPr="0047388E">
              <w:rPr>
                <w:sz w:val="20"/>
                <w:szCs w:val="20"/>
              </w:rPr>
              <w:t>vērtība, kas izie</w:t>
            </w:r>
            <w:r>
              <w:rPr>
                <w:sz w:val="20"/>
                <w:szCs w:val="20"/>
              </w:rPr>
              <w:t xml:space="preserve">t cauri sietam 0,063 mm, ≤ 4 %. </w:t>
            </w:r>
            <w:r w:rsidRPr="0047388E">
              <w:rPr>
                <w:sz w:val="20"/>
                <w:szCs w:val="20"/>
              </w:rPr>
              <w:t>Kaisāmā materiālā nedrīkst būt sasaluši gabali</w:t>
            </w:r>
            <w:r>
              <w:t xml:space="preserve"> </w:t>
            </w:r>
            <w:r w:rsidRPr="0026725E">
              <w:rPr>
                <w:sz w:val="20"/>
                <w:szCs w:val="20"/>
              </w:rPr>
              <w:t>nepieciešami: atbilstības deklarācija, ražošanas sertifikāts, laboratorijas slēdziens</w:t>
            </w:r>
            <w:r>
              <w:rPr>
                <w:sz w:val="20"/>
                <w:szCs w:val="20"/>
              </w:rPr>
              <w:t>.</w:t>
            </w:r>
          </w:p>
        </w:tc>
        <w:tc>
          <w:tcPr>
            <w:tcW w:w="1985" w:type="dxa"/>
            <w:tcBorders>
              <w:top w:val="single" w:sz="8" w:space="0" w:color="000000"/>
              <w:left w:val="single" w:sz="4" w:space="0" w:color="auto"/>
              <w:bottom w:val="single" w:sz="8" w:space="0" w:color="000000"/>
              <w:right w:val="single" w:sz="4" w:space="0" w:color="auto"/>
            </w:tcBorders>
            <w:vAlign w:val="center"/>
            <w:hideMark/>
          </w:tcPr>
          <w:p w:rsidR="00575098" w:rsidRDefault="00575098" w:rsidP="00A10836">
            <w:pPr>
              <w:ind w:right="-25"/>
              <w:jc w:val="center"/>
              <w:rPr>
                <w:bCs/>
                <w:sz w:val="20"/>
                <w:szCs w:val="20"/>
              </w:rPr>
            </w:pPr>
            <w:r>
              <w:rPr>
                <w:bCs/>
                <w:sz w:val="20"/>
                <w:szCs w:val="20"/>
              </w:rPr>
              <w:t>m</w:t>
            </w:r>
            <w:r w:rsidRPr="0047388E">
              <w:rPr>
                <w:bCs/>
                <w:sz w:val="20"/>
                <w:szCs w:val="20"/>
                <w:vertAlign w:val="superscript"/>
              </w:rPr>
              <w:t>3</w:t>
            </w:r>
          </w:p>
        </w:tc>
        <w:tc>
          <w:tcPr>
            <w:tcW w:w="1275" w:type="dxa"/>
            <w:vMerge/>
            <w:tcBorders>
              <w:left w:val="single" w:sz="4" w:space="0" w:color="auto"/>
              <w:right w:val="single" w:sz="4" w:space="0" w:color="auto"/>
            </w:tcBorders>
          </w:tcPr>
          <w:p w:rsidR="00575098" w:rsidRDefault="00575098" w:rsidP="00A10836">
            <w:pPr>
              <w:ind w:right="-25"/>
              <w:jc w:val="center"/>
              <w:rPr>
                <w:bCs/>
                <w:sz w:val="20"/>
                <w:szCs w:val="20"/>
              </w:rPr>
            </w:pPr>
          </w:p>
        </w:tc>
        <w:tc>
          <w:tcPr>
            <w:tcW w:w="1276" w:type="dxa"/>
            <w:vMerge/>
            <w:tcBorders>
              <w:left w:val="single" w:sz="4" w:space="0" w:color="auto"/>
              <w:right w:val="single" w:sz="4" w:space="0" w:color="auto"/>
            </w:tcBorders>
          </w:tcPr>
          <w:p w:rsidR="00575098" w:rsidRDefault="00575098" w:rsidP="00A10836">
            <w:pPr>
              <w:ind w:right="-25"/>
              <w:jc w:val="center"/>
              <w:rPr>
                <w:bCs/>
                <w:sz w:val="20"/>
                <w:szCs w:val="20"/>
              </w:rPr>
            </w:pPr>
          </w:p>
        </w:tc>
      </w:tr>
      <w:tr w:rsidR="00575098" w:rsidTr="00A10836">
        <w:trPr>
          <w:trHeight w:val="664"/>
        </w:trPr>
        <w:tc>
          <w:tcPr>
            <w:tcW w:w="606" w:type="dxa"/>
            <w:tcBorders>
              <w:top w:val="single" w:sz="8" w:space="0" w:color="000000"/>
              <w:left w:val="single" w:sz="8" w:space="0" w:color="auto"/>
              <w:bottom w:val="single" w:sz="8" w:space="0" w:color="000000"/>
              <w:right w:val="single" w:sz="4" w:space="0" w:color="auto"/>
            </w:tcBorders>
            <w:noWrap/>
            <w:vAlign w:val="center"/>
          </w:tcPr>
          <w:p w:rsidR="00575098" w:rsidRDefault="00575098" w:rsidP="00A10836">
            <w:pPr>
              <w:ind w:right="-25"/>
              <w:jc w:val="center"/>
              <w:rPr>
                <w:bCs/>
                <w:sz w:val="20"/>
                <w:szCs w:val="20"/>
              </w:rPr>
            </w:pPr>
            <w:r>
              <w:rPr>
                <w:bCs/>
                <w:sz w:val="20"/>
                <w:szCs w:val="20"/>
              </w:rPr>
              <w:t>8.</w:t>
            </w:r>
          </w:p>
        </w:tc>
        <w:tc>
          <w:tcPr>
            <w:tcW w:w="1559" w:type="dxa"/>
            <w:tcBorders>
              <w:top w:val="single" w:sz="8" w:space="0" w:color="000000"/>
              <w:left w:val="nil"/>
              <w:bottom w:val="single" w:sz="8" w:space="0" w:color="000000"/>
              <w:right w:val="single" w:sz="4" w:space="0" w:color="auto"/>
            </w:tcBorders>
            <w:vAlign w:val="center"/>
          </w:tcPr>
          <w:p w:rsidR="00575098" w:rsidRDefault="00575098" w:rsidP="00A10836">
            <w:pPr>
              <w:jc w:val="center"/>
              <w:rPr>
                <w:sz w:val="20"/>
                <w:szCs w:val="20"/>
              </w:rPr>
            </w:pPr>
            <w:r>
              <w:rPr>
                <w:sz w:val="20"/>
                <w:szCs w:val="20"/>
              </w:rPr>
              <w:t>Drenējošā, salizturīgā smilts</w:t>
            </w:r>
          </w:p>
        </w:tc>
        <w:tc>
          <w:tcPr>
            <w:tcW w:w="2977" w:type="dxa"/>
            <w:tcBorders>
              <w:top w:val="single" w:sz="8" w:space="0" w:color="000000"/>
              <w:left w:val="single" w:sz="4" w:space="0" w:color="auto"/>
              <w:bottom w:val="single" w:sz="8" w:space="0" w:color="000000"/>
              <w:right w:val="single" w:sz="4" w:space="0" w:color="auto"/>
            </w:tcBorders>
            <w:vAlign w:val="center"/>
          </w:tcPr>
          <w:p w:rsidR="00575098" w:rsidRDefault="00575098" w:rsidP="00A10836">
            <w:pPr>
              <w:ind w:right="-25"/>
              <w:jc w:val="both"/>
              <w:rPr>
                <w:sz w:val="20"/>
                <w:szCs w:val="20"/>
              </w:rPr>
            </w:pPr>
            <w:r>
              <w:rPr>
                <w:sz w:val="20"/>
                <w:szCs w:val="20"/>
              </w:rPr>
              <w:t>Drenējošā, salizturīgā smilts, filtrācijas koeficients ≥1</w:t>
            </w:r>
            <w:r w:rsidRPr="00F27D6F">
              <w:rPr>
                <w:sz w:val="20"/>
                <w:szCs w:val="20"/>
              </w:rPr>
              <w:t xml:space="preserve"> m/</w:t>
            </w:r>
            <w:proofErr w:type="spellStart"/>
            <w:r w:rsidRPr="00F27D6F">
              <w:rPr>
                <w:sz w:val="20"/>
                <w:szCs w:val="20"/>
              </w:rPr>
              <w:t>dienn</w:t>
            </w:r>
            <w:proofErr w:type="spellEnd"/>
            <w:r w:rsidRPr="00F27D6F">
              <w:rPr>
                <w:sz w:val="20"/>
                <w:szCs w:val="20"/>
              </w:rPr>
              <w:t>.</w:t>
            </w:r>
            <w:r>
              <w:rPr>
                <w:sz w:val="20"/>
                <w:szCs w:val="20"/>
              </w:rPr>
              <w:t xml:space="preserve">, atbilstoši </w:t>
            </w:r>
            <w:r>
              <w:rPr>
                <w:sz w:val="20"/>
              </w:rPr>
              <w:t>“</w:t>
            </w:r>
            <w:r w:rsidRPr="001A432F">
              <w:rPr>
                <w:sz w:val="20"/>
              </w:rPr>
              <w:t>Ceļu specifikācijas 2015</w:t>
            </w:r>
            <w:r>
              <w:rPr>
                <w:sz w:val="20"/>
              </w:rPr>
              <w:t xml:space="preserve">” </w:t>
            </w:r>
            <w:r w:rsidRPr="00F27D6F">
              <w:rPr>
                <w:sz w:val="20"/>
                <w:szCs w:val="20"/>
              </w:rPr>
              <w:t xml:space="preserve">5.1.4 </w:t>
            </w:r>
            <w:r>
              <w:rPr>
                <w:sz w:val="20"/>
                <w:szCs w:val="20"/>
              </w:rPr>
              <w:t>punktam.</w:t>
            </w:r>
          </w:p>
        </w:tc>
        <w:tc>
          <w:tcPr>
            <w:tcW w:w="1985" w:type="dxa"/>
            <w:tcBorders>
              <w:top w:val="single" w:sz="8" w:space="0" w:color="000000"/>
              <w:left w:val="single" w:sz="4" w:space="0" w:color="auto"/>
              <w:bottom w:val="single" w:sz="8" w:space="0" w:color="000000"/>
              <w:right w:val="single" w:sz="4" w:space="0" w:color="auto"/>
            </w:tcBorders>
            <w:vAlign w:val="center"/>
          </w:tcPr>
          <w:p w:rsidR="00575098" w:rsidRDefault="00575098" w:rsidP="00A10836">
            <w:pPr>
              <w:ind w:right="-25"/>
              <w:jc w:val="center"/>
              <w:rPr>
                <w:bCs/>
                <w:sz w:val="20"/>
                <w:szCs w:val="20"/>
              </w:rPr>
            </w:pPr>
            <w:r>
              <w:rPr>
                <w:bCs/>
                <w:sz w:val="20"/>
                <w:szCs w:val="20"/>
              </w:rPr>
              <w:t>m</w:t>
            </w:r>
            <w:r w:rsidRPr="0047388E">
              <w:rPr>
                <w:bCs/>
                <w:sz w:val="20"/>
                <w:szCs w:val="20"/>
                <w:vertAlign w:val="superscript"/>
              </w:rPr>
              <w:t>3</w:t>
            </w:r>
          </w:p>
        </w:tc>
        <w:tc>
          <w:tcPr>
            <w:tcW w:w="1275" w:type="dxa"/>
            <w:vMerge/>
            <w:tcBorders>
              <w:left w:val="single" w:sz="4" w:space="0" w:color="auto"/>
              <w:bottom w:val="single" w:sz="8" w:space="0" w:color="000000"/>
              <w:right w:val="single" w:sz="4" w:space="0" w:color="auto"/>
            </w:tcBorders>
          </w:tcPr>
          <w:p w:rsidR="00575098" w:rsidRDefault="00575098" w:rsidP="00A10836">
            <w:pPr>
              <w:ind w:right="-25"/>
              <w:jc w:val="center"/>
              <w:rPr>
                <w:bCs/>
                <w:sz w:val="20"/>
                <w:szCs w:val="20"/>
              </w:rPr>
            </w:pPr>
          </w:p>
        </w:tc>
        <w:tc>
          <w:tcPr>
            <w:tcW w:w="1276" w:type="dxa"/>
            <w:vMerge/>
            <w:tcBorders>
              <w:left w:val="single" w:sz="4" w:space="0" w:color="auto"/>
              <w:bottom w:val="single" w:sz="8" w:space="0" w:color="000000"/>
              <w:right w:val="single" w:sz="4" w:space="0" w:color="auto"/>
            </w:tcBorders>
          </w:tcPr>
          <w:p w:rsidR="00575098" w:rsidRDefault="00575098" w:rsidP="00A10836">
            <w:pPr>
              <w:ind w:right="-25"/>
              <w:jc w:val="center"/>
              <w:rPr>
                <w:bCs/>
                <w:sz w:val="20"/>
                <w:szCs w:val="20"/>
              </w:rPr>
            </w:pPr>
          </w:p>
        </w:tc>
      </w:tr>
    </w:tbl>
    <w:p w:rsidR="00575098" w:rsidRDefault="00575098" w:rsidP="00575098"/>
    <w:p w:rsidR="00575098" w:rsidRPr="007355E5" w:rsidRDefault="00575098" w:rsidP="00575098">
      <w:pPr>
        <w:rPr>
          <w:i/>
        </w:rPr>
      </w:pPr>
      <w:r w:rsidRPr="007355E5">
        <w:rPr>
          <w:i/>
        </w:rPr>
        <w:t>Piezīme</w:t>
      </w:r>
      <w:r>
        <w:rPr>
          <w:i/>
        </w:rPr>
        <w:t>s</w:t>
      </w:r>
      <w:r w:rsidRPr="007355E5">
        <w:rPr>
          <w:i/>
        </w:rPr>
        <w:t>:</w:t>
      </w:r>
    </w:p>
    <w:p w:rsidR="00575098" w:rsidRDefault="00575098" w:rsidP="00575098">
      <w:pPr>
        <w:pStyle w:val="BodyTextIndent21"/>
        <w:ind w:firstLine="0"/>
        <w:jc w:val="left"/>
        <w:rPr>
          <w:sz w:val="20"/>
          <w:lang w:val="lv-LV"/>
        </w:rPr>
      </w:pPr>
      <w:r w:rsidRPr="007355E5">
        <w:rPr>
          <w:sz w:val="20"/>
          <w:lang w:val="lv-LV"/>
        </w:rPr>
        <w:t xml:space="preserve">Materiāliem jābūt atbilstošiem </w:t>
      </w:r>
      <w:r>
        <w:rPr>
          <w:sz w:val="20"/>
          <w:lang w:val="lv-LV"/>
        </w:rPr>
        <w:t>“</w:t>
      </w:r>
      <w:r w:rsidRPr="001A432F">
        <w:rPr>
          <w:sz w:val="20"/>
          <w:lang w:val="lv-LV"/>
        </w:rPr>
        <w:t>Ceļu specifikācijas 2015</w:t>
      </w:r>
      <w:r>
        <w:rPr>
          <w:sz w:val="20"/>
          <w:lang w:val="lv-LV"/>
        </w:rPr>
        <w:t>”, ko apstiprināja</w:t>
      </w:r>
      <w:r w:rsidRPr="001A432F">
        <w:rPr>
          <w:sz w:val="20"/>
          <w:lang w:val="lv-LV"/>
        </w:rPr>
        <w:t xml:space="preserve"> VAS ″Latvijas valsts ceļ</w:t>
      </w:r>
      <w:r>
        <w:rPr>
          <w:sz w:val="20"/>
          <w:lang w:val="lv-LV"/>
        </w:rPr>
        <w:t>i″ Tehniskā komisija</w:t>
      </w:r>
      <w:r w:rsidRPr="001A432F">
        <w:rPr>
          <w:sz w:val="20"/>
          <w:lang w:val="lv-LV"/>
        </w:rPr>
        <w:t xml:space="preserve"> 2015. gada 11.maijā. </w:t>
      </w:r>
    </w:p>
    <w:p w:rsidR="00575098" w:rsidRDefault="00575098" w:rsidP="00575098">
      <w:pPr>
        <w:pStyle w:val="BodyTextIndent21"/>
        <w:ind w:firstLine="0"/>
        <w:jc w:val="left"/>
        <w:rPr>
          <w:sz w:val="20"/>
          <w:lang w:val="lv-LV"/>
        </w:rPr>
      </w:pPr>
      <w:r>
        <w:rPr>
          <w:sz w:val="20"/>
          <w:lang w:val="lv-LV"/>
        </w:rPr>
        <w:t>Materiālus Pasūtītājs var iepirkt mazāka apjomā nekā norādīts tabulā nr.1.</w:t>
      </w:r>
    </w:p>
    <w:p w:rsidR="00575098" w:rsidRDefault="00575098" w:rsidP="00575098">
      <w:pPr>
        <w:pStyle w:val="BodyTextIndent21"/>
        <w:ind w:firstLine="0"/>
        <w:jc w:val="left"/>
        <w:rPr>
          <w:sz w:val="20"/>
          <w:lang w:val="lv-LV"/>
        </w:rPr>
      </w:pPr>
      <w:r>
        <w:rPr>
          <w:sz w:val="20"/>
          <w:lang w:val="lv-LV"/>
        </w:rPr>
        <w:t>Materiālus Pasūtītājs var iepirkt lielākā apjomā nekā norādīts tabulā nr.1 līdz 10%.</w:t>
      </w:r>
    </w:p>
    <w:p w:rsidR="00575098" w:rsidRDefault="00575098" w:rsidP="00575098">
      <w:pPr>
        <w:pStyle w:val="BodyTextIndent21"/>
        <w:ind w:firstLine="0"/>
        <w:jc w:val="left"/>
        <w:rPr>
          <w:sz w:val="20"/>
          <w:lang w:val="lv-LV"/>
        </w:rPr>
      </w:pPr>
      <w:r>
        <w:rPr>
          <w:sz w:val="20"/>
          <w:lang w:val="lv-LV"/>
        </w:rPr>
        <w:t>Materiālu piegādes vieta Ādažu novads.</w:t>
      </w:r>
    </w:p>
    <w:p w:rsidR="00575098" w:rsidRPr="007355E5" w:rsidRDefault="00575098" w:rsidP="00575098">
      <w:pPr>
        <w:pStyle w:val="BodyTextIndent21"/>
        <w:ind w:firstLine="0"/>
        <w:jc w:val="left"/>
        <w:rPr>
          <w:color w:val="auto"/>
          <w:sz w:val="20"/>
          <w:lang w:val="lv-LV"/>
        </w:rPr>
      </w:pPr>
    </w:p>
    <w:p w:rsidR="00575098" w:rsidRDefault="00575098" w:rsidP="00575098">
      <w:r>
        <w:br w:type="page"/>
      </w:r>
    </w:p>
    <w:p w:rsidR="00575098" w:rsidRDefault="00575098" w:rsidP="00575098">
      <w:r>
        <w:t>Tabula nr.2</w:t>
      </w:r>
    </w:p>
    <w:tbl>
      <w:tblPr>
        <w:tblW w:w="9260" w:type="dxa"/>
        <w:tblInd w:w="97" w:type="dxa"/>
        <w:tblLook w:val="04A0" w:firstRow="1" w:lastRow="0" w:firstColumn="1" w:lastColumn="0" w:noHBand="0" w:noVBand="1"/>
      </w:tblPr>
      <w:tblGrid>
        <w:gridCol w:w="723"/>
        <w:gridCol w:w="3257"/>
        <w:gridCol w:w="880"/>
        <w:gridCol w:w="1417"/>
        <w:gridCol w:w="1559"/>
        <w:gridCol w:w="1424"/>
      </w:tblGrid>
      <w:tr w:rsidR="00575098" w:rsidTr="00A10836">
        <w:trPr>
          <w:trHeight w:val="395"/>
        </w:trPr>
        <w:tc>
          <w:tcPr>
            <w:tcW w:w="723" w:type="dxa"/>
            <w:tcBorders>
              <w:top w:val="single" w:sz="4" w:space="0" w:color="auto"/>
              <w:left w:val="single" w:sz="4" w:space="0" w:color="auto"/>
              <w:right w:val="single" w:sz="4" w:space="0" w:color="auto"/>
            </w:tcBorders>
            <w:shd w:val="clear" w:color="auto" w:fill="auto"/>
            <w:noWrap/>
            <w:vAlign w:val="center"/>
          </w:tcPr>
          <w:p w:rsidR="00575098" w:rsidRPr="001A432F" w:rsidRDefault="00575098" w:rsidP="00A10836">
            <w:pPr>
              <w:jc w:val="center"/>
              <w:rPr>
                <w:bCs/>
                <w:sz w:val="20"/>
                <w:szCs w:val="20"/>
              </w:rPr>
            </w:pPr>
            <w:r w:rsidRPr="001A432F">
              <w:rPr>
                <w:bCs/>
                <w:sz w:val="20"/>
                <w:szCs w:val="20"/>
              </w:rPr>
              <w:t>1</w:t>
            </w:r>
          </w:p>
        </w:tc>
        <w:tc>
          <w:tcPr>
            <w:tcW w:w="3257" w:type="dxa"/>
            <w:tcBorders>
              <w:top w:val="single" w:sz="4" w:space="0" w:color="auto"/>
              <w:left w:val="single" w:sz="4" w:space="0" w:color="auto"/>
              <w:right w:val="single" w:sz="4" w:space="0" w:color="auto"/>
            </w:tcBorders>
            <w:shd w:val="clear" w:color="auto" w:fill="auto"/>
            <w:noWrap/>
            <w:vAlign w:val="center"/>
          </w:tcPr>
          <w:p w:rsidR="00575098" w:rsidRPr="001A432F" w:rsidRDefault="00575098" w:rsidP="00A10836">
            <w:pPr>
              <w:jc w:val="center"/>
              <w:rPr>
                <w:bCs/>
                <w:sz w:val="20"/>
                <w:szCs w:val="20"/>
              </w:rPr>
            </w:pPr>
            <w:r w:rsidRPr="001A432F">
              <w:rPr>
                <w:bCs/>
                <w:sz w:val="20"/>
                <w:szCs w:val="20"/>
              </w:rPr>
              <w:t>2</w:t>
            </w:r>
          </w:p>
        </w:tc>
        <w:tc>
          <w:tcPr>
            <w:tcW w:w="880" w:type="dxa"/>
            <w:tcBorders>
              <w:top w:val="single" w:sz="4" w:space="0" w:color="auto"/>
              <w:left w:val="single" w:sz="4" w:space="0" w:color="auto"/>
              <w:right w:val="single" w:sz="4" w:space="0" w:color="auto"/>
            </w:tcBorders>
            <w:shd w:val="clear" w:color="auto" w:fill="auto"/>
            <w:noWrap/>
            <w:vAlign w:val="center"/>
          </w:tcPr>
          <w:p w:rsidR="00575098" w:rsidRPr="001A432F" w:rsidRDefault="00575098" w:rsidP="00A10836">
            <w:pPr>
              <w:jc w:val="center"/>
              <w:rPr>
                <w:bCs/>
                <w:sz w:val="20"/>
                <w:szCs w:val="20"/>
              </w:rPr>
            </w:pPr>
            <w:r w:rsidRPr="001A432F">
              <w:rPr>
                <w:bCs/>
                <w:sz w:val="20"/>
                <w:szCs w:val="20"/>
              </w:rPr>
              <w:t>3</w:t>
            </w:r>
          </w:p>
        </w:tc>
        <w:tc>
          <w:tcPr>
            <w:tcW w:w="1417" w:type="dxa"/>
            <w:tcBorders>
              <w:top w:val="single" w:sz="4" w:space="0" w:color="auto"/>
              <w:left w:val="single" w:sz="4" w:space="0" w:color="auto"/>
              <w:right w:val="single" w:sz="4" w:space="0" w:color="auto"/>
            </w:tcBorders>
            <w:shd w:val="clear" w:color="auto" w:fill="auto"/>
            <w:vAlign w:val="center"/>
          </w:tcPr>
          <w:p w:rsidR="00575098" w:rsidRPr="001A432F" w:rsidRDefault="00575098" w:rsidP="00A10836">
            <w:pPr>
              <w:jc w:val="center"/>
              <w:rPr>
                <w:bCs/>
                <w:sz w:val="20"/>
                <w:szCs w:val="20"/>
              </w:rPr>
            </w:pPr>
            <w:r w:rsidRPr="001A432F">
              <w:rPr>
                <w:bCs/>
                <w:sz w:val="20"/>
                <w:szCs w:val="20"/>
              </w:rPr>
              <w:t>4</w:t>
            </w:r>
          </w:p>
        </w:tc>
        <w:tc>
          <w:tcPr>
            <w:tcW w:w="1559" w:type="dxa"/>
            <w:tcBorders>
              <w:top w:val="single" w:sz="4" w:space="0" w:color="auto"/>
              <w:left w:val="single" w:sz="4" w:space="0" w:color="auto"/>
              <w:right w:val="single" w:sz="4" w:space="0" w:color="auto"/>
            </w:tcBorders>
            <w:shd w:val="clear" w:color="auto" w:fill="auto"/>
            <w:vAlign w:val="center"/>
          </w:tcPr>
          <w:p w:rsidR="00575098" w:rsidRPr="001A432F" w:rsidRDefault="00575098" w:rsidP="00A10836">
            <w:pPr>
              <w:jc w:val="center"/>
              <w:rPr>
                <w:bCs/>
                <w:sz w:val="20"/>
                <w:szCs w:val="20"/>
              </w:rPr>
            </w:pPr>
            <w:r w:rsidRPr="001A432F">
              <w:rPr>
                <w:bCs/>
                <w:sz w:val="20"/>
                <w:szCs w:val="20"/>
              </w:rPr>
              <w:t>5</w:t>
            </w:r>
          </w:p>
        </w:tc>
        <w:tc>
          <w:tcPr>
            <w:tcW w:w="1424" w:type="dxa"/>
            <w:tcBorders>
              <w:top w:val="single" w:sz="4" w:space="0" w:color="auto"/>
              <w:left w:val="single" w:sz="4" w:space="0" w:color="auto"/>
              <w:right w:val="single" w:sz="4" w:space="0" w:color="auto"/>
            </w:tcBorders>
            <w:vAlign w:val="center"/>
          </w:tcPr>
          <w:p w:rsidR="00575098" w:rsidRPr="001A432F" w:rsidRDefault="00575098" w:rsidP="00A10836">
            <w:pPr>
              <w:jc w:val="center"/>
              <w:rPr>
                <w:rFonts w:eastAsia="Times New Roman"/>
                <w:sz w:val="20"/>
                <w:szCs w:val="20"/>
              </w:rPr>
            </w:pPr>
            <w:r w:rsidRPr="001A432F">
              <w:rPr>
                <w:rFonts w:eastAsia="Times New Roman"/>
                <w:sz w:val="20"/>
                <w:szCs w:val="20"/>
              </w:rPr>
              <w:t>6</w:t>
            </w:r>
          </w:p>
        </w:tc>
      </w:tr>
      <w:tr w:rsidR="00575098" w:rsidTr="00A10836">
        <w:trPr>
          <w:trHeight w:val="1232"/>
        </w:trPr>
        <w:tc>
          <w:tcPr>
            <w:tcW w:w="723" w:type="dxa"/>
            <w:tcBorders>
              <w:top w:val="single" w:sz="4" w:space="0" w:color="auto"/>
              <w:left w:val="single" w:sz="4" w:space="0" w:color="auto"/>
              <w:right w:val="single" w:sz="4" w:space="0" w:color="auto"/>
            </w:tcBorders>
            <w:shd w:val="clear" w:color="auto" w:fill="auto"/>
            <w:noWrap/>
            <w:vAlign w:val="center"/>
            <w:hideMark/>
          </w:tcPr>
          <w:p w:rsidR="00575098" w:rsidRPr="001A432F" w:rsidRDefault="00575098" w:rsidP="00A10836">
            <w:pPr>
              <w:jc w:val="center"/>
              <w:rPr>
                <w:bCs/>
                <w:sz w:val="20"/>
                <w:szCs w:val="20"/>
              </w:rPr>
            </w:pPr>
            <w:r w:rsidRPr="001A432F">
              <w:rPr>
                <w:bCs/>
                <w:sz w:val="20"/>
                <w:szCs w:val="20"/>
              </w:rPr>
              <w:t>Nr. p.k.</w:t>
            </w:r>
          </w:p>
        </w:tc>
        <w:tc>
          <w:tcPr>
            <w:tcW w:w="3257" w:type="dxa"/>
            <w:tcBorders>
              <w:top w:val="single" w:sz="4" w:space="0" w:color="auto"/>
              <w:left w:val="single" w:sz="4" w:space="0" w:color="auto"/>
              <w:right w:val="single" w:sz="4" w:space="0" w:color="auto"/>
            </w:tcBorders>
            <w:shd w:val="clear" w:color="auto" w:fill="auto"/>
            <w:noWrap/>
            <w:vAlign w:val="center"/>
            <w:hideMark/>
          </w:tcPr>
          <w:p w:rsidR="00575098" w:rsidRPr="001A432F" w:rsidRDefault="00575098" w:rsidP="00A10836">
            <w:pPr>
              <w:jc w:val="center"/>
              <w:rPr>
                <w:bCs/>
                <w:sz w:val="20"/>
                <w:szCs w:val="20"/>
              </w:rPr>
            </w:pPr>
            <w:r w:rsidRPr="00B07C81">
              <w:rPr>
                <w:sz w:val="20"/>
                <w:szCs w:val="20"/>
              </w:rPr>
              <w:t>Preces nosaukums</w:t>
            </w:r>
          </w:p>
        </w:tc>
        <w:tc>
          <w:tcPr>
            <w:tcW w:w="880" w:type="dxa"/>
            <w:tcBorders>
              <w:top w:val="single" w:sz="4" w:space="0" w:color="auto"/>
              <w:left w:val="single" w:sz="4" w:space="0" w:color="auto"/>
              <w:right w:val="single" w:sz="4" w:space="0" w:color="auto"/>
            </w:tcBorders>
            <w:shd w:val="clear" w:color="auto" w:fill="auto"/>
            <w:noWrap/>
            <w:vAlign w:val="center"/>
            <w:hideMark/>
          </w:tcPr>
          <w:p w:rsidR="00575098" w:rsidRPr="001A432F" w:rsidRDefault="00575098" w:rsidP="00A10836">
            <w:pPr>
              <w:jc w:val="center"/>
              <w:rPr>
                <w:bCs/>
                <w:sz w:val="20"/>
                <w:szCs w:val="20"/>
              </w:rPr>
            </w:pPr>
            <w:r w:rsidRPr="001A432F">
              <w:rPr>
                <w:bCs/>
                <w:sz w:val="20"/>
                <w:szCs w:val="20"/>
              </w:rPr>
              <w:t>Mēr</w:t>
            </w:r>
            <w:r>
              <w:rPr>
                <w:bCs/>
                <w:sz w:val="20"/>
                <w:szCs w:val="20"/>
              </w:rPr>
              <w:t>-</w:t>
            </w:r>
            <w:r w:rsidRPr="001A432F">
              <w:rPr>
                <w:bCs/>
                <w:sz w:val="20"/>
                <w:szCs w:val="20"/>
              </w:rPr>
              <w:t>vienība</w:t>
            </w:r>
          </w:p>
        </w:tc>
        <w:tc>
          <w:tcPr>
            <w:tcW w:w="1417" w:type="dxa"/>
            <w:tcBorders>
              <w:top w:val="single" w:sz="4" w:space="0" w:color="auto"/>
              <w:left w:val="single" w:sz="4" w:space="0" w:color="auto"/>
              <w:right w:val="single" w:sz="4" w:space="0" w:color="auto"/>
            </w:tcBorders>
            <w:shd w:val="clear" w:color="auto" w:fill="auto"/>
            <w:vAlign w:val="center"/>
            <w:hideMark/>
          </w:tcPr>
          <w:p w:rsidR="00575098" w:rsidRPr="001A432F" w:rsidRDefault="00575098" w:rsidP="00A10836">
            <w:pPr>
              <w:jc w:val="center"/>
              <w:rPr>
                <w:bCs/>
                <w:sz w:val="20"/>
                <w:szCs w:val="20"/>
              </w:rPr>
            </w:pPr>
            <w:r w:rsidRPr="001A432F">
              <w:rPr>
                <w:bCs/>
                <w:sz w:val="20"/>
                <w:szCs w:val="20"/>
              </w:rPr>
              <w:t>Piemērojamais</w:t>
            </w:r>
          </w:p>
          <w:p w:rsidR="00575098" w:rsidRPr="001A432F" w:rsidRDefault="00575098" w:rsidP="00A10836">
            <w:pPr>
              <w:jc w:val="center"/>
              <w:rPr>
                <w:bCs/>
                <w:sz w:val="20"/>
                <w:szCs w:val="20"/>
              </w:rPr>
            </w:pPr>
            <w:r w:rsidRPr="001A432F">
              <w:rPr>
                <w:bCs/>
                <w:sz w:val="20"/>
                <w:szCs w:val="20"/>
              </w:rPr>
              <w:t>koeficients</w:t>
            </w:r>
          </w:p>
        </w:tc>
        <w:tc>
          <w:tcPr>
            <w:tcW w:w="1559" w:type="dxa"/>
            <w:tcBorders>
              <w:top w:val="single" w:sz="4" w:space="0" w:color="auto"/>
              <w:left w:val="single" w:sz="4" w:space="0" w:color="auto"/>
              <w:right w:val="single" w:sz="4" w:space="0" w:color="auto"/>
            </w:tcBorders>
            <w:shd w:val="clear" w:color="auto" w:fill="auto"/>
            <w:vAlign w:val="center"/>
            <w:hideMark/>
          </w:tcPr>
          <w:p w:rsidR="00575098" w:rsidRPr="001A432F" w:rsidRDefault="00575098" w:rsidP="00A10836">
            <w:pPr>
              <w:jc w:val="center"/>
              <w:rPr>
                <w:bCs/>
                <w:sz w:val="20"/>
                <w:szCs w:val="20"/>
              </w:rPr>
            </w:pPr>
            <w:r w:rsidRPr="001A432F">
              <w:rPr>
                <w:bCs/>
                <w:sz w:val="20"/>
                <w:szCs w:val="20"/>
              </w:rPr>
              <w:t xml:space="preserve">Vienības cena* (bez PVN), </w:t>
            </w:r>
            <w:proofErr w:type="spellStart"/>
            <w:r w:rsidRPr="001A432F">
              <w:rPr>
                <w:bCs/>
                <w:sz w:val="20"/>
                <w:szCs w:val="20"/>
              </w:rPr>
              <w:t>euro</w:t>
            </w:r>
            <w:proofErr w:type="spellEnd"/>
          </w:p>
        </w:tc>
        <w:tc>
          <w:tcPr>
            <w:tcW w:w="1424" w:type="dxa"/>
            <w:tcBorders>
              <w:top w:val="single" w:sz="4" w:space="0" w:color="auto"/>
              <w:left w:val="single" w:sz="4" w:space="0" w:color="auto"/>
              <w:right w:val="single" w:sz="4" w:space="0" w:color="auto"/>
            </w:tcBorders>
          </w:tcPr>
          <w:p w:rsidR="00575098" w:rsidRPr="001A432F" w:rsidRDefault="00575098" w:rsidP="00A10836">
            <w:pPr>
              <w:jc w:val="center"/>
              <w:rPr>
                <w:rFonts w:eastAsia="Times New Roman"/>
                <w:sz w:val="20"/>
                <w:szCs w:val="20"/>
              </w:rPr>
            </w:pPr>
            <w:r>
              <w:rPr>
                <w:rFonts w:eastAsia="Times New Roman"/>
                <w:sz w:val="20"/>
                <w:szCs w:val="20"/>
              </w:rPr>
              <w:t>Indikatīvā cena bez PVN</w:t>
            </w:r>
          </w:p>
          <w:p w:rsidR="00575098" w:rsidRPr="001A432F" w:rsidRDefault="00575098" w:rsidP="00A10836">
            <w:pPr>
              <w:jc w:val="center"/>
              <w:rPr>
                <w:bCs/>
                <w:sz w:val="20"/>
                <w:szCs w:val="20"/>
              </w:rPr>
            </w:pPr>
            <w:r w:rsidRPr="001A432F">
              <w:rPr>
                <w:rFonts w:eastAsia="Times New Roman"/>
                <w:sz w:val="20"/>
                <w:szCs w:val="20"/>
              </w:rPr>
              <w:t>(4.kolonna x 5.kolonna</w:t>
            </w:r>
          </w:p>
        </w:tc>
      </w:tr>
      <w:tr w:rsidR="00575098" w:rsidTr="00A10836">
        <w:trPr>
          <w:trHeight w:val="298"/>
        </w:trPr>
        <w:tc>
          <w:tcPr>
            <w:tcW w:w="723" w:type="dxa"/>
            <w:tcBorders>
              <w:top w:val="single" w:sz="4" w:space="0" w:color="auto"/>
              <w:left w:val="single" w:sz="4" w:space="0" w:color="auto"/>
              <w:bottom w:val="single" w:sz="4" w:space="0" w:color="auto"/>
              <w:right w:val="single" w:sz="4" w:space="0" w:color="auto"/>
            </w:tcBorders>
            <w:shd w:val="clear" w:color="000000" w:fill="FFFFFF"/>
          </w:tcPr>
          <w:p w:rsidR="00575098" w:rsidRPr="001A432F" w:rsidRDefault="00575098" w:rsidP="00A10836">
            <w:pPr>
              <w:jc w:val="center"/>
              <w:rPr>
                <w:sz w:val="20"/>
                <w:szCs w:val="20"/>
              </w:rPr>
            </w:pPr>
            <w:r w:rsidRPr="001A432F">
              <w:rPr>
                <w:sz w:val="20"/>
                <w:szCs w:val="20"/>
              </w:rPr>
              <w:t>1</w:t>
            </w:r>
            <w:r>
              <w:rPr>
                <w:sz w:val="20"/>
                <w:szCs w:val="20"/>
              </w:rPr>
              <w:t>.</w:t>
            </w:r>
          </w:p>
        </w:tc>
        <w:tc>
          <w:tcPr>
            <w:tcW w:w="3257" w:type="dxa"/>
            <w:tcBorders>
              <w:top w:val="single" w:sz="8" w:space="0" w:color="000000"/>
              <w:left w:val="nil"/>
              <w:bottom w:val="single" w:sz="8" w:space="0" w:color="000000"/>
              <w:right w:val="single" w:sz="4" w:space="0" w:color="auto"/>
            </w:tcBorders>
            <w:vAlign w:val="center"/>
          </w:tcPr>
          <w:p w:rsidR="00575098" w:rsidRPr="001A432F" w:rsidRDefault="00575098" w:rsidP="00A10836">
            <w:pPr>
              <w:rPr>
                <w:sz w:val="20"/>
                <w:szCs w:val="20"/>
              </w:rPr>
            </w:pPr>
            <w:r>
              <w:rPr>
                <w:sz w:val="20"/>
                <w:szCs w:val="20"/>
              </w:rPr>
              <w:t>Dolomīta šķembas, frakcija 16-40 (tab.nr.1)</w:t>
            </w:r>
          </w:p>
        </w:tc>
        <w:tc>
          <w:tcPr>
            <w:tcW w:w="880" w:type="dxa"/>
            <w:tcBorders>
              <w:top w:val="single" w:sz="8" w:space="0" w:color="000000"/>
              <w:left w:val="single" w:sz="4" w:space="0" w:color="auto"/>
              <w:bottom w:val="single" w:sz="8" w:space="0" w:color="000000"/>
              <w:right w:val="single" w:sz="4" w:space="0" w:color="auto"/>
            </w:tcBorders>
            <w:vAlign w:val="center"/>
          </w:tcPr>
          <w:p w:rsidR="00575098" w:rsidRPr="001A432F" w:rsidRDefault="00575098" w:rsidP="00A10836">
            <w:pPr>
              <w:jc w:val="center"/>
              <w:rPr>
                <w:sz w:val="20"/>
                <w:szCs w:val="20"/>
              </w:rPr>
            </w:pPr>
            <w:r>
              <w:rPr>
                <w:bCs/>
                <w:sz w:val="20"/>
                <w:szCs w:val="20"/>
              </w:rPr>
              <w:t>m</w:t>
            </w:r>
            <w:r>
              <w:rPr>
                <w:bCs/>
                <w:sz w:val="20"/>
                <w:szCs w:val="20"/>
                <w:vertAlign w:val="superscript"/>
              </w:rPr>
              <w:t>3</w:t>
            </w:r>
          </w:p>
        </w:tc>
        <w:tc>
          <w:tcPr>
            <w:tcW w:w="1417" w:type="dxa"/>
            <w:tcBorders>
              <w:top w:val="single" w:sz="4" w:space="0" w:color="auto"/>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Pr>
                <w:sz w:val="20"/>
                <w:szCs w:val="20"/>
              </w:rPr>
              <w:t>0,15</w:t>
            </w:r>
          </w:p>
        </w:tc>
        <w:tc>
          <w:tcPr>
            <w:tcW w:w="1559"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c>
          <w:tcPr>
            <w:tcW w:w="1424"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298"/>
        </w:trPr>
        <w:tc>
          <w:tcPr>
            <w:tcW w:w="723" w:type="dxa"/>
            <w:tcBorders>
              <w:top w:val="single" w:sz="4" w:space="0" w:color="auto"/>
              <w:left w:val="single" w:sz="4" w:space="0" w:color="auto"/>
              <w:bottom w:val="single" w:sz="4" w:space="0" w:color="auto"/>
              <w:right w:val="single" w:sz="4" w:space="0" w:color="auto"/>
            </w:tcBorders>
            <w:shd w:val="clear" w:color="000000" w:fill="FFFFFF"/>
          </w:tcPr>
          <w:p w:rsidR="00575098" w:rsidRPr="001A432F" w:rsidRDefault="00575098" w:rsidP="00A10836">
            <w:pPr>
              <w:jc w:val="center"/>
              <w:rPr>
                <w:sz w:val="20"/>
                <w:szCs w:val="20"/>
              </w:rPr>
            </w:pPr>
            <w:r>
              <w:rPr>
                <w:sz w:val="20"/>
                <w:szCs w:val="20"/>
              </w:rPr>
              <w:t>2.</w:t>
            </w:r>
          </w:p>
        </w:tc>
        <w:tc>
          <w:tcPr>
            <w:tcW w:w="3257" w:type="dxa"/>
            <w:tcBorders>
              <w:top w:val="single" w:sz="8" w:space="0" w:color="000000"/>
              <w:left w:val="nil"/>
              <w:bottom w:val="single" w:sz="8" w:space="0" w:color="000000"/>
              <w:right w:val="single" w:sz="4" w:space="0" w:color="auto"/>
            </w:tcBorders>
            <w:vAlign w:val="center"/>
          </w:tcPr>
          <w:p w:rsidR="00575098" w:rsidRPr="001A432F" w:rsidRDefault="00575098" w:rsidP="00A10836">
            <w:pPr>
              <w:rPr>
                <w:sz w:val="20"/>
                <w:szCs w:val="20"/>
              </w:rPr>
            </w:pPr>
            <w:r>
              <w:rPr>
                <w:sz w:val="20"/>
                <w:szCs w:val="20"/>
              </w:rPr>
              <w:t>Dolomīta šķembas, frakcija 40-70 (tab.nr.1)</w:t>
            </w:r>
          </w:p>
        </w:tc>
        <w:tc>
          <w:tcPr>
            <w:tcW w:w="880" w:type="dxa"/>
            <w:tcBorders>
              <w:top w:val="single" w:sz="8" w:space="0" w:color="000000"/>
              <w:left w:val="single" w:sz="4" w:space="0" w:color="auto"/>
              <w:bottom w:val="single" w:sz="8" w:space="0" w:color="000000"/>
              <w:right w:val="single" w:sz="4" w:space="0" w:color="auto"/>
            </w:tcBorders>
            <w:vAlign w:val="center"/>
          </w:tcPr>
          <w:p w:rsidR="00575098" w:rsidRPr="001A432F" w:rsidRDefault="00575098" w:rsidP="00A10836">
            <w:pPr>
              <w:jc w:val="center"/>
              <w:rPr>
                <w:sz w:val="20"/>
                <w:szCs w:val="20"/>
              </w:rPr>
            </w:pPr>
            <w:r>
              <w:rPr>
                <w:bCs/>
                <w:sz w:val="20"/>
                <w:szCs w:val="20"/>
              </w:rPr>
              <w:t>m</w:t>
            </w:r>
            <w:r>
              <w:rPr>
                <w:bCs/>
                <w:sz w:val="20"/>
                <w:szCs w:val="20"/>
                <w:vertAlign w:val="superscript"/>
              </w:rPr>
              <w:t>3</w:t>
            </w:r>
          </w:p>
        </w:tc>
        <w:tc>
          <w:tcPr>
            <w:tcW w:w="1417" w:type="dxa"/>
            <w:tcBorders>
              <w:top w:val="single" w:sz="4" w:space="0" w:color="auto"/>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sidRPr="00D70AC4">
              <w:rPr>
                <w:sz w:val="20"/>
                <w:szCs w:val="20"/>
              </w:rPr>
              <w:t>0,07</w:t>
            </w:r>
          </w:p>
        </w:tc>
        <w:tc>
          <w:tcPr>
            <w:tcW w:w="1559"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c>
          <w:tcPr>
            <w:tcW w:w="1424"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298"/>
        </w:trPr>
        <w:tc>
          <w:tcPr>
            <w:tcW w:w="723" w:type="dxa"/>
            <w:tcBorders>
              <w:top w:val="single" w:sz="4" w:space="0" w:color="auto"/>
              <w:left w:val="single" w:sz="4" w:space="0" w:color="auto"/>
              <w:bottom w:val="single" w:sz="4" w:space="0" w:color="auto"/>
              <w:right w:val="single" w:sz="4" w:space="0" w:color="auto"/>
            </w:tcBorders>
            <w:shd w:val="clear" w:color="000000" w:fill="FFFFFF"/>
          </w:tcPr>
          <w:p w:rsidR="00575098" w:rsidRPr="001A432F" w:rsidRDefault="00575098" w:rsidP="00A10836">
            <w:pPr>
              <w:jc w:val="center"/>
              <w:rPr>
                <w:sz w:val="20"/>
                <w:szCs w:val="20"/>
              </w:rPr>
            </w:pPr>
            <w:r>
              <w:rPr>
                <w:sz w:val="20"/>
                <w:szCs w:val="20"/>
              </w:rPr>
              <w:t>3.</w:t>
            </w:r>
          </w:p>
        </w:tc>
        <w:tc>
          <w:tcPr>
            <w:tcW w:w="3257" w:type="dxa"/>
            <w:tcBorders>
              <w:top w:val="single" w:sz="8" w:space="0" w:color="000000"/>
              <w:left w:val="nil"/>
              <w:bottom w:val="single" w:sz="8" w:space="0" w:color="000000"/>
              <w:right w:val="single" w:sz="4" w:space="0" w:color="auto"/>
            </w:tcBorders>
            <w:vAlign w:val="center"/>
          </w:tcPr>
          <w:p w:rsidR="00575098" w:rsidRPr="001A432F" w:rsidRDefault="00575098" w:rsidP="00A10836">
            <w:pPr>
              <w:rPr>
                <w:sz w:val="20"/>
                <w:szCs w:val="20"/>
              </w:rPr>
            </w:pPr>
            <w:r>
              <w:rPr>
                <w:sz w:val="20"/>
                <w:szCs w:val="20"/>
              </w:rPr>
              <w:t>Dolomīta šķembu maisījums 0/32p (tab.nr.1)</w:t>
            </w:r>
          </w:p>
        </w:tc>
        <w:tc>
          <w:tcPr>
            <w:tcW w:w="880" w:type="dxa"/>
            <w:tcBorders>
              <w:top w:val="single" w:sz="8" w:space="0" w:color="000000"/>
              <w:left w:val="single" w:sz="4" w:space="0" w:color="auto"/>
              <w:bottom w:val="single" w:sz="8" w:space="0" w:color="000000"/>
              <w:right w:val="single" w:sz="4" w:space="0" w:color="auto"/>
            </w:tcBorders>
            <w:vAlign w:val="center"/>
          </w:tcPr>
          <w:p w:rsidR="00575098" w:rsidRPr="001A432F" w:rsidRDefault="00575098" w:rsidP="00A10836">
            <w:pPr>
              <w:jc w:val="center"/>
              <w:rPr>
                <w:sz w:val="20"/>
                <w:szCs w:val="20"/>
              </w:rPr>
            </w:pPr>
            <w:r>
              <w:rPr>
                <w:bCs/>
                <w:sz w:val="20"/>
                <w:szCs w:val="20"/>
              </w:rPr>
              <w:t>m</w:t>
            </w:r>
            <w:r w:rsidRPr="0026725E">
              <w:rPr>
                <w:bCs/>
                <w:sz w:val="20"/>
                <w:szCs w:val="20"/>
                <w:vertAlign w:val="superscript"/>
              </w:rPr>
              <w:t>3</w:t>
            </w:r>
          </w:p>
        </w:tc>
        <w:tc>
          <w:tcPr>
            <w:tcW w:w="1417" w:type="dxa"/>
            <w:tcBorders>
              <w:top w:val="single" w:sz="4" w:space="0" w:color="auto"/>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Pr>
                <w:sz w:val="20"/>
                <w:szCs w:val="20"/>
              </w:rPr>
              <w:t>0,15</w:t>
            </w:r>
          </w:p>
        </w:tc>
        <w:tc>
          <w:tcPr>
            <w:tcW w:w="1559"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c>
          <w:tcPr>
            <w:tcW w:w="1424"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298"/>
        </w:trPr>
        <w:tc>
          <w:tcPr>
            <w:tcW w:w="723" w:type="dxa"/>
            <w:tcBorders>
              <w:top w:val="single" w:sz="4" w:space="0" w:color="auto"/>
              <w:left w:val="single" w:sz="4" w:space="0" w:color="auto"/>
              <w:bottom w:val="single" w:sz="4" w:space="0" w:color="auto"/>
              <w:right w:val="single" w:sz="4" w:space="0" w:color="auto"/>
            </w:tcBorders>
            <w:shd w:val="clear" w:color="000000" w:fill="FFFFFF"/>
          </w:tcPr>
          <w:p w:rsidR="00575098" w:rsidRPr="001A432F" w:rsidRDefault="00575098" w:rsidP="00A10836">
            <w:pPr>
              <w:jc w:val="center"/>
              <w:rPr>
                <w:sz w:val="20"/>
                <w:szCs w:val="20"/>
              </w:rPr>
            </w:pPr>
            <w:r>
              <w:rPr>
                <w:sz w:val="20"/>
                <w:szCs w:val="20"/>
              </w:rPr>
              <w:t>4.</w:t>
            </w:r>
          </w:p>
        </w:tc>
        <w:tc>
          <w:tcPr>
            <w:tcW w:w="3257" w:type="dxa"/>
            <w:tcBorders>
              <w:top w:val="single" w:sz="8" w:space="0" w:color="000000"/>
              <w:left w:val="nil"/>
              <w:bottom w:val="single" w:sz="8" w:space="0" w:color="000000"/>
              <w:right w:val="single" w:sz="4" w:space="0" w:color="auto"/>
            </w:tcBorders>
            <w:vAlign w:val="center"/>
          </w:tcPr>
          <w:p w:rsidR="00575098" w:rsidRPr="001A432F" w:rsidRDefault="00575098" w:rsidP="00A10836">
            <w:pPr>
              <w:rPr>
                <w:sz w:val="20"/>
                <w:szCs w:val="20"/>
              </w:rPr>
            </w:pPr>
            <w:r>
              <w:rPr>
                <w:sz w:val="20"/>
                <w:szCs w:val="20"/>
              </w:rPr>
              <w:t xml:space="preserve">Grants/šķembu maisījums </w:t>
            </w:r>
            <w:r w:rsidRPr="0026725E">
              <w:rPr>
                <w:sz w:val="20"/>
                <w:szCs w:val="20"/>
              </w:rPr>
              <w:t>0/32s</w:t>
            </w:r>
            <w:r>
              <w:rPr>
                <w:sz w:val="20"/>
                <w:szCs w:val="20"/>
              </w:rPr>
              <w:t xml:space="preserve"> (tab.nr.1)</w:t>
            </w:r>
          </w:p>
        </w:tc>
        <w:tc>
          <w:tcPr>
            <w:tcW w:w="880" w:type="dxa"/>
            <w:tcBorders>
              <w:top w:val="single" w:sz="8" w:space="0" w:color="000000"/>
              <w:left w:val="single" w:sz="4" w:space="0" w:color="auto"/>
              <w:bottom w:val="single" w:sz="8" w:space="0" w:color="000000"/>
              <w:right w:val="single" w:sz="4" w:space="0" w:color="auto"/>
            </w:tcBorders>
            <w:vAlign w:val="center"/>
          </w:tcPr>
          <w:p w:rsidR="00575098" w:rsidRPr="001A432F" w:rsidRDefault="00575098" w:rsidP="00A10836">
            <w:pPr>
              <w:jc w:val="center"/>
              <w:rPr>
                <w:sz w:val="20"/>
                <w:szCs w:val="20"/>
              </w:rPr>
            </w:pPr>
            <w:r>
              <w:rPr>
                <w:bCs/>
                <w:sz w:val="20"/>
                <w:szCs w:val="20"/>
              </w:rPr>
              <w:t>m</w:t>
            </w:r>
            <w:r>
              <w:rPr>
                <w:bCs/>
                <w:sz w:val="20"/>
                <w:szCs w:val="20"/>
                <w:vertAlign w:val="superscript"/>
              </w:rPr>
              <w:t>3</w:t>
            </w:r>
          </w:p>
        </w:tc>
        <w:tc>
          <w:tcPr>
            <w:tcW w:w="1417" w:type="dxa"/>
            <w:tcBorders>
              <w:top w:val="single" w:sz="4" w:space="0" w:color="auto"/>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Pr>
                <w:sz w:val="20"/>
                <w:szCs w:val="20"/>
              </w:rPr>
              <w:t>0,28</w:t>
            </w:r>
          </w:p>
        </w:tc>
        <w:tc>
          <w:tcPr>
            <w:tcW w:w="1559"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c>
          <w:tcPr>
            <w:tcW w:w="1424"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298"/>
        </w:trPr>
        <w:tc>
          <w:tcPr>
            <w:tcW w:w="723" w:type="dxa"/>
            <w:tcBorders>
              <w:top w:val="single" w:sz="4" w:space="0" w:color="auto"/>
              <w:left w:val="single" w:sz="4" w:space="0" w:color="auto"/>
              <w:bottom w:val="single" w:sz="4" w:space="0" w:color="auto"/>
              <w:right w:val="single" w:sz="4" w:space="0" w:color="auto"/>
            </w:tcBorders>
            <w:shd w:val="clear" w:color="000000" w:fill="FFFFFF"/>
          </w:tcPr>
          <w:p w:rsidR="00575098" w:rsidRPr="001A432F" w:rsidRDefault="00575098" w:rsidP="00A10836">
            <w:pPr>
              <w:jc w:val="center"/>
              <w:rPr>
                <w:sz w:val="20"/>
                <w:szCs w:val="20"/>
              </w:rPr>
            </w:pPr>
            <w:r>
              <w:rPr>
                <w:sz w:val="20"/>
                <w:szCs w:val="20"/>
              </w:rPr>
              <w:t>5.</w:t>
            </w:r>
          </w:p>
        </w:tc>
        <w:tc>
          <w:tcPr>
            <w:tcW w:w="3257" w:type="dxa"/>
            <w:tcBorders>
              <w:top w:val="single" w:sz="8" w:space="0" w:color="000000"/>
              <w:left w:val="nil"/>
              <w:bottom w:val="single" w:sz="8" w:space="0" w:color="000000"/>
              <w:right w:val="single" w:sz="4" w:space="0" w:color="auto"/>
            </w:tcBorders>
            <w:vAlign w:val="center"/>
          </w:tcPr>
          <w:p w:rsidR="00575098" w:rsidRPr="001A432F" w:rsidRDefault="00575098" w:rsidP="00A10836">
            <w:pPr>
              <w:rPr>
                <w:sz w:val="20"/>
                <w:szCs w:val="20"/>
              </w:rPr>
            </w:pPr>
            <w:r>
              <w:rPr>
                <w:sz w:val="20"/>
                <w:szCs w:val="20"/>
              </w:rPr>
              <w:t>Frēzētais (</w:t>
            </w:r>
            <w:proofErr w:type="spellStart"/>
            <w:r>
              <w:rPr>
                <w:sz w:val="20"/>
                <w:szCs w:val="20"/>
              </w:rPr>
              <w:t>reciklētais</w:t>
            </w:r>
            <w:proofErr w:type="spellEnd"/>
            <w:r>
              <w:rPr>
                <w:sz w:val="20"/>
                <w:szCs w:val="20"/>
              </w:rPr>
              <w:t>) asfalts (tab.nr.1)</w:t>
            </w:r>
          </w:p>
        </w:tc>
        <w:tc>
          <w:tcPr>
            <w:tcW w:w="880" w:type="dxa"/>
            <w:tcBorders>
              <w:top w:val="single" w:sz="8" w:space="0" w:color="000000"/>
              <w:left w:val="single" w:sz="4" w:space="0" w:color="auto"/>
              <w:bottom w:val="single" w:sz="8" w:space="0" w:color="000000"/>
              <w:right w:val="single" w:sz="4" w:space="0" w:color="auto"/>
            </w:tcBorders>
            <w:vAlign w:val="center"/>
          </w:tcPr>
          <w:p w:rsidR="00575098" w:rsidRPr="001A432F" w:rsidRDefault="00575098" w:rsidP="00A10836">
            <w:pPr>
              <w:jc w:val="center"/>
              <w:rPr>
                <w:sz w:val="20"/>
                <w:szCs w:val="20"/>
              </w:rPr>
            </w:pPr>
            <w:r>
              <w:rPr>
                <w:bCs/>
                <w:sz w:val="20"/>
                <w:szCs w:val="20"/>
              </w:rPr>
              <w:t>m</w:t>
            </w:r>
            <w:r>
              <w:rPr>
                <w:bCs/>
                <w:sz w:val="20"/>
                <w:szCs w:val="20"/>
                <w:vertAlign w:val="superscript"/>
              </w:rPr>
              <w:t>3</w:t>
            </w:r>
          </w:p>
        </w:tc>
        <w:tc>
          <w:tcPr>
            <w:tcW w:w="1417" w:type="dxa"/>
            <w:tcBorders>
              <w:top w:val="single" w:sz="4" w:space="0" w:color="auto"/>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Pr>
                <w:sz w:val="20"/>
                <w:szCs w:val="20"/>
              </w:rPr>
              <w:t>0,20</w:t>
            </w:r>
          </w:p>
        </w:tc>
        <w:tc>
          <w:tcPr>
            <w:tcW w:w="1559"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c>
          <w:tcPr>
            <w:tcW w:w="1424"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298"/>
        </w:trPr>
        <w:tc>
          <w:tcPr>
            <w:tcW w:w="723" w:type="dxa"/>
            <w:tcBorders>
              <w:top w:val="single" w:sz="4" w:space="0" w:color="auto"/>
              <w:left w:val="single" w:sz="4" w:space="0" w:color="auto"/>
              <w:bottom w:val="single" w:sz="4" w:space="0" w:color="auto"/>
              <w:right w:val="single" w:sz="4" w:space="0" w:color="auto"/>
            </w:tcBorders>
            <w:shd w:val="clear" w:color="000000" w:fill="FFFFFF"/>
            <w:hideMark/>
          </w:tcPr>
          <w:p w:rsidR="00575098" w:rsidRPr="001A432F" w:rsidRDefault="00575098" w:rsidP="00A10836">
            <w:pPr>
              <w:jc w:val="center"/>
              <w:rPr>
                <w:sz w:val="20"/>
                <w:szCs w:val="20"/>
              </w:rPr>
            </w:pPr>
            <w:r>
              <w:rPr>
                <w:sz w:val="20"/>
                <w:szCs w:val="20"/>
              </w:rPr>
              <w:t>6.</w:t>
            </w:r>
          </w:p>
        </w:tc>
        <w:tc>
          <w:tcPr>
            <w:tcW w:w="3257" w:type="dxa"/>
            <w:tcBorders>
              <w:top w:val="single" w:sz="8" w:space="0" w:color="000000"/>
              <w:left w:val="nil"/>
              <w:bottom w:val="single" w:sz="8" w:space="0" w:color="000000"/>
              <w:right w:val="single" w:sz="4" w:space="0" w:color="auto"/>
            </w:tcBorders>
            <w:vAlign w:val="center"/>
            <w:hideMark/>
          </w:tcPr>
          <w:p w:rsidR="00575098" w:rsidRPr="001A432F" w:rsidRDefault="00575098" w:rsidP="00A10836">
            <w:pPr>
              <w:rPr>
                <w:sz w:val="20"/>
                <w:szCs w:val="20"/>
              </w:rPr>
            </w:pPr>
            <w:r>
              <w:rPr>
                <w:sz w:val="20"/>
                <w:szCs w:val="20"/>
              </w:rPr>
              <w:t>Melnzeme (tab.nr.1)</w:t>
            </w:r>
          </w:p>
        </w:tc>
        <w:tc>
          <w:tcPr>
            <w:tcW w:w="880" w:type="dxa"/>
            <w:tcBorders>
              <w:top w:val="single" w:sz="8" w:space="0" w:color="000000"/>
              <w:left w:val="single" w:sz="4" w:space="0" w:color="auto"/>
              <w:bottom w:val="single" w:sz="8" w:space="0" w:color="000000"/>
              <w:right w:val="single" w:sz="4" w:space="0" w:color="auto"/>
            </w:tcBorders>
            <w:vAlign w:val="center"/>
            <w:hideMark/>
          </w:tcPr>
          <w:p w:rsidR="00575098" w:rsidRPr="001A432F" w:rsidRDefault="00575098" w:rsidP="00A10836">
            <w:pPr>
              <w:jc w:val="center"/>
              <w:rPr>
                <w:sz w:val="20"/>
                <w:szCs w:val="20"/>
              </w:rPr>
            </w:pPr>
            <w:r>
              <w:rPr>
                <w:bCs/>
                <w:sz w:val="20"/>
                <w:szCs w:val="20"/>
              </w:rPr>
              <w:t>m</w:t>
            </w:r>
            <w:r>
              <w:rPr>
                <w:bCs/>
                <w:sz w:val="20"/>
                <w:szCs w:val="20"/>
                <w:vertAlign w:val="superscript"/>
              </w:rPr>
              <w:t>3</w:t>
            </w:r>
          </w:p>
        </w:tc>
        <w:tc>
          <w:tcPr>
            <w:tcW w:w="1417" w:type="dxa"/>
            <w:tcBorders>
              <w:top w:val="single" w:sz="4" w:space="0" w:color="auto"/>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sidRPr="00D70AC4">
              <w:rPr>
                <w:sz w:val="20"/>
                <w:szCs w:val="20"/>
              </w:rPr>
              <w:t>0,07</w:t>
            </w:r>
          </w:p>
        </w:tc>
        <w:tc>
          <w:tcPr>
            <w:tcW w:w="1559" w:type="dxa"/>
            <w:tcBorders>
              <w:top w:val="single" w:sz="4" w:space="0" w:color="auto"/>
              <w:left w:val="nil"/>
              <w:bottom w:val="single" w:sz="4" w:space="0" w:color="auto"/>
              <w:right w:val="single" w:sz="4" w:space="0" w:color="auto"/>
            </w:tcBorders>
            <w:shd w:val="clear" w:color="000000" w:fill="FFFFFF"/>
            <w:hideMark/>
          </w:tcPr>
          <w:p w:rsidR="00575098" w:rsidRPr="001A432F" w:rsidRDefault="00575098" w:rsidP="00A10836">
            <w:pPr>
              <w:jc w:val="center"/>
              <w:rPr>
                <w:sz w:val="20"/>
                <w:szCs w:val="20"/>
              </w:rPr>
            </w:pPr>
          </w:p>
        </w:tc>
        <w:tc>
          <w:tcPr>
            <w:tcW w:w="1424" w:type="dxa"/>
            <w:tcBorders>
              <w:top w:val="single" w:sz="4" w:space="0" w:color="auto"/>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457"/>
        </w:trPr>
        <w:tc>
          <w:tcPr>
            <w:tcW w:w="723" w:type="dxa"/>
            <w:tcBorders>
              <w:top w:val="nil"/>
              <w:left w:val="single" w:sz="4" w:space="0" w:color="auto"/>
              <w:bottom w:val="single" w:sz="4" w:space="0" w:color="auto"/>
              <w:right w:val="single" w:sz="4" w:space="0" w:color="auto"/>
            </w:tcBorders>
            <w:shd w:val="clear" w:color="000000" w:fill="FFFFFF"/>
            <w:hideMark/>
          </w:tcPr>
          <w:p w:rsidR="00575098" w:rsidRPr="001A432F" w:rsidRDefault="00575098" w:rsidP="00A10836">
            <w:pPr>
              <w:jc w:val="center"/>
              <w:rPr>
                <w:sz w:val="20"/>
                <w:szCs w:val="20"/>
              </w:rPr>
            </w:pPr>
            <w:r>
              <w:rPr>
                <w:sz w:val="20"/>
                <w:szCs w:val="20"/>
              </w:rPr>
              <w:t>7.</w:t>
            </w:r>
          </w:p>
        </w:tc>
        <w:tc>
          <w:tcPr>
            <w:tcW w:w="3257" w:type="dxa"/>
            <w:tcBorders>
              <w:top w:val="single" w:sz="8" w:space="0" w:color="000000"/>
              <w:left w:val="nil"/>
              <w:bottom w:val="single" w:sz="8" w:space="0" w:color="000000"/>
              <w:right w:val="single" w:sz="4" w:space="0" w:color="auto"/>
            </w:tcBorders>
            <w:vAlign w:val="center"/>
            <w:hideMark/>
          </w:tcPr>
          <w:p w:rsidR="00575098" w:rsidRPr="001A432F" w:rsidRDefault="00575098" w:rsidP="00A10836">
            <w:pPr>
              <w:rPr>
                <w:sz w:val="20"/>
                <w:szCs w:val="20"/>
              </w:rPr>
            </w:pPr>
            <w:r>
              <w:rPr>
                <w:sz w:val="20"/>
                <w:szCs w:val="20"/>
              </w:rPr>
              <w:t xml:space="preserve">Smilts - </w:t>
            </w:r>
            <w:proofErr w:type="spellStart"/>
            <w:r>
              <w:rPr>
                <w:sz w:val="20"/>
                <w:szCs w:val="20"/>
              </w:rPr>
              <w:t>pretslīdes</w:t>
            </w:r>
            <w:proofErr w:type="spellEnd"/>
            <w:r>
              <w:rPr>
                <w:sz w:val="20"/>
                <w:szCs w:val="20"/>
              </w:rPr>
              <w:t xml:space="preserve"> materiāls kaisīšanai (tab.nr.1)</w:t>
            </w:r>
          </w:p>
        </w:tc>
        <w:tc>
          <w:tcPr>
            <w:tcW w:w="880" w:type="dxa"/>
            <w:tcBorders>
              <w:top w:val="single" w:sz="8" w:space="0" w:color="000000"/>
              <w:left w:val="single" w:sz="4" w:space="0" w:color="auto"/>
              <w:bottom w:val="single" w:sz="8" w:space="0" w:color="000000"/>
              <w:right w:val="single" w:sz="4" w:space="0" w:color="auto"/>
            </w:tcBorders>
            <w:vAlign w:val="center"/>
            <w:hideMark/>
          </w:tcPr>
          <w:p w:rsidR="00575098" w:rsidRPr="001A432F" w:rsidRDefault="00575098" w:rsidP="00A10836">
            <w:pPr>
              <w:jc w:val="center"/>
              <w:rPr>
                <w:sz w:val="20"/>
                <w:szCs w:val="20"/>
              </w:rPr>
            </w:pPr>
            <w:r>
              <w:rPr>
                <w:bCs/>
                <w:sz w:val="20"/>
                <w:szCs w:val="20"/>
              </w:rPr>
              <w:t>m</w:t>
            </w:r>
            <w:r w:rsidRPr="0047388E">
              <w:rPr>
                <w:bCs/>
                <w:sz w:val="20"/>
                <w:szCs w:val="20"/>
                <w:vertAlign w:val="superscript"/>
              </w:rPr>
              <w:t>3</w:t>
            </w:r>
          </w:p>
        </w:tc>
        <w:tc>
          <w:tcPr>
            <w:tcW w:w="1417" w:type="dxa"/>
            <w:tcBorders>
              <w:top w:val="nil"/>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sidRPr="00D70AC4">
              <w:rPr>
                <w:sz w:val="20"/>
                <w:szCs w:val="20"/>
              </w:rPr>
              <w:t>0,0</w:t>
            </w:r>
            <w:r>
              <w:rPr>
                <w:sz w:val="20"/>
                <w:szCs w:val="20"/>
              </w:rPr>
              <w:t>4</w:t>
            </w:r>
          </w:p>
        </w:tc>
        <w:tc>
          <w:tcPr>
            <w:tcW w:w="1559" w:type="dxa"/>
            <w:tcBorders>
              <w:top w:val="nil"/>
              <w:left w:val="nil"/>
              <w:bottom w:val="single" w:sz="4" w:space="0" w:color="auto"/>
              <w:right w:val="single" w:sz="4" w:space="0" w:color="auto"/>
            </w:tcBorders>
            <w:shd w:val="clear" w:color="000000" w:fill="FFFFFF"/>
            <w:hideMark/>
          </w:tcPr>
          <w:p w:rsidR="00575098" w:rsidRPr="001A432F" w:rsidRDefault="00575098" w:rsidP="00A10836">
            <w:pPr>
              <w:jc w:val="center"/>
              <w:rPr>
                <w:sz w:val="20"/>
                <w:szCs w:val="20"/>
              </w:rPr>
            </w:pPr>
          </w:p>
        </w:tc>
        <w:tc>
          <w:tcPr>
            <w:tcW w:w="1424" w:type="dxa"/>
            <w:tcBorders>
              <w:top w:val="nil"/>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457"/>
        </w:trPr>
        <w:tc>
          <w:tcPr>
            <w:tcW w:w="723" w:type="dxa"/>
            <w:tcBorders>
              <w:top w:val="nil"/>
              <w:left w:val="single" w:sz="4" w:space="0" w:color="auto"/>
              <w:bottom w:val="single" w:sz="4" w:space="0" w:color="auto"/>
              <w:right w:val="single" w:sz="4" w:space="0" w:color="auto"/>
            </w:tcBorders>
            <w:shd w:val="clear" w:color="000000" w:fill="FFFFFF"/>
            <w:hideMark/>
          </w:tcPr>
          <w:p w:rsidR="00575098" w:rsidRPr="001A432F" w:rsidRDefault="00575098" w:rsidP="00A10836">
            <w:pPr>
              <w:jc w:val="center"/>
              <w:rPr>
                <w:sz w:val="20"/>
                <w:szCs w:val="20"/>
              </w:rPr>
            </w:pPr>
            <w:r>
              <w:rPr>
                <w:sz w:val="20"/>
                <w:szCs w:val="20"/>
              </w:rPr>
              <w:t>8.</w:t>
            </w:r>
          </w:p>
        </w:tc>
        <w:tc>
          <w:tcPr>
            <w:tcW w:w="3257" w:type="dxa"/>
            <w:tcBorders>
              <w:top w:val="single" w:sz="8" w:space="0" w:color="000000"/>
              <w:left w:val="nil"/>
              <w:bottom w:val="single" w:sz="8" w:space="0" w:color="000000"/>
              <w:right w:val="single" w:sz="4" w:space="0" w:color="auto"/>
            </w:tcBorders>
            <w:vAlign w:val="center"/>
            <w:hideMark/>
          </w:tcPr>
          <w:p w:rsidR="00575098" w:rsidRPr="001A432F" w:rsidRDefault="00575098" w:rsidP="00A10836">
            <w:pPr>
              <w:rPr>
                <w:sz w:val="20"/>
                <w:szCs w:val="20"/>
              </w:rPr>
            </w:pPr>
            <w:r w:rsidRPr="00072024">
              <w:rPr>
                <w:sz w:val="20"/>
                <w:szCs w:val="20"/>
              </w:rPr>
              <w:t>Drenējošā, salizturīgā smilts</w:t>
            </w:r>
            <w:r>
              <w:rPr>
                <w:sz w:val="20"/>
                <w:szCs w:val="20"/>
              </w:rPr>
              <w:t xml:space="preserve"> (tab.nr.1)</w:t>
            </w:r>
          </w:p>
        </w:tc>
        <w:tc>
          <w:tcPr>
            <w:tcW w:w="880" w:type="dxa"/>
            <w:tcBorders>
              <w:top w:val="single" w:sz="8" w:space="0" w:color="000000"/>
              <w:left w:val="single" w:sz="4" w:space="0" w:color="auto"/>
              <w:bottom w:val="single" w:sz="8" w:space="0" w:color="000000"/>
              <w:right w:val="single" w:sz="4" w:space="0" w:color="auto"/>
            </w:tcBorders>
            <w:vAlign w:val="center"/>
            <w:hideMark/>
          </w:tcPr>
          <w:p w:rsidR="00575098" w:rsidRPr="001A432F" w:rsidRDefault="00575098" w:rsidP="00A10836">
            <w:pPr>
              <w:jc w:val="center"/>
              <w:rPr>
                <w:sz w:val="20"/>
                <w:szCs w:val="20"/>
              </w:rPr>
            </w:pPr>
            <w:r>
              <w:rPr>
                <w:bCs/>
                <w:sz w:val="20"/>
                <w:szCs w:val="20"/>
              </w:rPr>
              <w:t>m</w:t>
            </w:r>
            <w:r w:rsidRPr="0047388E">
              <w:rPr>
                <w:bCs/>
                <w:sz w:val="20"/>
                <w:szCs w:val="20"/>
                <w:vertAlign w:val="superscript"/>
              </w:rPr>
              <w:t>3</w:t>
            </w:r>
          </w:p>
        </w:tc>
        <w:tc>
          <w:tcPr>
            <w:tcW w:w="1417" w:type="dxa"/>
            <w:tcBorders>
              <w:top w:val="nil"/>
              <w:left w:val="nil"/>
              <w:bottom w:val="single" w:sz="4" w:space="0" w:color="auto"/>
              <w:right w:val="single" w:sz="4" w:space="0" w:color="auto"/>
            </w:tcBorders>
            <w:shd w:val="clear" w:color="000000" w:fill="FFFFFF"/>
          </w:tcPr>
          <w:p w:rsidR="00575098" w:rsidRPr="00D70AC4" w:rsidRDefault="00575098" w:rsidP="00A10836">
            <w:pPr>
              <w:jc w:val="center"/>
              <w:rPr>
                <w:sz w:val="20"/>
                <w:szCs w:val="20"/>
              </w:rPr>
            </w:pPr>
            <w:r w:rsidRPr="00D70AC4">
              <w:rPr>
                <w:sz w:val="20"/>
                <w:szCs w:val="20"/>
              </w:rPr>
              <w:t>0,0</w:t>
            </w:r>
            <w:r>
              <w:rPr>
                <w:sz w:val="20"/>
                <w:szCs w:val="20"/>
              </w:rPr>
              <w:t>4</w:t>
            </w:r>
          </w:p>
        </w:tc>
        <w:tc>
          <w:tcPr>
            <w:tcW w:w="1559" w:type="dxa"/>
            <w:tcBorders>
              <w:top w:val="nil"/>
              <w:left w:val="nil"/>
              <w:bottom w:val="single" w:sz="4" w:space="0" w:color="auto"/>
              <w:right w:val="single" w:sz="4" w:space="0" w:color="auto"/>
            </w:tcBorders>
            <w:shd w:val="clear" w:color="000000" w:fill="FFFFFF"/>
            <w:hideMark/>
          </w:tcPr>
          <w:p w:rsidR="00575098" w:rsidRPr="001A432F" w:rsidRDefault="00575098" w:rsidP="00A10836">
            <w:pPr>
              <w:jc w:val="center"/>
              <w:rPr>
                <w:sz w:val="20"/>
                <w:szCs w:val="20"/>
              </w:rPr>
            </w:pPr>
          </w:p>
        </w:tc>
        <w:tc>
          <w:tcPr>
            <w:tcW w:w="1424" w:type="dxa"/>
            <w:tcBorders>
              <w:top w:val="nil"/>
              <w:left w:val="nil"/>
              <w:bottom w:val="single" w:sz="4" w:space="0" w:color="auto"/>
              <w:right w:val="single" w:sz="4" w:space="0" w:color="auto"/>
            </w:tcBorders>
            <w:shd w:val="clear" w:color="000000" w:fill="FFFFFF"/>
          </w:tcPr>
          <w:p w:rsidR="00575098" w:rsidRPr="001A432F" w:rsidRDefault="00575098" w:rsidP="00A10836">
            <w:pPr>
              <w:jc w:val="center"/>
              <w:rPr>
                <w:sz w:val="20"/>
                <w:szCs w:val="20"/>
              </w:rPr>
            </w:pPr>
          </w:p>
        </w:tc>
      </w:tr>
      <w:tr w:rsidR="00575098" w:rsidTr="00A10836">
        <w:trPr>
          <w:trHeight w:val="297"/>
        </w:trPr>
        <w:tc>
          <w:tcPr>
            <w:tcW w:w="7836" w:type="dxa"/>
            <w:gridSpan w:val="5"/>
            <w:tcBorders>
              <w:top w:val="nil"/>
              <w:left w:val="single" w:sz="4" w:space="0" w:color="auto"/>
              <w:bottom w:val="single" w:sz="4" w:space="0" w:color="auto"/>
              <w:right w:val="single" w:sz="4" w:space="0" w:color="auto"/>
            </w:tcBorders>
            <w:shd w:val="clear" w:color="000000" w:fill="FFFFFF"/>
            <w:vAlign w:val="bottom"/>
          </w:tcPr>
          <w:p w:rsidR="00575098" w:rsidRPr="004638A8" w:rsidRDefault="00575098" w:rsidP="00A10836">
            <w:pPr>
              <w:jc w:val="right"/>
              <w:rPr>
                <w:sz w:val="20"/>
                <w:szCs w:val="20"/>
              </w:rPr>
            </w:pPr>
            <w:r w:rsidRPr="004638A8">
              <w:rPr>
                <w:b/>
                <w:bCs/>
                <w:sz w:val="20"/>
                <w:szCs w:val="20"/>
              </w:rPr>
              <w:t>KOPĀ,</w:t>
            </w:r>
            <w:r w:rsidRPr="004638A8">
              <w:rPr>
                <w:b/>
                <w:bCs/>
                <w:i/>
                <w:sz w:val="20"/>
                <w:szCs w:val="20"/>
              </w:rPr>
              <w:t xml:space="preserve"> </w:t>
            </w:r>
            <w:proofErr w:type="spellStart"/>
            <w:r w:rsidRPr="004638A8">
              <w:rPr>
                <w:b/>
                <w:bCs/>
                <w:i/>
                <w:sz w:val="20"/>
                <w:szCs w:val="20"/>
              </w:rPr>
              <w:t>euro</w:t>
            </w:r>
            <w:proofErr w:type="spellEnd"/>
            <w:r w:rsidRPr="004638A8">
              <w:rPr>
                <w:b/>
                <w:bCs/>
                <w:sz w:val="20"/>
                <w:szCs w:val="20"/>
              </w:rPr>
              <w:t xml:space="preserve"> (bez PVN):</w:t>
            </w:r>
          </w:p>
        </w:tc>
        <w:tc>
          <w:tcPr>
            <w:tcW w:w="1424" w:type="dxa"/>
            <w:tcBorders>
              <w:top w:val="nil"/>
              <w:left w:val="nil"/>
              <w:bottom w:val="single" w:sz="4" w:space="0" w:color="auto"/>
              <w:right w:val="single" w:sz="4" w:space="0" w:color="auto"/>
            </w:tcBorders>
            <w:shd w:val="clear" w:color="000000" w:fill="FFFFFF"/>
            <w:vAlign w:val="bottom"/>
          </w:tcPr>
          <w:p w:rsidR="00575098" w:rsidRPr="001A432F" w:rsidRDefault="00575098" w:rsidP="00A10836">
            <w:pPr>
              <w:jc w:val="center"/>
              <w:rPr>
                <w:sz w:val="20"/>
                <w:szCs w:val="20"/>
              </w:rPr>
            </w:pPr>
          </w:p>
        </w:tc>
      </w:tr>
      <w:tr w:rsidR="00575098" w:rsidTr="00A10836">
        <w:trPr>
          <w:trHeight w:val="287"/>
        </w:trPr>
        <w:tc>
          <w:tcPr>
            <w:tcW w:w="7836" w:type="dxa"/>
            <w:gridSpan w:val="5"/>
            <w:tcBorders>
              <w:top w:val="nil"/>
              <w:left w:val="single" w:sz="4" w:space="0" w:color="auto"/>
              <w:bottom w:val="single" w:sz="4" w:space="0" w:color="auto"/>
              <w:right w:val="single" w:sz="4" w:space="0" w:color="auto"/>
            </w:tcBorders>
            <w:shd w:val="clear" w:color="000000" w:fill="FFFFFF"/>
            <w:vAlign w:val="bottom"/>
          </w:tcPr>
          <w:p w:rsidR="00575098" w:rsidRPr="004638A8" w:rsidRDefault="00575098" w:rsidP="00A10836">
            <w:pPr>
              <w:jc w:val="right"/>
              <w:rPr>
                <w:sz w:val="20"/>
                <w:szCs w:val="20"/>
              </w:rPr>
            </w:pPr>
            <w:r w:rsidRPr="004638A8">
              <w:rPr>
                <w:b/>
                <w:bCs/>
                <w:sz w:val="20"/>
                <w:szCs w:val="20"/>
              </w:rPr>
              <w:t xml:space="preserve">PVN 21%, </w:t>
            </w:r>
            <w:proofErr w:type="spellStart"/>
            <w:r w:rsidRPr="004638A8">
              <w:rPr>
                <w:b/>
                <w:bCs/>
                <w:i/>
                <w:sz w:val="20"/>
                <w:szCs w:val="20"/>
              </w:rPr>
              <w:t>euro</w:t>
            </w:r>
            <w:proofErr w:type="spellEnd"/>
            <w:r w:rsidRPr="004638A8">
              <w:rPr>
                <w:b/>
                <w:bCs/>
                <w:sz w:val="20"/>
                <w:szCs w:val="20"/>
              </w:rPr>
              <w:t>:</w:t>
            </w:r>
          </w:p>
        </w:tc>
        <w:tc>
          <w:tcPr>
            <w:tcW w:w="1424" w:type="dxa"/>
            <w:tcBorders>
              <w:top w:val="nil"/>
              <w:left w:val="nil"/>
              <w:bottom w:val="single" w:sz="4" w:space="0" w:color="auto"/>
              <w:right w:val="single" w:sz="4" w:space="0" w:color="auto"/>
            </w:tcBorders>
            <w:shd w:val="clear" w:color="000000" w:fill="FFFFFF"/>
            <w:vAlign w:val="bottom"/>
          </w:tcPr>
          <w:p w:rsidR="00575098" w:rsidRPr="001A432F" w:rsidRDefault="00575098" w:rsidP="00A10836">
            <w:pPr>
              <w:jc w:val="center"/>
              <w:rPr>
                <w:sz w:val="20"/>
                <w:szCs w:val="20"/>
              </w:rPr>
            </w:pPr>
          </w:p>
        </w:tc>
      </w:tr>
      <w:tr w:rsidR="00575098" w:rsidTr="00A10836">
        <w:trPr>
          <w:trHeight w:val="341"/>
        </w:trPr>
        <w:tc>
          <w:tcPr>
            <w:tcW w:w="7836"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575098" w:rsidRPr="004638A8" w:rsidRDefault="00575098" w:rsidP="00A10836">
            <w:pPr>
              <w:jc w:val="right"/>
              <w:rPr>
                <w:sz w:val="20"/>
                <w:szCs w:val="20"/>
              </w:rPr>
            </w:pPr>
            <w:r w:rsidRPr="004638A8">
              <w:rPr>
                <w:b/>
                <w:bCs/>
                <w:sz w:val="20"/>
                <w:szCs w:val="20"/>
              </w:rPr>
              <w:t xml:space="preserve">Kopā ar PVN, </w:t>
            </w:r>
            <w:proofErr w:type="spellStart"/>
            <w:r w:rsidRPr="004638A8">
              <w:rPr>
                <w:b/>
                <w:bCs/>
                <w:i/>
                <w:sz w:val="20"/>
                <w:szCs w:val="20"/>
              </w:rPr>
              <w:t>euro</w:t>
            </w:r>
            <w:proofErr w:type="spellEnd"/>
            <w:r w:rsidRPr="004638A8">
              <w:rPr>
                <w:b/>
                <w:bCs/>
                <w:sz w:val="20"/>
                <w:szCs w:val="20"/>
              </w:rPr>
              <w:t>:</w:t>
            </w:r>
          </w:p>
        </w:tc>
        <w:tc>
          <w:tcPr>
            <w:tcW w:w="1424" w:type="dxa"/>
            <w:tcBorders>
              <w:top w:val="single" w:sz="4" w:space="0" w:color="auto"/>
              <w:left w:val="nil"/>
              <w:bottom w:val="single" w:sz="4" w:space="0" w:color="auto"/>
              <w:right w:val="single" w:sz="4" w:space="0" w:color="auto"/>
            </w:tcBorders>
            <w:shd w:val="clear" w:color="000000" w:fill="FFFFFF"/>
            <w:vAlign w:val="bottom"/>
          </w:tcPr>
          <w:p w:rsidR="00575098" w:rsidRPr="001A432F" w:rsidRDefault="00575098" w:rsidP="00A10836">
            <w:pPr>
              <w:jc w:val="center"/>
              <w:rPr>
                <w:sz w:val="20"/>
                <w:szCs w:val="20"/>
              </w:rPr>
            </w:pPr>
          </w:p>
        </w:tc>
      </w:tr>
    </w:tbl>
    <w:p w:rsidR="00575098" w:rsidRDefault="00575098" w:rsidP="00575098"/>
    <w:p w:rsidR="00575098" w:rsidRDefault="00575098">
      <w:pPr>
        <w:spacing w:after="200" w:line="276" w:lineRule="auto"/>
      </w:pPr>
      <w:r>
        <w:br w:type="page"/>
      </w:r>
    </w:p>
    <w:p w:rsidR="00575098" w:rsidRPr="007355E5" w:rsidRDefault="00575098" w:rsidP="00575098"/>
    <w:p w:rsidR="00971842" w:rsidRPr="00500F11" w:rsidRDefault="00971842" w:rsidP="00971842">
      <w:pPr>
        <w:jc w:val="right"/>
        <w:rPr>
          <w:b/>
          <w:sz w:val="20"/>
          <w:szCs w:val="20"/>
        </w:rPr>
      </w:pPr>
      <w:r w:rsidRPr="00500F11">
        <w:rPr>
          <w:b/>
          <w:sz w:val="20"/>
          <w:szCs w:val="20"/>
        </w:rPr>
        <w:t>Pielikums Nr.</w:t>
      </w:r>
      <w:r>
        <w:rPr>
          <w:b/>
          <w:sz w:val="20"/>
          <w:szCs w:val="20"/>
        </w:rPr>
        <w:t>2</w:t>
      </w:r>
    </w:p>
    <w:p w:rsidR="00971842" w:rsidRDefault="00971842" w:rsidP="00971842">
      <w:pPr>
        <w:jc w:val="right"/>
        <w:rPr>
          <w:b/>
          <w:sz w:val="20"/>
          <w:szCs w:val="20"/>
        </w:rPr>
      </w:pPr>
      <w:r w:rsidRPr="00500F11">
        <w:rPr>
          <w:b/>
          <w:sz w:val="20"/>
          <w:szCs w:val="20"/>
        </w:rPr>
        <w:t xml:space="preserve">Iepirkuma </w:t>
      </w:r>
      <w:proofErr w:type="spellStart"/>
      <w:r w:rsidRPr="00500F11">
        <w:rPr>
          <w:b/>
          <w:sz w:val="20"/>
          <w:szCs w:val="20"/>
        </w:rPr>
        <w:t>id</w:t>
      </w:r>
      <w:proofErr w:type="spellEnd"/>
      <w:r w:rsidRPr="00500F11">
        <w:rPr>
          <w:b/>
          <w:sz w:val="20"/>
          <w:szCs w:val="20"/>
        </w:rPr>
        <w:t>. N</w:t>
      </w:r>
      <w:r>
        <w:rPr>
          <w:b/>
          <w:sz w:val="20"/>
          <w:szCs w:val="20"/>
        </w:rPr>
        <w:t>r. ĀND 201</w:t>
      </w:r>
      <w:r w:rsidR="00575098">
        <w:rPr>
          <w:b/>
          <w:sz w:val="20"/>
          <w:szCs w:val="20"/>
        </w:rPr>
        <w:t>7/46</w:t>
      </w:r>
    </w:p>
    <w:p w:rsidR="00971842" w:rsidRDefault="00971842" w:rsidP="00971842">
      <w:pPr>
        <w:pStyle w:val="StyleHeading1"/>
      </w:pPr>
    </w:p>
    <w:p w:rsidR="00971842" w:rsidRDefault="00971842" w:rsidP="00971842">
      <w:pPr>
        <w:pStyle w:val="StyleHeading1"/>
        <w:jc w:val="center"/>
      </w:pPr>
      <w:smartTag w:uri="schemas-tilde-lv/tildestengine" w:element="veidnes">
        <w:smartTagPr>
          <w:attr w:name="id" w:val="-1"/>
          <w:attr w:name="baseform" w:val="pieteikums"/>
          <w:attr w:name="text" w:val="pieteikums"/>
        </w:smartTagPr>
        <w:r>
          <w:t>PIETEIKUMS</w:t>
        </w:r>
      </w:smartTag>
      <w:r>
        <w:t xml:space="preserve"> DALĪBAI PUBLISKAJĀ IEPIRKUMĀ</w:t>
      </w:r>
    </w:p>
    <w:p w:rsidR="00971842" w:rsidRDefault="00971842" w:rsidP="00971842">
      <w:pPr>
        <w:jc w:val="center"/>
        <w:rPr>
          <w:b/>
        </w:rPr>
      </w:pPr>
      <w:r>
        <w:rPr>
          <w:b/>
        </w:rPr>
        <w:t>Iepirkuma identifikācijas Nr.: ĀND 201</w:t>
      </w:r>
      <w:r w:rsidR="00575098">
        <w:rPr>
          <w:b/>
        </w:rPr>
        <w:t>7/46</w:t>
      </w:r>
    </w:p>
    <w:p w:rsidR="00971842" w:rsidRDefault="00971842" w:rsidP="0097184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971842" w:rsidRPr="00C142A9" w:rsidTr="009B27A2">
        <w:trPr>
          <w:trHeight w:val="80"/>
        </w:trPr>
        <w:tc>
          <w:tcPr>
            <w:tcW w:w="2404" w:type="dxa"/>
            <w:tcBorders>
              <w:top w:val="nil"/>
              <w:left w:val="nil"/>
              <w:bottom w:val="single" w:sz="4" w:space="0" w:color="auto"/>
              <w:right w:val="nil"/>
            </w:tcBorders>
          </w:tcPr>
          <w:p w:rsidR="00971842" w:rsidRDefault="00971842" w:rsidP="009B27A2">
            <w:pPr>
              <w:jc w:val="both"/>
              <w:rPr>
                <w:b/>
                <w:lang w:eastAsia="en-US"/>
              </w:rPr>
            </w:pPr>
          </w:p>
        </w:tc>
        <w:tc>
          <w:tcPr>
            <w:tcW w:w="3785" w:type="dxa"/>
            <w:tcBorders>
              <w:top w:val="nil"/>
              <w:left w:val="nil"/>
              <w:bottom w:val="nil"/>
              <w:right w:val="nil"/>
            </w:tcBorders>
          </w:tcPr>
          <w:p w:rsidR="00971842" w:rsidRDefault="00971842" w:rsidP="009B27A2">
            <w:pPr>
              <w:jc w:val="both"/>
              <w:rPr>
                <w:b/>
                <w:lang w:eastAsia="en-US"/>
              </w:rPr>
            </w:pPr>
          </w:p>
        </w:tc>
        <w:tc>
          <w:tcPr>
            <w:tcW w:w="3099" w:type="dxa"/>
            <w:tcBorders>
              <w:top w:val="nil"/>
              <w:left w:val="nil"/>
              <w:bottom w:val="single" w:sz="4" w:space="0" w:color="auto"/>
              <w:right w:val="nil"/>
            </w:tcBorders>
          </w:tcPr>
          <w:p w:rsidR="00971842" w:rsidRDefault="00971842" w:rsidP="009B27A2">
            <w:pPr>
              <w:jc w:val="both"/>
              <w:rPr>
                <w:b/>
                <w:lang w:eastAsia="en-US"/>
              </w:rPr>
            </w:pPr>
          </w:p>
        </w:tc>
      </w:tr>
      <w:tr w:rsidR="00971842" w:rsidRPr="00C142A9" w:rsidTr="009B27A2">
        <w:tc>
          <w:tcPr>
            <w:tcW w:w="2404" w:type="dxa"/>
            <w:tcBorders>
              <w:top w:val="single" w:sz="4" w:space="0" w:color="auto"/>
              <w:left w:val="nil"/>
              <w:bottom w:val="nil"/>
              <w:right w:val="nil"/>
            </w:tcBorders>
            <w:hideMark/>
          </w:tcPr>
          <w:p w:rsidR="00971842" w:rsidRDefault="00971842" w:rsidP="009B27A2">
            <w:pPr>
              <w:jc w:val="both"/>
              <w:rPr>
                <w:b/>
                <w:lang w:eastAsia="en-US"/>
              </w:rPr>
            </w:pPr>
            <w:r>
              <w:rPr>
                <w:b/>
                <w:lang w:eastAsia="en-US"/>
              </w:rPr>
              <w:t>sastādīšanas vieta</w:t>
            </w:r>
          </w:p>
        </w:tc>
        <w:tc>
          <w:tcPr>
            <w:tcW w:w="3785" w:type="dxa"/>
            <w:tcBorders>
              <w:top w:val="nil"/>
              <w:left w:val="nil"/>
              <w:bottom w:val="nil"/>
              <w:right w:val="nil"/>
            </w:tcBorders>
          </w:tcPr>
          <w:p w:rsidR="00971842" w:rsidRDefault="00971842" w:rsidP="009B27A2">
            <w:pPr>
              <w:jc w:val="both"/>
              <w:rPr>
                <w:b/>
                <w:lang w:eastAsia="en-US"/>
              </w:rPr>
            </w:pPr>
          </w:p>
        </w:tc>
        <w:tc>
          <w:tcPr>
            <w:tcW w:w="3099" w:type="dxa"/>
            <w:tcBorders>
              <w:top w:val="single" w:sz="4" w:space="0" w:color="auto"/>
              <w:left w:val="nil"/>
              <w:bottom w:val="nil"/>
              <w:right w:val="nil"/>
            </w:tcBorders>
            <w:hideMark/>
          </w:tcPr>
          <w:p w:rsidR="00971842" w:rsidRDefault="00971842" w:rsidP="009B27A2">
            <w:pPr>
              <w:jc w:val="both"/>
              <w:rPr>
                <w:b/>
                <w:lang w:eastAsia="en-US"/>
              </w:rPr>
            </w:pPr>
            <w:r>
              <w:rPr>
                <w:b/>
                <w:lang w:eastAsia="en-US"/>
              </w:rPr>
              <w:t>datums</w:t>
            </w:r>
          </w:p>
        </w:tc>
      </w:tr>
    </w:tbl>
    <w:p w:rsidR="00971842" w:rsidRDefault="00971842" w:rsidP="00971842">
      <w:pPr>
        <w:jc w:val="both"/>
        <w:rPr>
          <w:b/>
        </w:rPr>
      </w:pPr>
    </w:p>
    <w:tbl>
      <w:tblPr>
        <w:tblW w:w="0" w:type="auto"/>
        <w:tblLayout w:type="fixed"/>
        <w:tblLook w:val="04A0" w:firstRow="1" w:lastRow="0" w:firstColumn="1" w:lastColumn="0" w:noHBand="0" w:noVBand="1"/>
      </w:tblPr>
      <w:tblGrid>
        <w:gridCol w:w="2198"/>
        <w:gridCol w:w="310"/>
        <w:gridCol w:w="2656"/>
        <w:gridCol w:w="923"/>
        <w:gridCol w:w="3201"/>
      </w:tblGrid>
      <w:tr w:rsidR="00971842" w:rsidRPr="00C142A9" w:rsidTr="009B27A2">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1842" w:rsidRPr="004A69D6" w:rsidRDefault="00971842" w:rsidP="009B27A2">
            <w:pPr>
              <w:pStyle w:val="Heading7"/>
              <w:numPr>
                <w:ilvl w:val="0"/>
                <w:numId w:val="1"/>
              </w:numPr>
              <w:spacing w:before="120"/>
              <w:jc w:val="both"/>
              <w:rPr>
                <w:b/>
              </w:rPr>
            </w:pPr>
            <w:r w:rsidRPr="004A69D6">
              <w:rPr>
                <w:b/>
              </w:rPr>
              <w:t>Informācija par pretendentu:</w:t>
            </w:r>
          </w:p>
        </w:tc>
      </w:tr>
      <w:tr w:rsidR="00971842" w:rsidRPr="00C142A9" w:rsidTr="009B27A2">
        <w:trPr>
          <w:cantSplit/>
        </w:trPr>
        <w:tc>
          <w:tcPr>
            <w:tcW w:w="2508" w:type="dxa"/>
            <w:gridSpan w:val="2"/>
            <w:tcBorders>
              <w:top w:val="single" w:sz="4" w:space="0" w:color="auto"/>
              <w:left w:val="nil"/>
              <w:bottom w:val="nil"/>
              <w:right w:val="nil"/>
            </w:tcBorders>
            <w:hideMark/>
          </w:tcPr>
          <w:p w:rsidR="00971842" w:rsidRPr="004A69D6" w:rsidRDefault="00971842" w:rsidP="009B27A2">
            <w:pPr>
              <w:pStyle w:val="Header"/>
              <w:spacing w:before="120"/>
              <w:jc w:val="both"/>
            </w:pPr>
            <w:r w:rsidRPr="004A69D6">
              <w:t>Pretendenta nosaukums:</w:t>
            </w:r>
          </w:p>
        </w:tc>
        <w:tc>
          <w:tcPr>
            <w:tcW w:w="6780" w:type="dxa"/>
            <w:gridSpan w:val="3"/>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508" w:type="dxa"/>
            <w:gridSpan w:val="2"/>
            <w:hideMark/>
          </w:tcPr>
          <w:p w:rsidR="00971842" w:rsidRPr="004A69D6" w:rsidRDefault="00971842" w:rsidP="009B27A2">
            <w:pPr>
              <w:pStyle w:val="Header"/>
              <w:spacing w:before="120"/>
              <w:ind w:right="-52"/>
              <w:jc w:val="both"/>
            </w:pPr>
            <w:r w:rsidRPr="004A69D6">
              <w:t>Reģistrācijas numurs:</w:t>
            </w:r>
          </w:p>
        </w:tc>
        <w:tc>
          <w:tcPr>
            <w:tcW w:w="6780" w:type="dxa"/>
            <w:gridSpan w:val="3"/>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508" w:type="dxa"/>
            <w:gridSpan w:val="2"/>
            <w:hideMark/>
          </w:tcPr>
          <w:p w:rsidR="00971842" w:rsidRDefault="00971842" w:rsidP="009B27A2">
            <w:pPr>
              <w:spacing w:before="120"/>
              <w:jc w:val="both"/>
              <w:rPr>
                <w:b/>
                <w:lang w:eastAsia="en-US"/>
              </w:rPr>
            </w:pPr>
            <w:r>
              <w:rPr>
                <w:b/>
                <w:lang w:eastAsia="en-US"/>
              </w:rPr>
              <w:t>Juridiskā adrese:</w:t>
            </w:r>
          </w:p>
        </w:tc>
        <w:tc>
          <w:tcPr>
            <w:tcW w:w="6780" w:type="dxa"/>
            <w:gridSpan w:val="3"/>
            <w:tcBorders>
              <w:top w:val="nil"/>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508" w:type="dxa"/>
            <w:gridSpan w:val="2"/>
            <w:hideMark/>
          </w:tcPr>
          <w:p w:rsidR="00971842" w:rsidRDefault="00971842" w:rsidP="009B27A2">
            <w:pPr>
              <w:spacing w:before="120"/>
              <w:jc w:val="both"/>
              <w:rPr>
                <w:b/>
                <w:lang w:eastAsia="en-US"/>
              </w:rPr>
            </w:pPr>
            <w:r>
              <w:rPr>
                <w:b/>
                <w:lang w:eastAsia="en-US"/>
              </w:rPr>
              <w:t>Pasta adrese:</w:t>
            </w:r>
          </w:p>
        </w:tc>
        <w:tc>
          <w:tcPr>
            <w:tcW w:w="6780" w:type="dxa"/>
            <w:gridSpan w:val="3"/>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508" w:type="dxa"/>
            <w:gridSpan w:val="2"/>
            <w:hideMark/>
          </w:tcPr>
          <w:p w:rsidR="00971842" w:rsidRDefault="00971842" w:rsidP="009B27A2">
            <w:pPr>
              <w:spacing w:before="120"/>
              <w:jc w:val="both"/>
              <w:rPr>
                <w:b/>
                <w:lang w:eastAsia="en-US"/>
              </w:rPr>
            </w:pPr>
            <w:r>
              <w:rPr>
                <w:b/>
                <w:lang w:eastAsia="en-US"/>
              </w:rPr>
              <w:t>Tālrunis:</w:t>
            </w:r>
          </w:p>
        </w:tc>
        <w:tc>
          <w:tcPr>
            <w:tcW w:w="2656" w:type="dxa"/>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c>
          <w:tcPr>
            <w:tcW w:w="923" w:type="dxa"/>
            <w:tcBorders>
              <w:top w:val="single" w:sz="4" w:space="0" w:color="auto"/>
              <w:left w:val="nil"/>
              <w:bottom w:val="nil"/>
              <w:right w:val="nil"/>
            </w:tcBorders>
            <w:hideMark/>
          </w:tcPr>
          <w:p w:rsidR="00971842" w:rsidRDefault="00971842" w:rsidP="009B27A2">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508" w:type="dxa"/>
            <w:gridSpan w:val="2"/>
            <w:hideMark/>
          </w:tcPr>
          <w:p w:rsidR="00971842" w:rsidRDefault="00971842" w:rsidP="009B27A2">
            <w:pPr>
              <w:spacing w:before="120"/>
              <w:jc w:val="both"/>
              <w:rPr>
                <w:b/>
                <w:lang w:eastAsia="en-US"/>
              </w:rPr>
            </w:pPr>
            <w:r>
              <w:rPr>
                <w:b/>
                <w:lang w:eastAsia="en-US"/>
              </w:rPr>
              <w:t>E-pasta adrese:</w:t>
            </w:r>
          </w:p>
        </w:tc>
        <w:tc>
          <w:tcPr>
            <w:tcW w:w="6780" w:type="dxa"/>
            <w:gridSpan w:val="3"/>
            <w:tcBorders>
              <w:top w:val="nil"/>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9288" w:type="dxa"/>
            <w:gridSpan w:val="5"/>
            <w:tcBorders>
              <w:top w:val="nil"/>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1842" w:rsidRPr="004A69D6" w:rsidRDefault="00971842" w:rsidP="009B27A2">
            <w:pPr>
              <w:pStyle w:val="Heading7"/>
              <w:numPr>
                <w:ilvl w:val="0"/>
                <w:numId w:val="1"/>
              </w:numPr>
              <w:spacing w:before="120"/>
              <w:jc w:val="both"/>
              <w:rPr>
                <w:b/>
              </w:rPr>
            </w:pPr>
            <w:r w:rsidRPr="004A69D6">
              <w:rPr>
                <w:b/>
              </w:rPr>
              <w:t>Finanšu rekvizīti:</w:t>
            </w:r>
          </w:p>
        </w:tc>
      </w:tr>
      <w:tr w:rsidR="00971842" w:rsidRPr="00C142A9" w:rsidTr="009B27A2">
        <w:trPr>
          <w:cantSplit/>
        </w:trPr>
        <w:tc>
          <w:tcPr>
            <w:tcW w:w="2198" w:type="dxa"/>
            <w:tcBorders>
              <w:top w:val="single" w:sz="4" w:space="0" w:color="auto"/>
              <w:left w:val="nil"/>
              <w:bottom w:val="nil"/>
              <w:right w:val="nil"/>
            </w:tcBorders>
            <w:hideMark/>
          </w:tcPr>
          <w:p w:rsidR="00971842" w:rsidRPr="004A69D6" w:rsidRDefault="00971842" w:rsidP="009B27A2">
            <w:pPr>
              <w:pStyle w:val="Header"/>
              <w:spacing w:before="120"/>
              <w:jc w:val="both"/>
            </w:pPr>
            <w:r w:rsidRPr="004A69D6">
              <w:t>Bankas nosaukums:</w:t>
            </w:r>
          </w:p>
        </w:tc>
        <w:tc>
          <w:tcPr>
            <w:tcW w:w="7090" w:type="dxa"/>
            <w:gridSpan w:val="4"/>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198" w:type="dxa"/>
            <w:hideMark/>
          </w:tcPr>
          <w:p w:rsidR="00971842" w:rsidRPr="004A69D6" w:rsidRDefault="00971842" w:rsidP="009B27A2">
            <w:pPr>
              <w:pStyle w:val="Header"/>
              <w:spacing w:before="120"/>
              <w:ind w:right="-52"/>
              <w:jc w:val="both"/>
            </w:pPr>
            <w:r w:rsidRPr="004A69D6">
              <w:t>Bankas kods:</w:t>
            </w:r>
          </w:p>
        </w:tc>
        <w:tc>
          <w:tcPr>
            <w:tcW w:w="7090" w:type="dxa"/>
            <w:gridSpan w:val="4"/>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198" w:type="dxa"/>
            <w:hideMark/>
          </w:tcPr>
          <w:p w:rsidR="00971842" w:rsidRDefault="00971842" w:rsidP="009B27A2">
            <w:pPr>
              <w:spacing w:before="120"/>
              <w:jc w:val="both"/>
              <w:rPr>
                <w:b/>
                <w:lang w:eastAsia="en-US"/>
              </w:rPr>
            </w:pPr>
            <w:r>
              <w:rPr>
                <w:b/>
                <w:lang w:eastAsia="en-US"/>
              </w:rPr>
              <w:t>Konta numurs:</w:t>
            </w:r>
          </w:p>
        </w:tc>
        <w:tc>
          <w:tcPr>
            <w:tcW w:w="7090" w:type="dxa"/>
            <w:gridSpan w:val="4"/>
            <w:tcBorders>
              <w:top w:val="nil"/>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9288" w:type="dxa"/>
            <w:gridSpan w:val="5"/>
            <w:tcBorders>
              <w:top w:val="nil"/>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971842" w:rsidRPr="004A69D6" w:rsidRDefault="00971842" w:rsidP="009B27A2">
            <w:pPr>
              <w:pStyle w:val="Heading7"/>
              <w:numPr>
                <w:ilvl w:val="0"/>
                <w:numId w:val="1"/>
              </w:numPr>
              <w:spacing w:before="120"/>
              <w:jc w:val="both"/>
              <w:rPr>
                <w:b/>
              </w:rPr>
            </w:pPr>
            <w:r w:rsidRPr="004A69D6">
              <w:rPr>
                <w:b/>
              </w:rPr>
              <w:t>Informācija par pretendenta kontaktpersonu (atbildīgo personu):</w:t>
            </w:r>
          </w:p>
        </w:tc>
      </w:tr>
      <w:tr w:rsidR="00971842" w:rsidRPr="00C142A9" w:rsidTr="009B27A2">
        <w:trPr>
          <w:cantSplit/>
        </w:trPr>
        <w:tc>
          <w:tcPr>
            <w:tcW w:w="2198" w:type="dxa"/>
            <w:hideMark/>
          </w:tcPr>
          <w:p w:rsidR="00971842" w:rsidRDefault="00971842" w:rsidP="009B27A2">
            <w:pPr>
              <w:spacing w:before="120"/>
              <w:jc w:val="both"/>
              <w:rPr>
                <w:b/>
                <w:lang w:eastAsia="en-US"/>
              </w:rPr>
            </w:pPr>
            <w:r>
              <w:rPr>
                <w:b/>
                <w:lang w:eastAsia="en-US"/>
              </w:rPr>
              <w:t>Vārds, uzvārds:</w:t>
            </w:r>
          </w:p>
        </w:tc>
        <w:tc>
          <w:tcPr>
            <w:tcW w:w="7090" w:type="dxa"/>
            <w:gridSpan w:val="4"/>
            <w:tcBorders>
              <w:top w:val="nil"/>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198" w:type="dxa"/>
            <w:hideMark/>
          </w:tcPr>
          <w:p w:rsidR="00971842" w:rsidRDefault="00971842" w:rsidP="009B27A2">
            <w:pPr>
              <w:spacing w:before="120"/>
              <w:jc w:val="both"/>
              <w:rPr>
                <w:b/>
                <w:lang w:eastAsia="en-US"/>
              </w:rPr>
            </w:pPr>
            <w:r>
              <w:rPr>
                <w:b/>
                <w:lang w:eastAsia="en-US"/>
              </w:rPr>
              <w:t>Ieņemamais amats:</w:t>
            </w:r>
          </w:p>
        </w:tc>
        <w:tc>
          <w:tcPr>
            <w:tcW w:w="7090" w:type="dxa"/>
            <w:gridSpan w:val="4"/>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198" w:type="dxa"/>
            <w:hideMark/>
          </w:tcPr>
          <w:p w:rsidR="00971842" w:rsidRDefault="00971842" w:rsidP="009B27A2">
            <w:pPr>
              <w:spacing w:before="120"/>
              <w:jc w:val="both"/>
              <w:rPr>
                <w:b/>
                <w:lang w:eastAsia="en-US"/>
              </w:rPr>
            </w:pPr>
            <w:r>
              <w:rPr>
                <w:b/>
                <w:lang w:eastAsia="en-US"/>
              </w:rPr>
              <w:t>Tālrunis:</w:t>
            </w:r>
          </w:p>
        </w:tc>
        <w:tc>
          <w:tcPr>
            <w:tcW w:w="2966" w:type="dxa"/>
            <w:gridSpan w:val="2"/>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c>
          <w:tcPr>
            <w:tcW w:w="923" w:type="dxa"/>
            <w:tcBorders>
              <w:top w:val="single" w:sz="4" w:space="0" w:color="auto"/>
              <w:left w:val="nil"/>
              <w:bottom w:val="nil"/>
              <w:right w:val="nil"/>
            </w:tcBorders>
            <w:hideMark/>
          </w:tcPr>
          <w:p w:rsidR="00971842" w:rsidRDefault="00971842" w:rsidP="009B27A2">
            <w:pPr>
              <w:spacing w:before="120"/>
              <w:jc w:val="both"/>
              <w:rPr>
                <w:b/>
                <w:lang w:eastAsia="en-US"/>
              </w:rPr>
            </w:pPr>
            <w:r>
              <w:rPr>
                <w:b/>
                <w:lang w:eastAsia="en-US"/>
              </w:rPr>
              <w:t>Fakss:</w:t>
            </w:r>
          </w:p>
        </w:tc>
        <w:tc>
          <w:tcPr>
            <w:tcW w:w="3201" w:type="dxa"/>
            <w:tcBorders>
              <w:top w:val="single" w:sz="4" w:space="0" w:color="auto"/>
              <w:left w:val="nil"/>
              <w:bottom w:val="single" w:sz="4" w:space="0" w:color="auto"/>
              <w:right w:val="nil"/>
            </w:tcBorders>
          </w:tcPr>
          <w:p w:rsidR="00971842" w:rsidRDefault="00971842" w:rsidP="009B27A2">
            <w:pPr>
              <w:spacing w:before="120"/>
              <w:jc w:val="both"/>
              <w:rPr>
                <w:b/>
                <w:lang w:eastAsia="en-US"/>
              </w:rPr>
            </w:pPr>
          </w:p>
        </w:tc>
      </w:tr>
      <w:tr w:rsidR="00971842" w:rsidRPr="00C142A9" w:rsidTr="009B27A2">
        <w:trPr>
          <w:cantSplit/>
        </w:trPr>
        <w:tc>
          <w:tcPr>
            <w:tcW w:w="2198" w:type="dxa"/>
            <w:hideMark/>
          </w:tcPr>
          <w:p w:rsidR="00971842" w:rsidRDefault="00971842" w:rsidP="009B27A2">
            <w:pPr>
              <w:spacing w:before="120"/>
              <w:jc w:val="both"/>
              <w:rPr>
                <w:b/>
                <w:lang w:eastAsia="en-US"/>
              </w:rPr>
            </w:pPr>
            <w:r>
              <w:rPr>
                <w:b/>
                <w:lang w:eastAsia="en-US"/>
              </w:rPr>
              <w:t>E-pasta adrese:</w:t>
            </w:r>
          </w:p>
        </w:tc>
        <w:tc>
          <w:tcPr>
            <w:tcW w:w="7090" w:type="dxa"/>
            <w:gridSpan w:val="4"/>
            <w:tcBorders>
              <w:top w:val="nil"/>
              <w:left w:val="nil"/>
              <w:bottom w:val="single" w:sz="4" w:space="0" w:color="auto"/>
              <w:right w:val="nil"/>
            </w:tcBorders>
          </w:tcPr>
          <w:p w:rsidR="00971842" w:rsidRDefault="00971842" w:rsidP="009B27A2">
            <w:pPr>
              <w:spacing w:before="120"/>
              <w:jc w:val="both"/>
              <w:rPr>
                <w:b/>
                <w:lang w:eastAsia="en-US"/>
              </w:rPr>
            </w:pPr>
          </w:p>
        </w:tc>
      </w:tr>
    </w:tbl>
    <w:p w:rsidR="00971842" w:rsidRDefault="00971842" w:rsidP="00971842">
      <w:pPr>
        <w:spacing w:after="120"/>
        <w:jc w:val="both"/>
        <w:rPr>
          <w:b/>
        </w:rPr>
      </w:pPr>
    </w:p>
    <w:p w:rsidR="00971842" w:rsidRDefault="00971842" w:rsidP="00971842">
      <w:pPr>
        <w:widowControl w:val="0"/>
        <w:autoSpaceDE w:val="0"/>
        <w:autoSpaceDN w:val="0"/>
        <w:adjustRightInd w:val="0"/>
        <w:jc w:val="both"/>
      </w:pPr>
      <w:r>
        <w:t xml:space="preserve">Ar šo mēs apliecinām savu dalību iepirkumā </w:t>
      </w:r>
      <w:r>
        <w:rPr>
          <w:b/>
        </w:rPr>
        <w:t>„___________________________________</w:t>
      </w:r>
      <w:r>
        <w:rPr>
          <w:b/>
          <w:bCs/>
          <w:szCs w:val="20"/>
        </w:rPr>
        <w:t>”</w:t>
      </w:r>
      <w:r>
        <w:rPr>
          <w:b/>
        </w:rPr>
        <w:t xml:space="preserve"> (</w:t>
      </w:r>
      <w:r>
        <w:rPr>
          <w:szCs w:val="22"/>
        </w:rPr>
        <w:t>Id.nr.: ĀND 201</w:t>
      </w:r>
      <w:r w:rsidR="00575098">
        <w:rPr>
          <w:szCs w:val="22"/>
        </w:rPr>
        <w:t>7/46</w:t>
      </w:r>
      <w:r>
        <w:rPr>
          <w:szCs w:val="22"/>
        </w:rPr>
        <w:t xml:space="preserve">). </w:t>
      </w:r>
      <w:r>
        <w:t>Apstiprinām, ka esam iepazinušies ar iepirkuma dokumentāciju un piekrītam visiem iepirkuma noteikumiem, tie mums ir skaidri un saprotami, iebildumu un pretenziju pret tiem nav.</w:t>
      </w:r>
    </w:p>
    <w:p w:rsidR="00971842" w:rsidRDefault="00971842" w:rsidP="00971842">
      <w:pPr>
        <w:jc w:val="both"/>
        <w:rPr>
          <w:b/>
        </w:rPr>
      </w:pPr>
    </w:p>
    <w:p w:rsidR="00971842" w:rsidRDefault="00971842" w:rsidP="00971842">
      <w:pPr>
        <w:jc w:val="both"/>
        <w:rPr>
          <w:b/>
          <w:bCs/>
        </w:rPr>
      </w:pPr>
      <w:r>
        <w:rPr>
          <w:b/>
          <w:bCs/>
        </w:rPr>
        <w:t>Šis piedāvājums ir spēkā līdz 201</w:t>
      </w:r>
      <w:r w:rsidR="00575098">
        <w:rPr>
          <w:b/>
          <w:bCs/>
        </w:rPr>
        <w:t>7</w:t>
      </w:r>
      <w:r>
        <w:rPr>
          <w:b/>
          <w:bCs/>
        </w:rPr>
        <w:t>.gada __._____________.</w:t>
      </w:r>
    </w:p>
    <w:p w:rsidR="00971842" w:rsidRDefault="00971842" w:rsidP="00971842">
      <w:pPr>
        <w:jc w:val="center"/>
        <w:rPr>
          <w:b/>
          <w:bCs/>
        </w:rPr>
      </w:pPr>
    </w:p>
    <w:p w:rsidR="00971842" w:rsidRDefault="00971842" w:rsidP="00971842">
      <w:pPr>
        <w:jc w:val="both"/>
        <w:rPr>
          <w:b/>
          <w:bCs/>
        </w:rPr>
      </w:pPr>
    </w:p>
    <w:p w:rsidR="00971842" w:rsidRDefault="00971842" w:rsidP="00971842">
      <w:pPr>
        <w:jc w:val="both"/>
        <w:rPr>
          <w:b/>
          <w:bCs/>
        </w:rPr>
      </w:pPr>
      <w:r>
        <w:rPr>
          <w:b/>
          <w:bCs/>
        </w:rPr>
        <w:t>Ar šo apliecinām, ka visa piedāvājumā iesniegtā informācija ir patiesa.</w:t>
      </w:r>
    </w:p>
    <w:p w:rsidR="00971842" w:rsidRDefault="00971842" w:rsidP="00971842">
      <w:pPr>
        <w:spacing w:after="120"/>
        <w:jc w:val="both"/>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971842" w:rsidRPr="00C142A9" w:rsidTr="009B27A2">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71842" w:rsidRDefault="00971842" w:rsidP="009B27A2">
            <w:pPr>
              <w:jc w:val="both"/>
              <w:rPr>
                <w:b/>
                <w:lang w:eastAsia="en-US"/>
              </w:rPr>
            </w:pPr>
            <w:r>
              <w:rPr>
                <w:b/>
                <w:lang w:eastAsia="en-US"/>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971842" w:rsidRDefault="00971842" w:rsidP="009B27A2">
            <w:pPr>
              <w:jc w:val="both"/>
              <w:rPr>
                <w:b/>
                <w:lang w:eastAsia="en-US"/>
              </w:rPr>
            </w:pPr>
          </w:p>
        </w:tc>
      </w:tr>
      <w:tr w:rsidR="00971842" w:rsidRPr="00C142A9" w:rsidTr="009B27A2">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71842" w:rsidRDefault="00971842" w:rsidP="009B27A2">
            <w:pPr>
              <w:jc w:val="both"/>
              <w:rPr>
                <w:b/>
                <w:lang w:eastAsia="en-US"/>
              </w:rPr>
            </w:pPr>
            <w:r>
              <w:rPr>
                <w:b/>
                <w:lang w:eastAsia="en-US"/>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971842" w:rsidRDefault="00971842" w:rsidP="009B27A2">
            <w:pPr>
              <w:jc w:val="both"/>
              <w:rPr>
                <w:b/>
                <w:lang w:eastAsia="en-US"/>
              </w:rPr>
            </w:pPr>
          </w:p>
        </w:tc>
      </w:tr>
      <w:tr w:rsidR="00971842" w:rsidRPr="00C142A9" w:rsidTr="009B27A2">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971842" w:rsidRDefault="00971842" w:rsidP="009B27A2">
            <w:pPr>
              <w:jc w:val="both"/>
              <w:rPr>
                <w:b/>
                <w:lang w:eastAsia="en-US"/>
              </w:rPr>
            </w:pPr>
            <w:r>
              <w:rPr>
                <w:b/>
                <w:lang w:eastAsia="en-US"/>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971842" w:rsidRDefault="00971842" w:rsidP="009B27A2">
            <w:pPr>
              <w:jc w:val="both"/>
              <w:rPr>
                <w:b/>
                <w:lang w:eastAsia="en-US"/>
              </w:rPr>
            </w:pPr>
          </w:p>
        </w:tc>
      </w:tr>
      <w:tr w:rsidR="00971842" w:rsidRPr="00C142A9" w:rsidTr="009B27A2">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971842" w:rsidRDefault="00971842" w:rsidP="009B27A2">
            <w:pPr>
              <w:jc w:val="both"/>
              <w:rPr>
                <w:b/>
                <w:lang w:eastAsia="en-US"/>
              </w:rPr>
            </w:pPr>
            <w:r>
              <w:rPr>
                <w:b/>
                <w:lang w:eastAsia="en-US"/>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971842" w:rsidRDefault="00971842" w:rsidP="009B27A2">
            <w:pPr>
              <w:jc w:val="both"/>
              <w:rPr>
                <w:b/>
                <w:lang w:eastAsia="en-US"/>
              </w:rPr>
            </w:pPr>
          </w:p>
        </w:tc>
      </w:tr>
    </w:tbl>
    <w:p w:rsidR="00971842" w:rsidRDefault="00971842" w:rsidP="00971842">
      <w:pPr>
        <w:pStyle w:val="Header"/>
        <w:ind w:firstLine="720"/>
        <w:jc w:val="both"/>
      </w:pPr>
    </w:p>
    <w:p w:rsidR="00971842" w:rsidRDefault="00971842" w:rsidP="00971842">
      <w:pPr>
        <w:pStyle w:val="Header"/>
        <w:ind w:firstLine="720"/>
        <w:jc w:val="both"/>
      </w:pPr>
      <w:r>
        <w:t>Z.v.</w:t>
      </w:r>
    </w:p>
    <w:p w:rsidR="00971842" w:rsidRDefault="00971842" w:rsidP="00971842">
      <w:r>
        <w:t xml:space="preserve"> </w:t>
      </w:r>
    </w:p>
    <w:p w:rsidR="00971842" w:rsidRDefault="00971842" w:rsidP="00971842"/>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500F11" w:rsidRDefault="00971842" w:rsidP="00971842">
      <w:pPr>
        <w:jc w:val="center"/>
        <w:rPr>
          <w:b/>
          <w:bCs/>
          <w:sz w:val="28"/>
          <w:szCs w:val="28"/>
        </w:rPr>
      </w:pPr>
    </w:p>
    <w:p w:rsidR="00971842" w:rsidRPr="00A5346D" w:rsidRDefault="00971842" w:rsidP="00971842"/>
    <w:p w:rsidR="00971842" w:rsidRDefault="00971842" w:rsidP="00971842"/>
    <w:p w:rsidR="00A066A6" w:rsidRPr="00971842" w:rsidRDefault="00A066A6" w:rsidP="00971842"/>
    <w:sectPr w:rsidR="00A066A6" w:rsidRPr="00971842" w:rsidSect="003C5638">
      <w:pgSz w:w="11906" w:h="16838"/>
      <w:pgMar w:top="1418"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2852171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B5"/>
    <w:rsid w:val="000E2CF0"/>
    <w:rsid w:val="001201CD"/>
    <w:rsid w:val="00125714"/>
    <w:rsid w:val="0021670E"/>
    <w:rsid w:val="00230344"/>
    <w:rsid w:val="00330C9B"/>
    <w:rsid w:val="003C5638"/>
    <w:rsid w:val="004200B6"/>
    <w:rsid w:val="0043370B"/>
    <w:rsid w:val="004B0027"/>
    <w:rsid w:val="0053541C"/>
    <w:rsid w:val="00575098"/>
    <w:rsid w:val="0058340D"/>
    <w:rsid w:val="005B484B"/>
    <w:rsid w:val="006025BA"/>
    <w:rsid w:val="006E509B"/>
    <w:rsid w:val="00701870"/>
    <w:rsid w:val="0070721A"/>
    <w:rsid w:val="00726713"/>
    <w:rsid w:val="00781D56"/>
    <w:rsid w:val="007D5BF5"/>
    <w:rsid w:val="00826730"/>
    <w:rsid w:val="008538B5"/>
    <w:rsid w:val="008C3291"/>
    <w:rsid w:val="009655EC"/>
    <w:rsid w:val="00971842"/>
    <w:rsid w:val="009B27A2"/>
    <w:rsid w:val="00A066A6"/>
    <w:rsid w:val="00A62897"/>
    <w:rsid w:val="00B06F39"/>
    <w:rsid w:val="00B339A6"/>
    <w:rsid w:val="00BB759F"/>
    <w:rsid w:val="00C0078A"/>
    <w:rsid w:val="00C12B25"/>
    <w:rsid w:val="00C908A4"/>
    <w:rsid w:val="00F63FB2"/>
    <w:rsid w:val="00FD0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F9238DC-5F9D-4419-84E6-97A7EEB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0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5834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4337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58340D"/>
    <w:pPr>
      <w:spacing w:before="240" w:after="60"/>
      <w:outlineLvl w:val="6"/>
    </w:pPr>
    <w:rPr>
      <w:rFonts w:eastAsia="Times New Roman"/>
      <w:lang w:eastAsia="en-US"/>
    </w:rPr>
  </w:style>
  <w:style w:type="paragraph" w:styleId="Heading8">
    <w:name w:val="heading 8"/>
    <w:basedOn w:val="Normal"/>
    <w:next w:val="Normal"/>
    <w:link w:val="Heading8Char"/>
    <w:uiPriority w:val="9"/>
    <w:semiHidden/>
    <w:unhideWhenUsed/>
    <w:qFormat/>
    <w:rsid w:val="0043370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8340D"/>
    <w:rPr>
      <w:rFonts w:ascii="Times New Roman" w:eastAsia="Times New Roman" w:hAnsi="Times New Roman" w:cs="Times New Roman"/>
      <w:sz w:val="24"/>
      <w:szCs w:val="24"/>
    </w:rPr>
  </w:style>
  <w:style w:type="character" w:styleId="Hyperlink">
    <w:name w:val="Hyperlink"/>
    <w:rsid w:val="0058340D"/>
    <w:rPr>
      <w:rFonts w:ascii="Times New Roman" w:hAnsi="Times New Roman" w:cs="Times New Roman"/>
      <w:color w:val="314C74"/>
      <w:u w:val="none"/>
      <w:effect w:val="none"/>
    </w:rPr>
  </w:style>
  <w:style w:type="paragraph" w:styleId="Header">
    <w:name w:val="header"/>
    <w:basedOn w:val="Normal"/>
    <w:link w:val="HeaderChar"/>
    <w:uiPriority w:val="99"/>
    <w:unhideWhenUsed/>
    <w:rsid w:val="0058340D"/>
    <w:pPr>
      <w:tabs>
        <w:tab w:val="center" w:pos="4153"/>
        <w:tab w:val="right" w:pos="8306"/>
      </w:tabs>
    </w:pPr>
    <w:rPr>
      <w:rFonts w:eastAsia="Times New Roman"/>
      <w:lang w:eastAsia="en-US"/>
    </w:rPr>
  </w:style>
  <w:style w:type="character" w:customStyle="1" w:styleId="HeaderChar">
    <w:name w:val="Header Char"/>
    <w:basedOn w:val="DefaultParagraphFont"/>
    <w:link w:val="Header"/>
    <w:uiPriority w:val="99"/>
    <w:rsid w:val="0058340D"/>
    <w:rPr>
      <w:rFonts w:ascii="Times New Roman" w:eastAsia="Times New Roman" w:hAnsi="Times New Roman" w:cs="Times New Roman"/>
      <w:sz w:val="24"/>
      <w:szCs w:val="24"/>
    </w:rPr>
  </w:style>
  <w:style w:type="paragraph" w:customStyle="1" w:styleId="StyleHeading1">
    <w:name w:val="Style Heading 1"/>
    <w:aliases w:val="H1 + Times New Roman 12 pt Left"/>
    <w:basedOn w:val="Heading1"/>
    <w:rsid w:val="0058340D"/>
    <w:pPr>
      <w:keepLines w:val="0"/>
      <w:tabs>
        <w:tab w:val="num" w:pos="432"/>
      </w:tabs>
      <w:spacing w:before="0"/>
      <w:ind w:left="432" w:hanging="432"/>
    </w:pPr>
    <w:rPr>
      <w:rFonts w:ascii="Times New Roman" w:eastAsia="Times New Roman" w:hAnsi="Times New Roman" w:cs="Times New Roman"/>
      <w:caps/>
      <w:color w:val="auto"/>
      <w:sz w:val="24"/>
      <w:szCs w:val="20"/>
      <w:lang w:eastAsia="en-US"/>
    </w:rPr>
  </w:style>
  <w:style w:type="paragraph" w:styleId="ListParagraph">
    <w:name w:val="List Paragraph"/>
    <w:basedOn w:val="Normal"/>
    <w:uiPriority w:val="34"/>
    <w:qFormat/>
    <w:rsid w:val="0058340D"/>
    <w:pPr>
      <w:suppressAutoHyphens/>
      <w:ind w:left="720"/>
      <w:jc w:val="both"/>
    </w:pPr>
    <w:rPr>
      <w:lang w:eastAsia="ar-SA"/>
    </w:rPr>
  </w:style>
  <w:style w:type="character" w:customStyle="1" w:styleId="Heading1Char">
    <w:name w:val="Heading 1 Char"/>
    <w:basedOn w:val="DefaultParagraphFont"/>
    <w:link w:val="Heading1"/>
    <w:uiPriority w:val="9"/>
    <w:rsid w:val="0058340D"/>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43370B"/>
    <w:rPr>
      <w:rFonts w:asciiTheme="majorHAnsi" w:eastAsiaTheme="majorEastAsia" w:hAnsiTheme="majorHAnsi" w:cstheme="majorBidi"/>
      <w:color w:val="243F60" w:themeColor="accent1" w:themeShade="7F"/>
      <w:sz w:val="24"/>
      <w:szCs w:val="24"/>
      <w:lang w:eastAsia="lv-LV"/>
    </w:rPr>
  </w:style>
  <w:style w:type="character" w:customStyle="1" w:styleId="Heading8Char">
    <w:name w:val="Heading 8 Char"/>
    <w:basedOn w:val="DefaultParagraphFont"/>
    <w:link w:val="Heading8"/>
    <w:uiPriority w:val="9"/>
    <w:semiHidden/>
    <w:rsid w:val="0043370B"/>
    <w:rPr>
      <w:rFonts w:asciiTheme="majorHAnsi" w:eastAsiaTheme="majorEastAsia" w:hAnsiTheme="majorHAnsi" w:cstheme="majorBidi"/>
      <w:color w:val="404040" w:themeColor="text1" w:themeTint="BF"/>
      <w:sz w:val="20"/>
      <w:szCs w:val="20"/>
      <w:lang w:eastAsia="lv-LV"/>
    </w:rPr>
  </w:style>
  <w:style w:type="paragraph" w:customStyle="1" w:styleId="BodyTextIndent21">
    <w:name w:val="Body Text Indent 21"/>
    <w:rsid w:val="0043370B"/>
    <w:pPr>
      <w:spacing w:after="0" w:line="240" w:lineRule="auto"/>
      <w:ind w:firstLine="709"/>
      <w:jc w:val="both"/>
    </w:pPr>
    <w:rPr>
      <w:rFonts w:ascii="Times New Roman" w:eastAsia="ヒラギノ角ゴ Pro W3" w:hAnsi="Times New Roman" w:cs="Times New Roman"/>
      <w:color w:val="000000"/>
      <w:sz w:val="24"/>
      <w:szCs w:val="20"/>
      <w:lang w:val="en-US" w:eastAsia="lv-LV"/>
    </w:rPr>
  </w:style>
  <w:style w:type="paragraph" w:customStyle="1" w:styleId="Tabletext">
    <w:name w:val="Table text"/>
    <w:autoRedefine/>
    <w:rsid w:val="0043370B"/>
    <w:pPr>
      <w:spacing w:after="60" w:line="240" w:lineRule="auto"/>
      <w:ind w:left="57" w:right="57"/>
    </w:pPr>
    <w:rPr>
      <w:rFonts w:ascii="Calibri" w:eastAsia="ヒラギノ角ゴ Pro W3" w:hAnsi="Calibri" w:cs="Times New Roman"/>
      <w:color w:val="000000"/>
      <w:sz w:val="20"/>
      <w:szCs w:val="16"/>
      <w:lang w:eastAsia="lv-LV"/>
    </w:rPr>
  </w:style>
  <w:style w:type="paragraph" w:customStyle="1" w:styleId="Tablehead">
    <w:name w:val="Table head"/>
    <w:autoRedefine/>
    <w:rsid w:val="0043370B"/>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Tabletext2">
    <w:name w:val="Table text 2"/>
    <w:basedOn w:val="Tabletext"/>
    <w:autoRedefine/>
    <w:rsid w:val="0043370B"/>
    <w:pPr>
      <w:jc w:val="center"/>
    </w:pPr>
  </w:style>
  <w:style w:type="paragraph" w:customStyle="1" w:styleId="Default">
    <w:name w:val="Default"/>
    <w:rsid w:val="004337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370B"/>
    <w:rPr>
      <w:rFonts w:ascii="Tahoma" w:hAnsi="Tahoma" w:cs="Tahoma"/>
      <w:sz w:val="16"/>
      <w:szCs w:val="16"/>
    </w:rPr>
  </w:style>
  <w:style w:type="character" w:customStyle="1" w:styleId="BalloonTextChar">
    <w:name w:val="Balloon Text Char"/>
    <w:basedOn w:val="DefaultParagraphFont"/>
    <w:link w:val="BalloonText"/>
    <w:uiPriority w:val="99"/>
    <w:semiHidden/>
    <w:rsid w:val="0043370B"/>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steina@adazi.l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7907</Words>
  <Characters>4507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12</cp:revision>
  <dcterms:created xsi:type="dcterms:W3CDTF">2015-04-09T09:29:00Z</dcterms:created>
  <dcterms:modified xsi:type="dcterms:W3CDTF">2017-03-31T08:05:00Z</dcterms:modified>
</cp:coreProperties>
</file>