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1D" w:rsidRPr="00F30210" w:rsidRDefault="00F1571D" w:rsidP="0047660E">
      <w:pPr>
        <w:shd w:val="clear" w:color="auto" w:fill="D6E3BC" w:themeFill="accent3" w:themeFillTint="66"/>
        <w:rPr>
          <w:lang w:val="lv-LV"/>
        </w:rPr>
      </w:pPr>
    </w:p>
    <w:p w:rsidR="00F1571D" w:rsidRPr="00F30210" w:rsidRDefault="00F1571D" w:rsidP="0047660E">
      <w:pPr>
        <w:shd w:val="clear" w:color="auto" w:fill="D6E3BC" w:themeFill="accent3" w:themeFillTint="66"/>
        <w:jc w:val="center"/>
        <w:rPr>
          <w:b/>
          <w:lang w:val="lv-LV"/>
        </w:rPr>
      </w:pPr>
    </w:p>
    <w:p w:rsidR="00F1571D" w:rsidRPr="00F30210" w:rsidRDefault="00F1571D" w:rsidP="0047660E">
      <w:pPr>
        <w:shd w:val="clear" w:color="auto" w:fill="D6E3BC" w:themeFill="accent3" w:themeFillTint="66"/>
        <w:jc w:val="center"/>
        <w:rPr>
          <w:b/>
          <w:lang w:val="lv-LV"/>
        </w:rPr>
      </w:pPr>
    </w:p>
    <w:p w:rsidR="00F1571D" w:rsidRPr="00F30210" w:rsidRDefault="00F1571D" w:rsidP="0047660E">
      <w:pPr>
        <w:shd w:val="clear" w:color="auto" w:fill="D6E3BC" w:themeFill="accent3" w:themeFillTint="66"/>
        <w:jc w:val="center"/>
        <w:rPr>
          <w:b/>
          <w:lang w:val="lv-LV"/>
        </w:rPr>
      </w:pPr>
    </w:p>
    <w:p w:rsidR="00F1571D" w:rsidRPr="00F30210"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sz w:val="28"/>
          <w:lang w:val="lv-LV"/>
        </w:rPr>
      </w:pPr>
      <w:r w:rsidRPr="007B2BC7">
        <w:rPr>
          <w:b/>
          <w:sz w:val="28"/>
          <w:lang w:val="lv-LV"/>
        </w:rPr>
        <w:t xml:space="preserve">ATKLĀTA KONKURSA </w:t>
      </w:r>
    </w:p>
    <w:p w:rsidR="00F1571D" w:rsidRPr="007B2BC7" w:rsidRDefault="00F1571D" w:rsidP="0047660E">
      <w:pPr>
        <w:shd w:val="clear" w:color="auto" w:fill="D6E3BC" w:themeFill="accent3" w:themeFillTint="66"/>
        <w:rPr>
          <w:sz w:val="28"/>
          <w:lang w:val="lv-LV"/>
        </w:rPr>
      </w:pPr>
    </w:p>
    <w:p w:rsidR="00F1571D" w:rsidRPr="007B2BC7" w:rsidRDefault="00F1571D" w:rsidP="0047660E">
      <w:pPr>
        <w:shd w:val="clear" w:color="auto" w:fill="D6E3BC" w:themeFill="accent3" w:themeFillTint="66"/>
        <w:rPr>
          <w:sz w:val="36"/>
          <w:szCs w:val="36"/>
          <w:lang w:val="lv-LV"/>
        </w:rPr>
      </w:pPr>
    </w:p>
    <w:p w:rsidR="00F1571D" w:rsidRPr="007B2BC7" w:rsidRDefault="00F1571D" w:rsidP="0047660E">
      <w:pPr>
        <w:shd w:val="clear" w:color="auto" w:fill="D6E3BC" w:themeFill="accent3" w:themeFillTint="66"/>
        <w:jc w:val="center"/>
        <w:rPr>
          <w:sz w:val="28"/>
          <w:szCs w:val="28"/>
          <w:lang w:val="lv-LV"/>
        </w:rPr>
      </w:pPr>
      <w:r w:rsidRPr="007B2BC7">
        <w:rPr>
          <w:b/>
          <w:sz w:val="28"/>
          <w:szCs w:val="28"/>
          <w:lang w:val="lv-LV"/>
        </w:rPr>
        <w:t>„Pasažieru pārvadājumi”</w:t>
      </w:r>
    </w:p>
    <w:p w:rsidR="00F1571D" w:rsidRPr="007B2BC7" w:rsidRDefault="00F1571D" w:rsidP="0047660E">
      <w:pPr>
        <w:shd w:val="clear" w:color="auto" w:fill="D6E3BC" w:themeFill="accent3" w:themeFillTint="66"/>
        <w:rPr>
          <w:sz w:val="28"/>
          <w:lang w:val="lv-LV"/>
        </w:rPr>
      </w:pPr>
    </w:p>
    <w:p w:rsidR="00F1571D" w:rsidRPr="007B2BC7" w:rsidRDefault="00F1571D" w:rsidP="0047660E">
      <w:pPr>
        <w:shd w:val="clear" w:color="auto" w:fill="D6E3BC" w:themeFill="accent3" w:themeFillTint="66"/>
        <w:rPr>
          <w:sz w:val="28"/>
          <w:lang w:val="lv-LV"/>
        </w:rPr>
      </w:pPr>
    </w:p>
    <w:p w:rsidR="00F1571D" w:rsidRPr="007B2BC7" w:rsidRDefault="00F1571D" w:rsidP="0047660E">
      <w:pPr>
        <w:shd w:val="clear" w:color="auto" w:fill="D6E3BC" w:themeFill="accent3" w:themeFillTint="66"/>
        <w:jc w:val="center"/>
        <w:rPr>
          <w:b/>
          <w:sz w:val="28"/>
          <w:lang w:val="lv-LV"/>
        </w:rPr>
      </w:pPr>
      <w:r w:rsidRPr="007B2BC7">
        <w:rPr>
          <w:b/>
          <w:sz w:val="28"/>
          <w:lang w:val="lv-LV"/>
        </w:rPr>
        <w:t>NOLIKUMS</w:t>
      </w:r>
    </w:p>
    <w:p w:rsidR="00F1571D" w:rsidRPr="007B2BC7" w:rsidRDefault="00F1571D" w:rsidP="0047660E">
      <w:pPr>
        <w:shd w:val="clear" w:color="auto" w:fill="D6E3BC" w:themeFill="accent3" w:themeFillTint="66"/>
        <w:jc w:val="center"/>
        <w:rPr>
          <w:b/>
          <w:sz w:val="28"/>
          <w:lang w:val="lv-LV"/>
        </w:rPr>
      </w:pPr>
    </w:p>
    <w:p w:rsidR="00F1571D" w:rsidRPr="007B2BC7" w:rsidRDefault="00F1571D" w:rsidP="0047660E">
      <w:pPr>
        <w:shd w:val="clear" w:color="auto" w:fill="D6E3BC" w:themeFill="accent3" w:themeFillTint="66"/>
        <w:jc w:val="center"/>
        <w:rPr>
          <w:b/>
          <w:sz w:val="28"/>
          <w:lang w:val="lv-LV"/>
        </w:rPr>
      </w:pPr>
    </w:p>
    <w:p w:rsidR="00F1571D" w:rsidRPr="007B2BC7" w:rsidRDefault="00F1571D" w:rsidP="0047660E">
      <w:pPr>
        <w:shd w:val="clear" w:color="auto" w:fill="D6E3BC" w:themeFill="accent3" w:themeFillTint="66"/>
        <w:jc w:val="center"/>
        <w:rPr>
          <w:b/>
          <w:lang w:val="lv-LV"/>
        </w:rPr>
      </w:pPr>
      <w:r w:rsidRPr="007B2BC7">
        <w:rPr>
          <w:b/>
          <w:sz w:val="28"/>
          <w:lang w:val="lv-LV"/>
        </w:rPr>
        <w:t>Identifikācijas Nr.: ĀND 201</w:t>
      </w:r>
      <w:r w:rsidR="00EC0C96">
        <w:rPr>
          <w:b/>
          <w:sz w:val="28"/>
          <w:lang w:val="lv-LV"/>
        </w:rPr>
        <w:t>6</w:t>
      </w:r>
      <w:r w:rsidR="00A30C57" w:rsidRPr="007B2BC7">
        <w:rPr>
          <w:b/>
          <w:sz w:val="28"/>
          <w:lang w:val="lv-LV"/>
        </w:rPr>
        <w:t>/</w:t>
      </w:r>
      <w:r w:rsidR="00EC0C96">
        <w:rPr>
          <w:b/>
          <w:sz w:val="28"/>
          <w:lang w:val="lv-LV"/>
        </w:rPr>
        <w:t>217</w:t>
      </w: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Default="00F1571D" w:rsidP="0047660E">
      <w:pPr>
        <w:shd w:val="clear" w:color="auto" w:fill="D6E3BC" w:themeFill="accent3" w:themeFillTint="66"/>
        <w:jc w:val="center"/>
        <w:rPr>
          <w:b/>
          <w:lang w:val="lv-LV"/>
        </w:rPr>
      </w:pPr>
    </w:p>
    <w:p w:rsidR="0047660E" w:rsidRDefault="0047660E" w:rsidP="0047660E">
      <w:pPr>
        <w:shd w:val="clear" w:color="auto" w:fill="D6E3BC" w:themeFill="accent3" w:themeFillTint="66"/>
        <w:jc w:val="center"/>
        <w:rPr>
          <w:b/>
          <w:lang w:val="lv-LV"/>
        </w:rPr>
      </w:pPr>
    </w:p>
    <w:p w:rsidR="0047660E" w:rsidRDefault="0047660E" w:rsidP="0047660E">
      <w:pPr>
        <w:shd w:val="clear" w:color="auto" w:fill="D6E3BC" w:themeFill="accent3" w:themeFillTint="66"/>
        <w:jc w:val="center"/>
        <w:rPr>
          <w:b/>
          <w:lang w:val="lv-LV"/>
        </w:rPr>
      </w:pPr>
    </w:p>
    <w:p w:rsidR="0047660E" w:rsidRDefault="0047660E" w:rsidP="0047660E">
      <w:pPr>
        <w:shd w:val="clear" w:color="auto" w:fill="D6E3BC" w:themeFill="accent3" w:themeFillTint="66"/>
        <w:jc w:val="center"/>
        <w:rPr>
          <w:b/>
          <w:lang w:val="lv-LV"/>
        </w:rPr>
      </w:pPr>
    </w:p>
    <w:p w:rsidR="0047660E" w:rsidRDefault="0047660E" w:rsidP="0047660E">
      <w:pPr>
        <w:shd w:val="clear" w:color="auto" w:fill="D6E3BC" w:themeFill="accent3" w:themeFillTint="66"/>
        <w:jc w:val="center"/>
        <w:rPr>
          <w:b/>
          <w:lang w:val="lv-LV"/>
        </w:rPr>
      </w:pPr>
    </w:p>
    <w:p w:rsidR="0047660E" w:rsidRDefault="0047660E" w:rsidP="0047660E">
      <w:pPr>
        <w:shd w:val="clear" w:color="auto" w:fill="D6E3BC" w:themeFill="accent3" w:themeFillTint="66"/>
        <w:jc w:val="center"/>
        <w:rPr>
          <w:b/>
          <w:lang w:val="lv-LV"/>
        </w:rPr>
      </w:pPr>
    </w:p>
    <w:p w:rsidR="0047660E" w:rsidRDefault="0047660E" w:rsidP="0047660E">
      <w:pPr>
        <w:shd w:val="clear" w:color="auto" w:fill="D6E3BC" w:themeFill="accent3" w:themeFillTint="66"/>
        <w:jc w:val="center"/>
        <w:rPr>
          <w:b/>
          <w:lang w:val="lv-LV"/>
        </w:rPr>
      </w:pPr>
    </w:p>
    <w:p w:rsidR="0047660E" w:rsidRDefault="0047660E" w:rsidP="0047660E">
      <w:pPr>
        <w:shd w:val="clear" w:color="auto" w:fill="D6E3BC" w:themeFill="accent3" w:themeFillTint="66"/>
        <w:jc w:val="center"/>
        <w:rPr>
          <w:b/>
          <w:lang w:val="lv-LV"/>
        </w:rPr>
      </w:pPr>
    </w:p>
    <w:p w:rsidR="0047660E" w:rsidRPr="007B2BC7" w:rsidRDefault="0047660E"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p>
    <w:p w:rsidR="00F1571D" w:rsidRPr="007B2BC7" w:rsidRDefault="00F1571D" w:rsidP="0047660E">
      <w:pPr>
        <w:shd w:val="clear" w:color="auto" w:fill="D6E3BC" w:themeFill="accent3" w:themeFillTint="66"/>
        <w:jc w:val="center"/>
        <w:rPr>
          <w:b/>
          <w:lang w:val="lv-LV"/>
        </w:rPr>
      </w:pPr>
      <w:r w:rsidRPr="007B2BC7">
        <w:rPr>
          <w:b/>
          <w:lang w:val="lv-LV"/>
        </w:rPr>
        <w:t>Ādažos</w:t>
      </w:r>
    </w:p>
    <w:p w:rsidR="00F1571D" w:rsidRPr="007B2BC7" w:rsidRDefault="00897A30" w:rsidP="0047660E">
      <w:pPr>
        <w:shd w:val="clear" w:color="auto" w:fill="D6E3BC" w:themeFill="accent3" w:themeFillTint="66"/>
        <w:jc w:val="center"/>
        <w:rPr>
          <w:lang w:val="lv-LV"/>
        </w:rPr>
        <w:sectPr w:rsidR="00F1571D" w:rsidRPr="007B2BC7">
          <w:pgSz w:w="11906" w:h="16838"/>
          <w:pgMar w:top="1410" w:right="1701" w:bottom="1410" w:left="1701" w:header="1134" w:footer="1134" w:gutter="0"/>
          <w:cols w:space="720"/>
          <w:docGrid w:linePitch="360"/>
        </w:sectPr>
      </w:pPr>
      <w:r>
        <w:rPr>
          <w:b/>
          <w:lang w:val="lv-LV"/>
        </w:rPr>
        <w:t>2016</w:t>
      </w:r>
    </w:p>
    <w:p w:rsidR="00F1571D" w:rsidRPr="007B2BC7" w:rsidRDefault="00F1571D" w:rsidP="00F1571D">
      <w:pPr>
        <w:rPr>
          <w:lang w:val="lv-LV"/>
        </w:rPr>
      </w:pPr>
    </w:p>
    <w:p w:rsidR="00F1571D" w:rsidRPr="007B2BC7" w:rsidRDefault="00F1571D" w:rsidP="0047660E">
      <w:pPr>
        <w:numPr>
          <w:ilvl w:val="0"/>
          <w:numId w:val="4"/>
        </w:numPr>
        <w:shd w:val="clear" w:color="auto" w:fill="D6E3BC" w:themeFill="accent3" w:themeFillTint="66"/>
        <w:suppressAutoHyphens/>
        <w:spacing w:before="120" w:after="60"/>
        <w:ind w:left="357" w:hanging="357"/>
        <w:jc w:val="center"/>
        <w:rPr>
          <w:b/>
          <w:lang w:val="lv-LV"/>
        </w:rPr>
      </w:pPr>
      <w:r w:rsidRPr="007B2BC7">
        <w:rPr>
          <w:b/>
          <w:lang w:val="lv-LV"/>
        </w:rPr>
        <w:t>Vispārējā informācija</w:t>
      </w:r>
    </w:p>
    <w:p w:rsidR="00F1571D" w:rsidRPr="00C1685F" w:rsidRDefault="00F1571D" w:rsidP="00C1685F">
      <w:pPr>
        <w:numPr>
          <w:ilvl w:val="1"/>
          <w:numId w:val="4"/>
        </w:numPr>
        <w:suppressAutoHyphens/>
        <w:spacing w:before="120" w:after="120"/>
        <w:ind w:left="567" w:hanging="567"/>
        <w:jc w:val="both"/>
        <w:rPr>
          <w:lang w:val="lv-LV"/>
        </w:rPr>
      </w:pPr>
      <w:r w:rsidRPr="00C1685F">
        <w:rPr>
          <w:b/>
          <w:lang w:val="lv-LV"/>
        </w:rPr>
        <w:t>Iepirkuma identifikācijas numurs:</w:t>
      </w:r>
      <w:r w:rsidR="00C1685F" w:rsidRPr="00C1685F">
        <w:rPr>
          <w:b/>
          <w:lang w:val="lv-LV"/>
        </w:rPr>
        <w:t xml:space="preserve"> </w:t>
      </w:r>
      <w:r w:rsidRPr="00C1685F">
        <w:rPr>
          <w:lang w:val="lv-LV"/>
        </w:rPr>
        <w:t>ĀND 201</w:t>
      </w:r>
      <w:r w:rsidR="00307DB7" w:rsidRPr="00C1685F">
        <w:rPr>
          <w:lang w:val="lv-LV"/>
        </w:rPr>
        <w:t>6</w:t>
      </w:r>
      <w:r w:rsidRPr="00C1685F">
        <w:rPr>
          <w:lang w:val="lv-LV"/>
        </w:rPr>
        <w:t>/</w:t>
      </w:r>
      <w:r w:rsidR="00307DB7" w:rsidRPr="00C1685F">
        <w:rPr>
          <w:lang w:val="lv-LV"/>
        </w:rPr>
        <w:t>217</w:t>
      </w:r>
    </w:p>
    <w:p w:rsidR="00F1571D" w:rsidRPr="00C1685F" w:rsidRDefault="00F1571D" w:rsidP="00C1685F">
      <w:pPr>
        <w:numPr>
          <w:ilvl w:val="1"/>
          <w:numId w:val="4"/>
        </w:numPr>
        <w:suppressAutoHyphens/>
        <w:spacing w:before="120" w:after="120"/>
        <w:ind w:left="567" w:hanging="567"/>
        <w:jc w:val="both"/>
        <w:rPr>
          <w:lang w:val="lv-LV"/>
        </w:rPr>
      </w:pPr>
      <w:r w:rsidRPr="00C1685F">
        <w:rPr>
          <w:b/>
          <w:lang w:val="lv-LV"/>
        </w:rPr>
        <w:t>Pasūtītājs:</w:t>
      </w:r>
      <w:r w:rsidR="00C1685F" w:rsidRPr="00C1685F">
        <w:rPr>
          <w:b/>
          <w:lang w:val="lv-LV"/>
        </w:rPr>
        <w:t xml:space="preserve"> </w:t>
      </w:r>
      <w:r w:rsidRPr="00C1685F">
        <w:rPr>
          <w:lang w:val="lv-LV"/>
        </w:rPr>
        <w:t xml:space="preserve">Ādažu novada dome </w:t>
      </w:r>
    </w:p>
    <w:p w:rsidR="00F1571D" w:rsidRPr="00C1685F" w:rsidRDefault="00F1571D" w:rsidP="00C1685F">
      <w:pPr>
        <w:pStyle w:val="ListParagraph"/>
        <w:numPr>
          <w:ilvl w:val="1"/>
          <w:numId w:val="4"/>
        </w:numPr>
        <w:suppressAutoHyphens/>
        <w:spacing w:before="120" w:after="120"/>
        <w:ind w:left="567" w:hanging="567"/>
        <w:contextualSpacing w:val="0"/>
        <w:jc w:val="both"/>
        <w:rPr>
          <w:lang w:val="lv-LV"/>
        </w:rPr>
      </w:pPr>
      <w:r w:rsidRPr="00C1685F">
        <w:rPr>
          <w:b/>
          <w:lang w:val="lv-LV"/>
        </w:rPr>
        <w:t>Pakalpojumu saņēmēji:</w:t>
      </w:r>
      <w:r w:rsidR="00C1685F" w:rsidRPr="00C1685F">
        <w:rPr>
          <w:b/>
          <w:lang w:val="lv-LV"/>
        </w:rPr>
        <w:t xml:space="preserve"> </w:t>
      </w:r>
      <w:r w:rsidRPr="00C1685F">
        <w:rPr>
          <w:bCs/>
          <w:lang w:val="lv-LV"/>
        </w:rPr>
        <w:t>Ādažu novada dome un tās iestādes</w:t>
      </w:r>
    </w:p>
    <w:p w:rsidR="00F1571D" w:rsidRPr="007B2BC7" w:rsidRDefault="00F1571D" w:rsidP="00C1685F">
      <w:pPr>
        <w:numPr>
          <w:ilvl w:val="1"/>
          <w:numId w:val="4"/>
        </w:numPr>
        <w:suppressAutoHyphens/>
        <w:spacing w:before="120" w:after="120"/>
        <w:ind w:left="567" w:hanging="567"/>
        <w:jc w:val="both"/>
        <w:rPr>
          <w:lang w:val="lv-LV"/>
        </w:rPr>
      </w:pPr>
      <w:r w:rsidRPr="007B2BC7">
        <w:rPr>
          <w:b/>
          <w:lang w:val="lv-LV"/>
        </w:rPr>
        <w:t>Pasūtītāja rekvizīti</w:t>
      </w:r>
      <w:r w:rsidRPr="007B2BC7">
        <w:rPr>
          <w:lang w:val="lv-LV"/>
        </w:rPr>
        <w:t>:</w:t>
      </w:r>
      <w:r w:rsidR="00C1685F">
        <w:rPr>
          <w:lang w:val="lv-LV"/>
        </w:rPr>
        <w:t xml:space="preserve"> </w:t>
      </w:r>
    </w:p>
    <w:tbl>
      <w:tblPr>
        <w:tblW w:w="0" w:type="auto"/>
        <w:tblInd w:w="675" w:type="dxa"/>
        <w:tblLayout w:type="fixed"/>
        <w:tblLook w:val="0000" w:firstRow="0" w:lastRow="0" w:firstColumn="0" w:lastColumn="0" w:noHBand="0" w:noVBand="0"/>
      </w:tblPr>
      <w:tblGrid>
        <w:gridCol w:w="2092"/>
        <w:gridCol w:w="5103"/>
      </w:tblGrid>
      <w:tr w:rsidR="00F1571D" w:rsidRPr="007B2BC7" w:rsidTr="00C1685F">
        <w:tc>
          <w:tcPr>
            <w:tcW w:w="2092" w:type="dxa"/>
            <w:shd w:val="clear" w:color="auto" w:fill="auto"/>
          </w:tcPr>
          <w:p w:rsidR="00F1571D" w:rsidRPr="007B2BC7" w:rsidRDefault="00F1571D" w:rsidP="00C1685F">
            <w:pPr>
              <w:ind w:left="-108"/>
              <w:rPr>
                <w:lang w:val="lv-LV"/>
              </w:rPr>
            </w:pPr>
            <w:r w:rsidRPr="007B2BC7">
              <w:rPr>
                <w:lang w:val="lv-LV"/>
              </w:rPr>
              <w:t>Adrese:</w:t>
            </w:r>
          </w:p>
        </w:tc>
        <w:tc>
          <w:tcPr>
            <w:tcW w:w="5103" w:type="dxa"/>
            <w:shd w:val="clear" w:color="auto" w:fill="auto"/>
          </w:tcPr>
          <w:p w:rsidR="00F1571D" w:rsidRPr="007B2BC7" w:rsidRDefault="00F1571D" w:rsidP="00C1685F">
            <w:pPr>
              <w:rPr>
                <w:lang w:val="lv-LV"/>
              </w:rPr>
            </w:pPr>
            <w:r w:rsidRPr="007B2BC7">
              <w:rPr>
                <w:lang w:val="lv-LV"/>
              </w:rPr>
              <w:t>Gaujas iela 33A, Ādaži, Ādažu novads, LV-2164</w:t>
            </w:r>
          </w:p>
        </w:tc>
      </w:tr>
      <w:tr w:rsidR="00F1571D" w:rsidRPr="007B2BC7" w:rsidTr="00C1685F">
        <w:trPr>
          <w:trHeight w:val="335"/>
        </w:trPr>
        <w:tc>
          <w:tcPr>
            <w:tcW w:w="2092" w:type="dxa"/>
            <w:shd w:val="clear" w:color="auto" w:fill="auto"/>
          </w:tcPr>
          <w:p w:rsidR="00F1571D" w:rsidRPr="007B2BC7" w:rsidRDefault="00F1571D" w:rsidP="00C1685F">
            <w:pPr>
              <w:ind w:left="-108"/>
              <w:rPr>
                <w:lang w:val="lv-LV"/>
              </w:rPr>
            </w:pPr>
            <w:r w:rsidRPr="007B2BC7">
              <w:rPr>
                <w:lang w:val="lv-LV"/>
              </w:rPr>
              <w:t>Reģistrācijas Nr.</w:t>
            </w:r>
          </w:p>
        </w:tc>
        <w:tc>
          <w:tcPr>
            <w:tcW w:w="5103" w:type="dxa"/>
            <w:shd w:val="clear" w:color="auto" w:fill="auto"/>
          </w:tcPr>
          <w:p w:rsidR="00F1571D" w:rsidRPr="007B2BC7" w:rsidRDefault="00F1571D" w:rsidP="00C1685F">
            <w:pPr>
              <w:rPr>
                <w:lang w:val="lv-LV"/>
              </w:rPr>
            </w:pPr>
            <w:r w:rsidRPr="007B2BC7">
              <w:rPr>
                <w:lang w:val="lv-LV"/>
              </w:rPr>
              <w:t>90000048472</w:t>
            </w:r>
          </w:p>
        </w:tc>
      </w:tr>
      <w:tr w:rsidR="00F1571D" w:rsidRPr="007B2BC7" w:rsidTr="00C1685F">
        <w:tc>
          <w:tcPr>
            <w:tcW w:w="2092" w:type="dxa"/>
            <w:shd w:val="clear" w:color="auto" w:fill="auto"/>
          </w:tcPr>
          <w:p w:rsidR="00F1571D" w:rsidRPr="007B2BC7" w:rsidRDefault="00F1571D" w:rsidP="00C1685F">
            <w:pPr>
              <w:ind w:left="-108"/>
              <w:rPr>
                <w:lang w:val="lv-LV"/>
              </w:rPr>
            </w:pPr>
            <w:r w:rsidRPr="007B2BC7">
              <w:rPr>
                <w:lang w:val="lv-LV"/>
              </w:rPr>
              <w:t>Tālrunis:</w:t>
            </w:r>
          </w:p>
        </w:tc>
        <w:tc>
          <w:tcPr>
            <w:tcW w:w="5103" w:type="dxa"/>
            <w:shd w:val="clear" w:color="auto" w:fill="auto"/>
          </w:tcPr>
          <w:p w:rsidR="00F1571D" w:rsidRPr="007B2BC7" w:rsidRDefault="00F1571D" w:rsidP="00C1685F">
            <w:pPr>
              <w:rPr>
                <w:lang w:val="lv-LV"/>
              </w:rPr>
            </w:pPr>
            <w:r w:rsidRPr="007B2BC7">
              <w:rPr>
                <w:lang w:val="lv-LV"/>
              </w:rPr>
              <w:t>67997350</w:t>
            </w:r>
          </w:p>
        </w:tc>
      </w:tr>
      <w:tr w:rsidR="00F1571D" w:rsidRPr="007B2BC7" w:rsidTr="00C1685F">
        <w:tc>
          <w:tcPr>
            <w:tcW w:w="2092" w:type="dxa"/>
            <w:shd w:val="clear" w:color="auto" w:fill="auto"/>
          </w:tcPr>
          <w:p w:rsidR="00F1571D" w:rsidRPr="007B2BC7" w:rsidRDefault="00F1571D" w:rsidP="00C1685F">
            <w:pPr>
              <w:ind w:left="-108"/>
              <w:rPr>
                <w:lang w:val="lv-LV"/>
              </w:rPr>
            </w:pPr>
            <w:r w:rsidRPr="007B2BC7">
              <w:rPr>
                <w:lang w:val="lv-LV"/>
              </w:rPr>
              <w:t>Fakss:</w:t>
            </w:r>
          </w:p>
        </w:tc>
        <w:tc>
          <w:tcPr>
            <w:tcW w:w="5103" w:type="dxa"/>
            <w:shd w:val="clear" w:color="auto" w:fill="auto"/>
          </w:tcPr>
          <w:p w:rsidR="00F1571D" w:rsidRPr="007B2BC7" w:rsidRDefault="00F1571D" w:rsidP="00C1685F">
            <w:pPr>
              <w:rPr>
                <w:lang w:val="lv-LV"/>
              </w:rPr>
            </w:pPr>
            <w:r w:rsidRPr="007B2BC7">
              <w:rPr>
                <w:lang w:val="lv-LV"/>
              </w:rPr>
              <w:t>67997828</w:t>
            </w:r>
          </w:p>
        </w:tc>
      </w:tr>
    </w:tbl>
    <w:p w:rsidR="00F1571D" w:rsidRPr="00C1685F" w:rsidRDefault="00F1571D" w:rsidP="00C1685F">
      <w:pPr>
        <w:numPr>
          <w:ilvl w:val="1"/>
          <w:numId w:val="4"/>
        </w:numPr>
        <w:tabs>
          <w:tab w:val="left" w:pos="709"/>
        </w:tabs>
        <w:suppressAutoHyphens/>
        <w:spacing w:before="120" w:after="120"/>
        <w:ind w:left="567" w:hanging="567"/>
        <w:jc w:val="both"/>
        <w:rPr>
          <w:rStyle w:val="Hyperlink"/>
          <w:lang w:val="lv-LV"/>
        </w:rPr>
      </w:pPr>
      <w:r w:rsidRPr="00C1685F">
        <w:rPr>
          <w:b/>
          <w:lang w:val="lv-LV"/>
        </w:rPr>
        <w:t>Kontaktpersona iepirkuma procedūras jautājumos</w:t>
      </w:r>
      <w:r w:rsidRPr="00C1685F">
        <w:rPr>
          <w:lang w:val="lv-LV"/>
        </w:rPr>
        <w:t>:</w:t>
      </w:r>
      <w:r w:rsidR="00C1685F" w:rsidRPr="00C1685F">
        <w:rPr>
          <w:lang w:val="lv-LV"/>
        </w:rPr>
        <w:t xml:space="preserve"> </w:t>
      </w:r>
      <w:r w:rsidRPr="00C1685F">
        <w:rPr>
          <w:lang w:val="lv-LV"/>
        </w:rPr>
        <w:t xml:space="preserve">Rita </w:t>
      </w:r>
      <w:r w:rsidR="00A30C57" w:rsidRPr="00C1685F">
        <w:rPr>
          <w:lang w:val="lv-LV"/>
        </w:rPr>
        <w:t>Šteina</w:t>
      </w:r>
      <w:r w:rsidRPr="00C1685F">
        <w:rPr>
          <w:lang w:val="lv-LV"/>
        </w:rPr>
        <w:t xml:space="preserve">, tālr.: 67996298, e-pasts: </w:t>
      </w:r>
      <w:hyperlink r:id="rId8" w:history="1">
        <w:r w:rsidR="00A30C57" w:rsidRPr="00C1685F">
          <w:rPr>
            <w:rStyle w:val="Hyperlink"/>
            <w:lang w:val="lv-LV"/>
          </w:rPr>
          <w:t>rita.steina@adazi.lv</w:t>
        </w:r>
      </w:hyperlink>
    </w:p>
    <w:p w:rsidR="00F1571D" w:rsidRPr="007B2BC7" w:rsidRDefault="00F1571D" w:rsidP="00F1571D">
      <w:pPr>
        <w:rPr>
          <w:rStyle w:val="Hyperlink"/>
          <w:lang w:val="lv-LV"/>
        </w:rPr>
      </w:pPr>
    </w:p>
    <w:p w:rsidR="00F1571D" w:rsidRPr="007B2BC7" w:rsidRDefault="00F1571D" w:rsidP="00F1571D">
      <w:pPr>
        <w:rPr>
          <w:lang w:val="lv-LV"/>
        </w:rPr>
      </w:pPr>
    </w:p>
    <w:p w:rsidR="00F1571D" w:rsidRPr="007B2BC7" w:rsidRDefault="00F1571D" w:rsidP="0047660E">
      <w:pPr>
        <w:numPr>
          <w:ilvl w:val="0"/>
          <w:numId w:val="4"/>
        </w:numPr>
        <w:shd w:val="clear" w:color="auto" w:fill="D6E3BC" w:themeFill="accent3" w:themeFillTint="66"/>
        <w:suppressAutoHyphens/>
        <w:jc w:val="center"/>
        <w:rPr>
          <w:lang w:val="lv-LV"/>
        </w:rPr>
      </w:pPr>
      <w:r w:rsidRPr="007B2BC7">
        <w:rPr>
          <w:b/>
          <w:lang w:val="lv-LV"/>
        </w:rPr>
        <w:t>Informācija par iepirkumu</w:t>
      </w:r>
    </w:p>
    <w:p w:rsidR="00F1571D" w:rsidRPr="007B2BC7" w:rsidRDefault="00F1571D" w:rsidP="00C1685F">
      <w:pPr>
        <w:numPr>
          <w:ilvl w:val="1"/>
          <w:numId w:val="4"/>
        </w:numPr>
        <w:tabs>
          <w:tab w:val="clear" w:pos="0"/>
          <w:tab w:val="num" w:pos="567"/>
        </w:tabs>
        <w:suppressAutoHyphens/>
        <w:spacing w:before="120" w:after="120"/>
        <w:ind w:left="567" w:hanging="567"/>
        <w:jc w:val="both"/>
        <w:rPr>
          <w:lang w:val="lv-LV"/>
        </w:rPr>
      </w:pPr>
      <w:r w:rsidRPr="007B2BC7">
        <w:rPr>
          <w:lang w:val="lv-LV"/>
        </w:rPr>
        <w:t>Iepirkumam tiek piemērota atklāta konkursa procedūra atbilstoši Publisko iepirkumu likuma regulējumam.</w:t>
      </w:r>
    </w:p>
    <w:p w:rsidR="00F1571D" w:rsidRPr="007B2BC7" w:rsidRDefault="00F1571D" w:rsidP="00C1685F">
      <w:pPr>
        <w:numPr>
          <w:ilvl w:val="1"/>
          <w:numId w:val="4"/>
        </w:numPr>
        <w:tabs>
          <w:tab w:val="clear" w:pos="0"/>
          <w:tab w:val="num" w:pos="567"/>
        </w:tabs>
        <w:suppressAutoHyphens/>
        <w:spacing w:before="120" w:after="120"/>
        <w:ind w:left="567" w:hanging="567"/>
        <w:jc w:val="both"/>
        <w:rPr>
          <w:lang w:val="lv-LV"/>
        </w:rPr>
      </w:pPr>
      <w:r w:rsidRPr="007B2BC7">
        <w:rPr>
          <w:lang w:val="lv-LV"/>
        </w:rPr>
        <w:t xml:space="preserve">Iepirkuma Nolikums un visa ar iepirkumu saistītā publiskojamā informācija ir brīvi pieejami Pasūtītāja mājas lapā internetā </w:t>
      </w:r>
      <w:hyperlink r:id="rId9" w:history="1">
        <w:r w:rsidRPr="007B2BC7">
          <w:rPr>
            <w:rStyle w:val="Hyperlink"/>
            <w:lang w:val="lv-LV"/>
          </w:rPr>
          <w:t>www.adazi.lv</w:t>
        </w:r>
      </w:hyperlink>
      <w:r w:rsidRPr="007B2BC7">
        <w:rPr>
          <w:lang w:val="lv-LV"/>
        </w:rPr>
        <w:t xml:space="preserve">. </w:t>
      </w:r>
    </w:p>
    <w:p w:rsidR="00F1571D" w:rsidRPr="007B2BC7" w:rsidRDefault="00F1571D" w:rsidP="00F1571D">
      <w:pPr>
        <w:pStyle w:val="ListParagraph"/>
        <w:rPr>
          <w:lang w:val="lv-LV"/>
        </w:rPr>
      </w:pPr>
    </w:p>
    <w:p w:rsidR="00F1571D" w:rsidRPr="007B2BC7" w:rsidRDefault="00F1571D" w:rsidP="00F1571D">
      <w:pPr>
        <w:rPr>
          <w:lang w:val="lv-LV"/>
        </w:rPr>
      </w:pPr>
    </w:p>
    <w:p w:rsidR="00F1571D" w:rsidRPr="007B2BC7" w:rsidRDefault="00F1571D" w:rsidP="0047660E">
      <w:pPr>
        <w:numPr>
          <w:ilvl w:val="0"/>
          <w:numId w:val="4"/>
        </w:numPr>
        <w:shd w:val="clear" w:color="auto" w:fill="D6E3BC" w:themeFill="accent3" w:themeFillTint="66"/>
        <w:suppressAutoHyphens/>
        <w:jc w:val="center"/>
        <w:rPr>
          <w:lang w:val="lv-LV"/>
        </w:rPr>
      </w:pPr>
      <w:r w:rsidRPr="007B2BC7">
        <w:rPr>
          <w:b/>
          <w:lang w:val="lv-LV"/>
        </w:rPr>
        <w:t>Piedāvājuma iesniegšanas un atvēršanas vieta, datums, laiks un kārtība</w:t>
      </w:r>
    </w:p>
    <w:p w:rsidR="00F1571D" w:rsidRPr="007B2BC7" w:rsidRDefault="00F1571D" w:rsidP="00C1685F">
      <w:pPr>
        <w:numPr>
          <w:ilvl w:val="1"/>
          <w:numId w:val="4"/>
        </w:numPr>
        <w:tabs>
          <w:tab w:val="clear" w:pos="0"/>
          <w:tab w:val="num" w:pos="567"/>
        </w:tabs>
        <w:suppressAutoHyphens/>
        <w:spacing w:before="120" w:after="120"/>
        <w:ind w:left="567" w:hanging="567"/>
        <w:jc w:val="both"/>
        <w:rPr>
          <w:lang w:val="lv-LV"/>
        </w:rPr>
      </w:pPr>
      <w:r w:rsidRPr="007B2BC7">
        <w:rPr>
          <w:lang w:val="lv-LV"/>
        </w:rPr>
        <w:t xml:space="preserve">Piedāvājums jāiesniedz līdz </w:t>
      </w:r>
      <w:r w:rsidRPr="00DD3EAC">
        <w:rPr>
          <w:b/>
          <w:lang w:val="lv-LV"/>
        </w:rPr>
        <w:t>201</w:t>
      </w:r>
      <w:r w:rsidR="00E604A5">
        <w:rPr>
          <w:b/>
          <w:lang w:val="lv-LV"/>
        </w:rPr>
        <w:t>7</w:t>
      </w:r>
      <w:r w:rsidRPr="00DD3EAC">
        <w:rPr>
          <w:b/>
          <w:lang w:val="lv-LV"/>
        </w:rPr>
        <w:t xml:space="preserve">.gada </w:t>
      </w:r>
      <w:r w:rsidR="00E604A5">
        <w:rPr>
          <w:b/>
          <w:lang w:val="lv-LV"/>
        </w:rPr>
        <w:t>6.janvāra</w:t>
      </w:r>
      <w:r w:rsidRPr="007B2BC7">
        <w:rPr>
          <w:lang w:val="lv-LV"/>
        </w:rPr>
        <w:t>, plkst. 1</w:t>
      </w:r>
      <w:r w:rsidR="001B5EA7">
        <w:rPr>
          <w:lang w:val="lv-LV"/>
        </w:rPr>
        <w:t>1</w:t>
      </w:r>
      <w:r w:rsidRPr="007B2BC7">
        <w:rPr>
          <w:lang w:val="lv-LV"/>
        </w:rPr>
        <w:t>:00, iesniedzot personīgi Ādažu novada domē, Ādažos, Gaujas ielā 33A, 306.kabinetā (Kanceleja) 3.stāvā, vai atsūtot pa pastu. Pasta sūtījumam jābūt nogādātam norādītajā adresē līdz augstākminētajam termiņam.</w:t>
      </w:r>
    </w:p>
    <w:p w:rsidR="00F1571D" w:rsidRPr="007B2BC7" w:rsidRDefault="00F1571D" w:rsidP="00C1685F">
      <w:pPr>
        <w:numPr>
          <w:ilvl w:val="1"/>
          <w:numId w:val="4"/>
        </w:numPr>
        <w:tabs>
          <w:tab w:val="clear" w:pos="0"/>
          <w:tab w:val="num" w:pos="567"/>
        </w:tabs>
        <w:suppressAutoHyphens/>
        <w:spacing w:before="120" w:after="120"/>
        <w:ind w:left="567" w:hanging="567"/>
        <w:jc w:val="both"/>
        <w:rPr>
          <w:lang w:val="lv-LV"/>
        </w:rPr>
      </w:pPr>
      <w:r w:rsidRPr="007B2BC7">
        <w:rPr>
          <w:lang w:val="lv-LV"/>
        </w:rPr>
        <w:t>Piedāvājumi, kas iesniegti pēc šajā Nolikumā noteiktā piedāvājumu iesniegšanas termiņa, netiks izskatīti un neatvērtā veidā tiks atdoti atpakaļ Pretendentam.</w:t>
      </w:r>
    </w:p>
    <w:p w:rsidR="00F1571D" w:rsidRPr="007B2BC7" w:rsidRDefault="00F1571D" w:rsidP="00C1685F">
      <w:pPr>
        <w:numPr>
          <w:ilvl w:val="1"/>
          <w:numId w:val="4"/>
        </w:numPr>
        <w:tabs>
          <w:tab w:val="clear" w:pos="0"/>
          <w:tab w:val="num" w:pos="567"/>
        </w:tabs>
        <w:suppressAutoHyphens/>
        <w:spacing w:before="120" w:after="120"/>
        <w:ind w:left="567" w:hanging="567"/>
        <w:jc w:val="both"/>
        <w:rPr>
          <w:lang w:val="lv-LV"/>
        </w:rPr>
      </w:pPr>
      <w:r w:rsidRPr="007B2BC7">
        <w:rPr>
          <w:lang w:val="lv-LV"/>
        </w:rPr>
        <w:t>Iepirkuma piedāvājumu atvēršana un vērtēšana notiek slēgtās komisijas sēdēs.</w:t>
      </w:r>
    </w:p>
    <w:p w:rsidR="00F1571D" w:rsidRPr="007B2BC7" w:rsidRDefault="00F1571D" w:rsidP="00C1685F">
      <w:pPr>
        <w:tabs>
          <w:tab w:val="num" w:pos="567"/>
        </w:tabs>
        <w:spacing w:before="120" w:after="120"/>
        <w:ind w:left="567" w:hanging="567"/>
        <w:rPr>
          <w:b/>
          <w:lang w:val="lv-LV"/>
        </w:rPr>
      </w:pPr>
    </w:p>
    <w:p w:rsidR="00F1571D" w:rsidRPr="007B2BC7" w:rsidRDefault="00F1571D" w:rsidP="0047660E">
      <w:pPr>
        <w:numPr>
          <w:ilvl w:val="0"/>
          <w:numId w:val="4"/>
        </w:numPr>
        <w:shd w:val="clear" w:color="auto" w:fill="D6E3BC" w:themeFill="accent3" w:themeFillTint="66"/>
        <w:suppressAutoHyphens/>
        <w:jc w:val="center"/>
        <w:rPr>
          <w:lang w:val="lv-LV"/>
        </w:rPr>
      </w:pPr>
      <w:r w:rsidRPr="007B2BC7">
        <w:rPr>
          <w:b/>
          <w:lang w:val="lv-LV"/>
        </w:rPr>
        <w:t>Piedāvājuma noformēšana</w:t>
      </w:r>
    </w:p>
    <w:p w:rsidR="00F1571D" w:rsidRPr="007B2BC7" w:rsidRDefault="00F1571D" w:rsidP="00847E1C">
      <w:pPr>
        <w:numPr>
          <w:ilvl w:val="1"/>
          <w:numId w:val="4"/>
        </w:numPr>
        <w:tabs>
          <w:tab w:val="clear" w:pos="0"/>
          <w:tab w:val="num" w:pos="567"/>
        </w:tabs>
        <w:suppressAutoHyphens/>
        <w:spacing w:before="120" w:after="120"/>
        <w:ind w:left="567" w:hanging="567"/>
        <w:jc w:val="both"/>
        <w:rPr>
          <w:lang w:val="lv-LV"/>
        </w:rPr>
      </w:pPr>
      <w:r w:rsidRPr="007B2BC7">
        <w:rPr>
          <w:lang w:val="lv-LV"/>
        </w:rPr>
        <w:t>Piedāvājums iesniedzams aizlīmētā, aizzīmogotā iepakojumā – 4 (četros) eksemplāros (v</w:t>
      </w:r>
      <w:r w:rsidR="009E52DC" w:rsidRPr="007B2BC7">
        <w:rPr>
          <w:lang w:val="lv-LV"/>
        </w:rPr>
        <w:t>iens oriģināls un trīs kopijas)</w:t>
      </w:r>
      <w:r w:rsidRPr="007B2BC7">
        <w:rPr>
          <w:lang w:val="lv-LV"/>
        </w:rPr>
        <w:t>. Uz piedāvājuma iepakojuma jābūt šādām norādēm:</w:t>
      </w:r>
    </w:p>
    <w:p w:rsidR="00F1571D" w:rsidRPr="007B2BC7" w:rsidRDefault="00F1571D" w:rsidP="00F1571D">
      <w:pPr>
        <w:numPr>
          <w:ilvl w:val="0"/>
          <w:numId w:val="3"/>
        </w:numPr>
        <w:suppressAutoHyphens/>
        <w:ind w:left="1843"/>
        <w:jc w:val="both"/>
        <w:rPr>
          <w:lang w:val="lv-LV"/>
        </w:rPr>
      </w:pPr>
      <w:r w:rsidRPr="007B2BC7">
        <w:rPr>
          <w:lang w:val="lv-LV"/>
        </w:rPr>
        <w:t>pasūtītāja nosaukums un adrese;</w:t>
      </w:r>
    </w:p>
    <w:p w:rsidR="00F1571D" w:rsidRPr="007B2BC7" w:rsidRDefault="00F1571D" w:rsidP="00F1571D">
      <w:pPr>
        <w:numPr>
          <w:ilvl w:val="0"/>
          <w:numId w:val="3"/>
        </w:numPr>
        <w:suppressAutoHyphens/>
        <w:ind w:left="1832"/>
        <w:jc w:val="both"/>
        <w:rPr>
          <w:lang w:val="lv-LV"/>
        </w:rPr>
      </w:pPr>
      <w:r w:rsidRPr="007B2BC7">
        <w:rPr>
          <w:lang w:val="lv-LV"/>
        </w:rPr>
        <w:t>Iepirkuma nosaukums un identifikācijas numurs;</w:t>
      </w:r>
    </w:p>
    <w:p w:rsidR="00F1571D" w:rsidRPr="00E604A5" w:rsidRDefault="00F1571D" w:rsidP="00F1571D">
      <w:pPr>
        <w:numPr>
          <w:ilvl w:val="0"/>
          <w:numId w:val="3"/>
        </w:numPr>
        <w:suppressAutoHyphens/>
        <w:ind w:left="1843"/>
        <w:jc w:val="both"/>
        <w:rPr>
          <w:lang w:val="lv-LV"/>
        </w:rPr>
      </w:pPr>
      <w:r w:rsidRPr="00E604A5">
        <w:rPr>
          <w:lang w:val="lv-LV"/>
        </w:rPr>
        <w:t>Atzīme „Neatvērt līdz 201</w:t>
      </w:r>
      <w:r w:rsidR="00E604A5" w:rsidRPr="00E604A5">
        <w:rPr>
          <w:lang w:val="lv-LV"/>
        </w:rPr>
        <w:t>7</w:t>
      </w:r>
      <w:r w:rsidRPr="00E604A5">
        <w:rPr>
          <w:lang w:val="lv-LV"/>
        </w:rPr>
        <w:t xml:space="preserve">. gada </w:t>
      </w:r>
      <w:r w:rsidR="00E604A5" w:rsidRPr="00E604A5">
        <w:rPr>
          <w:lang w:val="lv-LV"/>
        </w:rPr>
        <w:t>6.janvāra</w:t>
      </w:r>
      <w:r w:rsidRPr="00E604A5">
        <w:rPr>
          <w:lang w:val="lv-LV"/>
        </w:rPr>
        <w:t xml:space="preserve"> plkst. 1</w:t>
      </w:r>
      <w:r w:rsidR="001B5EA7">
        <w:rPr>
          <w:lang w:val="lv-LV"/>
        </w:rPr>
        <w:t>1</w:t>
      </w:r>
      <w:bookmarkStart w:id="0" w:name="_GoBack"/>
      <w:bookmarkEnd w:id="0"/>
      <w:r w:rsidRPr="00E604A5">
        <w:rPr>
          <w:lang w:val="lv-LV"/>
        </w:rPr>
        <w:t>:00”;</w:t>
      </w:r>
    </w:p>
    <w:p w:rsidR="00F1571D" w:rsidRPr="007B2BC7" w:rsidRDefault="00F1571D" w:rsidP="00847E1C">
      <w:pPr>
        <w:numPr>
          <w:ilvl w:val="1"/>
          <w:numId w:val="4"/>
        </w:numPr>
        <w:suppressAutoHyphens/>
        <w:spacing w:before="120" w:after="120"/>
        <w:ind w:left="567" w:hanging="567"/>
        <w:jc w:val="both"/>
        <w:rPr>
          <w:lang w:val="lv-LV"/>
        </w:rPr>
      </w:pPr>
      <w:r w:rsidRPr="007B2BC7">
        <w:rPr>
          <w:lang w:val="lv-LV"/>
        </w:rPr>
        <w:t>Katrs piedāvājuma eksemplāra sējums sastāv no trim daļām:</w:t>
      </w:r>
    </w:p>
    <w:p w:rsidR="00F1571D" w:rsidRPr="007B2BC7" w:rsidRDefault="00F1571D" w:rsidP="00F1571D">
      <w:pPr>
        <w:numPr>
          <w:ilvl w:val="0"/>
          <w:numId w:val="3"/>
        </w:numPr>
        <w:suppressAutoHyphens/>
        <w:ind w:left="1843"/>
        <w:jc w:val="both"/>
        <w:rPr>
          <w:lang w:val="lv-LV"/>
        </w:rPr>
      </w:pPr>
      <w:r w:rsidRPr="007B2BC7">
        <w:rPr>
          <w:lang w:val="lv-LV"/>
        </w:rPr>
        <w:t>pretendenta kvalifikācijas dokumenti, ieskaitot pieteikumu dalībai iepirkumā;</w:t>
      </w:r>
    </w:p>
    <w:p w:rsidR="00F1571D" w:rsidRPr="007B2BC7" w:rsidRDefault="00F1571D" w:rsidP="00F1571D">
      <w:pPr>
        <w:numPr>
          <w:ilvl w:val="0"/>
          <w:numId w:val="3"/>
        </w:numPr>
        <w:suppressAutoHyphens/>
        <w:ind w:left="1843"/>
        <w:jc w:val="both"/>
        <w:rPr>
          <w:lang w:val="lv-LV"/>
        </w:rPr>
      </w:pPr>
      <w:r w:rsidRPr="007B2BC7">
        <w:rPr>
          <w:lang w:val="lv-LV"/>
        </w:rPr>
        <w:t>tehniskais piedāvājums;</w:t>
      </w:r>
    </w:p>
    <w:p w:rsidR="00F1571D" w:rsidRPr="007B2BC7" w:rsidRDefault="00F1571D" w:rsidP="00F1571D">
      <w:pPr>
        <w:numPr>
          <w:ilvl w:val="0"/>
          <w:numId w:val="3"/>
        </w:numPr>
        <w:suppressAutoHyphens/>
        <w:ind w:left="1843"/>
        <w:jc w:val="both"/>
        <w:rPr>
          <w:lang w:val="lv-LV"/>
        </w:rPr>
      </w:pPr>
      <w:r w:rsidRPr="007B2BC7">
        <w:rPr>
          <w:lang w:val="lv-LV"/>
        </w:rPr>
        <w:t>finanšu piedāvājums.</w:t>
      </w:r>
    </w:p>
    <w:p w:rsidR="00F1571D" w:rsidRPr="007B2BC7" w:rsidRDefault="00F1571D" w:rsidP="00F1571D">
      <w:pPr>
        <w:ind w:left="1843"/>
        <w:rPr>
          <w:lang w:val="lv-LV"/>
        </w:rPr>
      </w:pPr>
    </w:p>
    <w:p w:rsidR="00F1571D" w:rsidRPr="007B2BC7" w:rsidRDefault="00F1571D" w:rsidP="00847E1C">
      <w:pPr>
        <w:numPr>
          <w:ilvl w:val="1"/>
          <w:numId w:val="4"/>
        </w:numPr>
        <w:tabs>
          <w:tab w:val="clear" w:pos="0"/>
          <w:tab w:val="num" w:pos="567"/>
        </w:tabs>
        <w:suppressAutoHyphens/>
        <w:spacing w:before="120" w:after="120"/>
        <w:ind w:left="567" w:hanging="567"/>
        <w:jc w:val="both"/>
        <w:rPr>
          <w:lang w:val="lv-LV"/>
        </w:rPr>
      </w:pPr>
      <w:r w:rsidRPr="007B2BC7">
        <w:rPr>
          <w:lang w:val="lv-LV"/>
        </w:rPr>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847E1C">
        <w:rPr>
          <w:lang w:val="lv-LV"/>
        </w:rPr>
        <w:t>4</w:t>
      </w:r>
      <w:r w:rsidRPr="007B2BC7">
        <w:rPr>
          <w:lang w:val="lv-LV"/>
        </w:rPr>
        <w:t>.1.punktā minētajā iepakojumā.</w:t>
      </w:r>
    </w:p>
    <w:p w:rsidR="00F1571D" w:rsidRPr="007B2BC7" w:rsidRDefault="00F1571D" w:rsidP="00847E1C">
      <w:pPr>
        <w:numPr>
          <w:ilvl w:val="1"/>
          <w:numId w:val="4"/>
        </w:numPr>
        <w:tabs>
          <w:tab w:val="clear" w:pos="0"/>
          <w:tab w:val="num" w:pos="567"/>
        </w:tabs>
        <w:suppressAutoHyphens/>
        <w:spacing w:before="120" w:after="120"/>
        <w:ind w:left="567" w:hanging="567"/>
        <w:jc w:val="both"/>
        <w:rPr>
          <w:lang w:val="lv-LV"/>
        </w:rPr>
      </w:pPr>
      <w:r w:rsidRPr="007B2BC7">
        <w:rPr>
          <w:lang w:val="lv-LV"/>
        </w:rPr>
        <w:t xml:space="preserve">Piedāvājumā iekļautajiem dokumentiem jābūt skaidri salasāmiem, bez labojumiem. </w:t>
      </w:r>
    </w:p>
    <w:p w:rsidR="00F1571D" w:rsidRPr="007B2BC7" w:rsidRDefault="00F1571D" w:rsidP="00847E1C">
      <w:pPr>
        <w:numPr>
          <w:ilvl w:val="1"/>
          <w:numId w:val="4"/>
        </w:numPr>
        <w:tabs>
          <w:tab w:val="clear" w:pos="0"/>
          <w:tab w:val="num" w:pos="567"/>
        </w:tabs>
        <w:suppressAutoHyphens/>
        <w:spacing w:before="120" w:after="120"/>
        <w:ind w:left="567" w:hanging="567"/>
        <w:jc w:val="both"/>
        <w:rPr>
          <w:lang w:val="lv-LV"/>
        </w:rPr>
      </w:pPr>
      <w:r w:rsidRPr="007B2BC7">
        <w:rPr>
          <w:lang w:val="lv-LV"/>
        </w:rPr>
        <w:t xml:space="preserve">Piedāvājums jāsagatavo latviešu valodā. </w:t>
      </w:r>
    </w:p>
    <w:p w:rsidR="00F1571D" w:rsidRPr="007B2BC7" w:rsidRDefault="00F1571D" w:rsidP="00847E1C">
      <w:pPr>
        <w:numPr>
          <w:ilvl w:val="1"/>
          <w:numId w:val="4"/>
        </w:numPr>
        <w:tabs>
          <w:tab w:val="clear" w:pos="0"/>
          <w:tab w:val="num" w:pos="567"/>
        </w:tabs>
        <w:suppressAutoHyphens/>
        <w:spacing w:before="120" w:after="120"/>
        <w:ind w:left="567" w:hanging="567"/>
        <w:jc w:val="both"/>
        <w:rPr>
          <w:lang w:val="lv-LV"/>
        </w:rPr>
      </w:pPr>
      <w:r w:rsidRPr="007B2BC7">
        <w:rPr>
          <w:lang w:val="lv-LV"/>
        </w:rPr>
        <w:t xml:space="preserve">Ja Pretendents iesniedz dokumentu kopijas, katra dokumenta kopija jāapliecina normatīvajos aktos noteiktajā kārtībā. </w:t>
      </w:r>
    </w:p>
    <w:p w:rsidR="00F1571D" w:rsidRPr="007B2BC7" w:rsidRDefault="00F1571D" w:rsidP="00847E1C">
      <w:pPr>
        <w:numPr>
          <w:ilvl w:val="1"/>
          <w:numId w:val="4"/>
        </w:numPr>
        <w:tabs>
          <w:tab w:val="clear" w:pos="0"/>
          <w:tab w:val="num" w:pos="567"/>
        </w:tabs>
        <w:suppressAutoHyphens/>
        <w:spacing w:before="120" w:after="120"/>
        <w:ind w:left="567" w:hanging="567"/>
        <w:jc w:val="both"/>
        <w:rPr>
          <w:lang w:val="lv-LV"/>
        </w:rPr>
      </w:pPr>
      <w:r w:rsidRPr="007B2BC7">
        <w:rPr>
          <w:lang w:val="lv-LV"/>
        </w:rPr>
        <w:t xml:space="preserve">Pretendents iesniedz parakstītu piedāvājumu. Ja piedāvājumu iesniedz personu grupa, pieteikumu paraksta visas personas, kas ietilps personu grupā. </w:t>
      </w:r>
    </w:p>
    <w:p w:rsidR="00F1571D" w:rsidRPr="007B2BC7" w:rsidRDefault="00F1571D" w:rsidP="00847E1C">
      <w:pPr>
        <w:numPr>
          <w:ilvl w:val="1"/>
          <w:numId w:val="4"/>
        </w:numPr>
        <w:tabs>
          <w:tab w:val="clear" w:pos="0"/>
          <w:tab w:val="num" w:pos="567"/>
        </w:tabs>
        <w:suppressAutoHyphens/>
        <w:spacing w:before="120" w:after="120"/>
        <w:ind w:left="567" w:hanging="567"/>
        <w:jc w:val="both"/>
        <w:rPr>
          <w:lang w:val="lv-LV"/>
        </w:rPr>
      </w:pPr>
      <w:r w:rsidRPr="007B2BC7">
        <w:rPr>
          <w:lang w:val="lv-LV"/>
        </w:rPr>
        <w:t xml:space="preserve">Ja piedāvājumu iesniedz personu grupa vai personālsabiedrība, piedāvājumā papildus norāda personu, kas konkursā pārstāv attiecīgo personu grupu vai personālsabiedrību, kā arī katras personas atbildības sadalījumu. </w:t>
      </w:r>
    </w:p>
    <w:p w:rsidR="00F1571D" w:rsidRPr="007B2BC7" w:rsidRDefault="00F1571D" w:rsidP="00847E1C">
      <w:pPr>
        <w:numPr>
          <w:ilvl w:val="1"/>
          <w:numId w:val="4"/>
        </w:numPr>
        <w:tabs>
          <w:tab w:val="clear" w:pos="0"/>
          <w:tab w:val="num" w:pos="567"/>
        </w:tabs>
        <w:suppressAutoHyphens/>
        <w:spacing w:before="120" w:after="120"/>
        <w:ind w:left="567" w:hanging="567"/>
        <w:jc w:val="both"/>
        <w:rPr>
          <w:lang w:val="lv-LV"/>
        </w:rPr>
      </w:pPr>
      <w:r w:rsidRPr="007B2BC7">
        <w:rPr>
          <w:lang w:val="lv-LV"/>
        </w:rPr>
        <w:t xml:space="preserve">Komisija pieņem izskatīšanai tikai tos Pretendentu iesniegtos piedāvājumus, kas noformēti tā, lai piedāvājumā iekļautā informācija nebūtu pieejama līdz piedāvājuma atvēršanas brīdim. </w:t>
      </w:r>
    </w:p>
    <w:p w:rsidR="00F1571D" w:rsidRPr="007B2BC7" w:rsidRDefault="00F1571D" w:rsidP="00847E1C">
      <w:pPr>
        <w:numPr>
          <w:ilvl w:val="1"/>
          <w:numId w:val="4"/>
        </w:numPr>
        <w:tabs>
          <w:tab w:val="clear" w:pos="0"/>
          <w:tab w:val="num" w:pos="567"/>
        </w:tabs>
        <w:suppressAutoHyphens/>
        <w:spacing w:before="120" w:after="120"/>
        <w:ind w:left="567" w:hanging="567"/>
        <w:jc w:val="both"/>
        <w:rPr>
          <w:lang w:val="lv-LV"/>
        </w:rPr>
      </w:pPr>
      <w:r w:rsidRPr="007B2BC7">
        <w:rPr>
          <w:lang w:val="lv-LV"/>
        </w:rPr>
        <w:t>Iesniegtie piedāvājumi ir Pasūtītāja īpašums un netiks atdoti atpakaļ Pretendentiem.</w:t>
      </w:r>
    </w:p>
    <w:p w:rsidR="00F1571D" w:rsidRPr="007B2BC7" w:rsidRDefault="00F1571D" w:rsidP="00F1571D">
      <w:pPr>
        <w:rPr>
          <w:lang w:val="lv-LV"/>
        </w:rPr>
      </w:pPr>
    </w:p>
    <w:p w:rsidR="00F1571D" w:rsidRPr="007B2BC7" w:rsidRDefault="00F1571D" w:rsidP="0047660E">
      <w:pPr>
        <w:numPr>
          <w:ilvl w:val="0"/>
          <w:numId w:val="4"/>
        </w:numPr>
        <w:shd w:val="clear" w:color="auto" w:fill="D6E3BC" w:themeFill="accent3" w:themeFillTint="66"/>
        <w:suppressAutoHyphens/>
        <w:spacing w:before="120" w:after="60"/>
        <w:ind w:left="357" w:hanging="357"/>
        <w:jc w:val="center"/>
        <w:rPr>
          <w:lang w:val="lv-LV"/>
        </w:rPr>
      </w:pPr>
      <w:r w:rsidRPr="007B2BC7">
        <w:rPr>
          <w:b/>
          <w:lang w:val="lv-LV"/>
        </w:rPr>
        <w:t>Informācija par iepirkuma priekšmetu</w:t>
      </w:r>
    </w:p>
    <w:p w:rsidR="00F1571D" w:rsidRPr="007B2BC7" w:rsidRDefault="004F2F0D" w:rsidP="00847E1C">
      <w:pPr>
        <w:numPr>
          <w:ilvl w:val="1"/>
          <w:numId w:val="4"/>
        </w:numPr>
        <w:tabs>
          <w:tab w:val="clear" w:pos="0"/>
        </w:tabs>
        <w:suppressAutoHyphens/>
        <w:ind w:left="567" w:hanging="567"/>
        <w:jc w:val="both"/>
        <w:rPr>
          <w:lang w:val="lv-LV"/>
        </w:rPr>
      </w:pPr>
      <w:r>
        <w:rPr>
          <w:lang w:val="lv-LV"/>
        </w:rPr>
        <w:t>Iepirkums ir sadalīts daļās:</w:t>
      </w:r>
      <w:r w:rsidR="00F1571D" w:rsidRPr="007B2BC7">
        <w:rPr>
          <w:lang w:val="lv-LV"/>
        </w:rPr>
        <w:t xml:space="preserve"> </w:t>
      </w:r>
    </w:p>
    <w:p w:rsidR="00F1571D" w:rsidRPr="007B2BC7" w:rsidRDefault="00F1571D" w:rsidP="00847E1C">
      <w:pPr>
        <w:numPr>
          <w:ilvl w:val="2"/>
          <w:numId w:val="4"/>
        </w:numPr>
        <w:suppressAutoHyphens/>
        <w:ind w:left="1134" w:hanging="567"/>
        <w:jc w:val="both"/>
        <w:rPr>
          <w:lang w:val="lv-LV"/>
        </w:rPr>
      </w:pPr>
      <w:r w:rsidRPr="007B2BC7">
        <w:rPr>
          <w:lang w:val="lv-LV"/>
        </w:rPr>
        <w:t>Pārvadājumu pakalpojumi ar mikroautobusu (</w:t>
      </w:r>
      <w:r w:rsidRPr="007B2BC7">
        <w:rPr>
          <w:b/>
          <w:bCs/>
          <w:lang w:val="lv-LV"/>
        </w:rPr>
        <w:t>8</w:t>
      </w:r>
      <w:r w:rsidRPr="007B2BC7">
        <w:rPr>
          <w:lang w:val="lv-LV"/>
        </w:rPr>
        <w:t xml:space="preserve"> </w:t>
      </w:r>
      <w:r w:rsidRPr="00DD3EAC">
        <w:rPr>
          <w:b/>
          <w:lang w:val="lv-LV"/>
        </w:rPr>
        <w:t>vietas</w:t>
      </w:r>
      <w:r w:rsidRPr="007B2BC7">
        <w:rPr>
          <w:lang w:val="lv-LV"/>
        </w:rPr>
        <w:t xml:space="preserve">); </w:t>
      </w:r>
    </w:p>
    <w:p w:rsidR="00F1571D" w:rsidRPr="007B2BC7" w:rsidRDefault="00F1571D" w:rsidP="00847E1C">
      <w:pPr>
        <w:numPr>
          <w:ilvl w:val="2"/>
          <w:numId w:val="4"/>
        </w:numPr>
        <w:suppressAutoHyphens/>
        <w:ind w:left="1134" w:hanging="567"/>
        <w:jc w:val="both"/>
        <w:rPr>
          <w:lang w:val="lv-LV"/>
        </w:rPr>
      </w:pPr>
      <w:r w:rsidRPr="007B2BC7">
        <w:rPr>
          <w:lang w:val="lv-LV"/>
        </w:rPr>
        <w:t>Pārvadājumu pakalpojumi ar mikroautobusu (</w:t>
      </w:r>
      <w:r w:rsidRPr="007B2BC7">
        <w:rPr>
          <w:b/>
          <w:bCs/>
          <w:lang w:val="lv-LV"/>
        </w:rPr>
        <w:t>9 - 16</w:t>
      </w:r>
      <w:r w:rsidRPr="007B2BC7">
        <w:rPr>
          <w:lang w:val="lv-LV"/>
        </w:rPr>
        <w:t xml:space="preserve"> </w:t>
      </w:r>
      <w:r w:rsidRPr="00DD3EAC">
        <w:rPr>
          <w:b/>
          <w:lang w:val="lv-LV"/>
        </w:rPr>
        <w:t>vietas</w:t>
      </w:r>
      <w:r w:rsidRPr="007B2BC7">
        <w:rPr>
          <w:lang w:val="lv-LV"/>
        </w:rPr>
        <w:t>);</w:t>
      </w:r>
    </w:p>
    <w:p w:rsidR="00F1571D" w:rsidRPr="007B2BC7" w:rsidRDefault="00F1571D" w:rsidP="00847E1C">
      <w:pPr>
        <w:numPr>
          <w:ilvl w:val="2"/>
          <w:numId w:val="4"/>
        </w:numPr>
        <w:suppressAutoHyphens/>
        <w:ind w:left="1134" w:hanging="567"/>
        <w:jc w:val="both"/>
        <w:rPr>
          <w:lang w:val="lv-LV"/>
        </w:rPr>
      </w:pPr>
      <w:r w:rsidRPr="007B2BC7">
        <w:rPr>
          <w:lang w:val="lv-LV"/>
        </w:rPr>
        <w:t>Pārvadājumu pakalpojumi ar autobusu (</w:t>
      </w:r>
      <w:r w:rsidRPr="007B2BC7">
        <w:rPr>
          <w:b/>
          <w:bCs/>
          <w:lang w:val="lv-LV"/>
        </w:rPr>
        <w:t>17 - 20</w:t>
      </w:r>
      <w:r w:rsidRPr="007B2BC7">
        <w:rPr>
          <w:lang w:val="lv-LV"/>
        </w:rPr>
        <w:t xml:space="preserve"> </w:t>
      </w:r>
      <w:r w:rsidRPr="00DD3EAC">
        <w:rPr>
          <w:b/>
          <w:lang w:val="lv-LV"/>
        </w:rPr>
        <w:t>vietas</w:t>
      </w:r>
      <w:r w:rsidRPr="007B2BC7">
        <w:rPr>
          <w:lang w:val="lv-LV"/>
        </w:rPr>
        <w:t>);</w:t>
      </w:r>
    </w:p>
    <w:p w:rsidR="00F1571D" w:rsidRPr="007B2BC7" w:rsidRDefault="00F1571D" w:rsidP="00847E1C">
      <w:pPr>
        <w:numPr>
          <w:ilvl w:val="2"/>
          <w:numId w:val="4"/>
        </w:numPr>
        <w:suppressAutoHyphens/>
        <w:ind w:left="1134" w:hanging="567"/>
        <w:jc w:val="both"/>
        <w:rPr>
          <w:lang w:val="lv-LV"/>
        </w:rPr>
      </w:pPr>
      <w:r w:rsidRPr="007B2BC7">
        <w:rPr>
          <w:lang w:val="lv-LV"/>
        </w:rPr>
        <w:t>Pārvadājumu pakalpojumi ar autobusu (</w:t>
      </w:r>
      <w:r w:rsidRPr="007B2BC7">
        <w:rPr>
          <w:b/>
          <w:bCs/>
          <w:lang w:val="lv-LV"/>
        </w:rPr>
        <w:t>21 - 30</w:t>
      </w:r>
      <w:r w:rsidRPr="007B2BC7">
        <w:rPr>
          <w:lang w:val="lv-LV"/>
        </w:rPr>
        <w:t xml:space="preserve"> </w:t>
      </w:r>
      <w:r w:rsidRPr="00DD3EAC">
        <w:rPr>
          <w:b/>
          <w:lang w:val="lv-LV"/>
        </w:rPr>
        <w:t>vietas</w:t>
      </w:r>
      <w:r w:rsidRPr="007B2BC7">
        <w:rPr>
          <w:lang w:val="lv-LV"/>
        </w:rPr>
        <w:t>);</w:t>
      </w:r>
    </w:p>
    <w:p w:rsidR="00F1571D" w:rsidRPr="007B2BC7" w:rsidRDefault="00F1571D" w:rsidP="00847E1C">
      <w:pPr>
        <w:numPr>
          <w:ilvl w:val="2"/>
          <w:numId w:val="4"/>
        </w:numPr>
        <w:suppressAutoHyphens/>
        <w:ind w:left="1134" w:hanging="567"/>
        <w:jc w:val="both"/>
        <w:rPr>
          <w:lang w:val="lv-LV"/>
        </w:rPr>
      </w:pPr>
      <w:r w:rsidRPr="007B2BC7">
        <w:rPr>
          <w:lang w:val="lv-LV"/>
        </w:rPr>
        <w:t>Pārvadājumu pakalpojumi ar autobusu (</w:t>
      </w:r>
      <w:r w:rsidRPr="007B2BC7">
        <w:rPr>
          <w:b/>
          <w:bCs/>
          <w:lang w:val="lv-LV"/>
        </w:rPr>
        <w:t>31 - 50</w:t>
      </w:r>
      <w:r w:rsidRPr="007B2BC7">
        <w:rPr>
          <w:lang w:val="lv-LV"/>
        </w:rPr>
        <w:t xml:space="preserve"> </w:t>
      </w:r>
      <w:r w:rsidRPr="00DD3EAC">
        <w:rPr>
          <w:b/>
          <w:lang w:val="lv-LV"/>
        </w:rPr>
        <w:t>vietas</w:t>
      </w:r>
      <w:r w:rsidRPr="007B2BC7">
        <w:rPr>
          <w:lang w:val="lv-LV"/>
        </w:rPr>
        <w:t>).</w:t>
      </w:r>
    </w:p>
    <w:p w:rsidR="004F2F0D" w:rsidRDefault="004F2F0D" w:rsidP="00847E1C">
      <w:pPr>
        <w:numPr>
          <w:ilvl w:val="1"/>
          <w:numId w:val="4"/>
        </w:numPr>
        <w:tabs>
          <w:tab w:val="clear" w:pos="0"/>
          <w:tab w:val="num" w:pos="567"/>
        </w:tabs>
        <w:suppressAutoHyphens/>
        <w:spacing w:before="120" w:after="120"/>
        <w:ind w:left="567" w:hanging="567"/>
        <w:jc w:val="both"/>
        <w:rPr>
          <w:lang w:val="lv-LV"/>
        </w:rPr>
      </w:pPr>
      <w:r>
        <w:rPr>
          <w:lang w:val="lv-LV"/>
        </w:rPr>
        <w:t>Pretendents var iesniegt piedāvājumu par vienu vai vairākām daļām, ņemot vērā tā rīcībā esošo transporta līdzekļu specifiku.</w:t>
      </w:r>
    </w:p>
    <w:p w:rsidR="00F1571D" w:rsidRDefault="00F1571D" w:rsidP="00847E1C">
      <w:pPr>
        <w:numPr>
          <w:ilvl w:val="1"/>
          <w:numId w:val="4"/>
        </w:numPr>
        <w:tabs>
          <w:tab w:val="clear" w:pos="0"/>
          <w:tab w:val="num" w:pos="567"/>
        </w:tabs>
        <w:suppressAutoHyphens/>
        <w:spacing w:before="120" w:after="120"/>
        <w:ind w:left="567" w:hanging="567"/>
        <w:jc w:val="both"/>
        <w:rPr>
          <w:lang w:val="lv-LV"/>
        </w:rPr>
      </w:pPr>
      <w:r w:rsidRPr="007B2BC7">
        <w:rPr>
          <w:lang w:val="lv-LV"/>
        </w:rPr>
        <w:t>Nav atļauta piedāvājumu variantu iesniegšana</w:t>
      </w:r>
      <w:r w:rsidR="004F2F0D">
        <w:rPr>
          <w:lang w:val="lv-LV"/>
        </w:rPr>
        <w:t xml:space="preserve"> (viens transportlīdzeklis, bet dažādas cenas) – šādā gadījumā pasūtītājs izslēgs no tālākas vērtēšanas visu pretendenta iesniegtos piedāvājumu variantus</w:t>
      </w:r>
      <w:r w:rsidRPr="007B2BC7">
        <w:rPr>
          <w:lang w:val="lv-LV"/>
        </w:rPr>
        <w:t xml:space="preserve">. </w:t>
      </w:r>
    </w:p>
    <w:p w:rsidR="00F1571D" w:rsidRPr="00A12FC2" w:rsidRDefault="00F1571D" w:rsidP="00847E1C">
      <w:pPr>
        <w:numPr>
          <w:ilvl w:val="1"/>
          <w:numId w:val="4"/>
        </w:numPr>
        <w:tabs>
          <w:tab w:val="clear" w:pos="0"/>
          <w:tab w:val="num" w:pos="567"/>
        </w:tabs>
        <w:suppressAutoHyphens/>
        <w:spacing w:before="120" w:after="120"/>
        <w:ind w:left="567" w:hanging="567"/>
        <w:jc w:val="both"/>
        <w:rPr>
          <w:lang w:val="lv-LV"/>
        </w:rPr>
      </w:pPr>
      <w:r w:rsidRPr="00A12FC2">
        <w:rPr>
          <w:lang w:val="lv-LV"/>
        </w:rPr>
        <w:t xml:space="preserve">Vērtēšanas gaitā tiks ņemtas vērā un salīdzinātas pretendentu piedāvātās vienību cenas par katru no </w:t>
      </w:r>
      <w:r w:rsidR="0039793E" w:rsidRPr="00A12FC2">
        <w:rPr>
          <w:lang w:val="lv-LV"/>
        </w:rPr>
        <w:t>5</w:t>
      </w:r>
      <w:r w:rsidRPr="00A12FC2">
        <w:rPr>
          <w:lang w:val="lv-LV"/>
        </w:rPr>
        <w:t>.1.punktā minētajām tehnikas vienībām</w:t>
      </w:r>
      <w:r w:rsidR="00961AB7" w:rsidRPr="00A12FC2">
        <w:rPr>
          <w:lang w:val="lv-LV"/>
        </w:rPr>
        <w:t xml:space="preserve"> atsevišķi</w:t>
      </w:r>
      <w:r w:rsidR="00514766">
        <w:rPr>
          <w:lang w:val="lv-LV"/>
        </w:rPr>
        <w:t xml:space="preserve"> saskaņā ar finanšu piedāvājuma formā noteikto aprēķinu.</w:t>
      </w:r>
    </w:p>
    <w:p w:rsidR="00F1571D" w:rsidRPr="00A12FC2" w:rsidRDefault="00F1571D" w:rsidP="00847E1C">
      <w:pPr>
        <w:numPr>
          <w:ilvl w:val="1"/>
          <w:numId w:val="4"/>
        </w:numPr>
        <w:tabs>
          <w:tab w:val="clear" w:pos="0"/>
          <w:tab w:val="num" w:pos="567"/>
        </w:tabs>
        <w:suppressAutoHyphens/>
        <w:spacing w:before="120" w:after="120"/>
        <w:ind w:left="567" w:hanging="567"/>
        <w:jc w:val="both"/>
        <w:rPr>
          <w:lang w:val="lv-LV"/>
        </w:rPr>
      </w:pPr>
      <w:r w:rsidRPr="00A12FC2">
        <w:rPr>
          <w:lang w:val="lv-LV"/>
        </w:rPr>
        <w:t xml:space="preserve">Iepirkuma rezultātā paredzēts slēgt vienu vispārīgo vienošanos ar visiem atbilstošajiem pretendentiem, tomēr ar ne vairāk kā </w:t>
      </w:r>
      <w:r w:rsidR="00A12FC2" w:rsidRPr="00A12FC2">
        <w:rPr>
          <w:lang w:val="lv-LV"/>
        </w:rPr>
        <w:t>5</w:t>
      </w:r>
      <w:r w:rsidRPr="00A12FC2">
        <w:rPr>
          <w:lang w:val="lv-LV"/>
        </w:rPr>
        <w:t xml:space="preserve"> pretendentiem par katru no 6.1.punktā minētajām tehnikas vienībām, kopsummā ne vairāk par </w:t>
      </w:r>
      <w:r w:rsidR="00A12FC2" w:rsidRPr="00A12FC2">
        <w:rPr>
          <w:lang w:val="lv-LV"/>
        </w:rPr>
        <w:t>2</w:t>
      </w:r>
      <w:r w:rsidRPr="00A12FC2">
        <w:rPr>
          <w:lang w:val="lv-LV"/>
        </w:rPr>
        <w:t xml:space="preserve">5 pretendentiem. Ja par kādu no </w:t>
      </w:r>
      <w:r w:rsidR="00A12FC2" w:rsidRPr="00A12FC2">
        <w:rPr>
          <w:lang w:val="lv-LV"/>
        </w:rPr>
        <w:t>5</w:t>
      </w:r>
      <w:r w:rsidRPr="00A12FC2">
        <w:rPr>
          <w:lang w:val="lv-LV"/>
        </w:rPr>
        <w:t xml:space="preserve">.1.punktā minētajām tehnikas vienībām tiks iesniegti vairāk par </w:t>
      </w:r>
      <w:r w:rsidR="00A12FC2" w:rsidRPr="00A12FC2">
        <w:rPr>
          <w:lang w:val="lv-LV"/>
        </w:rPr>
        <w:t>5</w:t>
      </w:r>
      <w:r w:rsidRPr="00A12FC2">
        <w:rPr>
          <w:lang w:val="lv-LV"/>
        </w:rPr>
        <w:t xml:space="preserve"> piedāvājumiem, Komisija attiecībā uz konkrēto tehnikas vienību izvēlēsies </w:t>
      </w:r>
      <w:r w:rsidR="00A12FC2" w:rsidRPr="00A12FC2">
        <w:rPr>
          <w:lang w:val="lv-LV"/>
        </w:rPr>
        <w:t>5</w:t>
      </w:r>
      <w:r w:rsidRPr="00A12FC2">
        <w:rPr>
          <w:lang w:val="lv-LV"/>
        </w:rPr>
        <w:t xml:space="preserve"> lētākos</w:t>
      </w:r>
      <w:r w:rsidR="0039793E" w:rsidRPr="00A12FC2">
        <w:rPr>
          <w:lang w:val="lv-LV"/>
        </w:rPr>
        <w:t xml:space="preserve"> pretendentus</w:t>
      </w:r>
      <w:r w:rsidRPr="00A12FC2">
        <w:rPr>
          <w:lang w:val="lv-LV"/>
        </w:rPr>
        <w:t>.</w:t>
      </w:r>
    </w:p>
    <w:p w:rsidR="00F1571D" w:rsidRPr="00A12FC2" w:rsidRDefault="00F1571D" w:rsidP="00847E1C">
      <w:pPr>
        <w:numPr>
          <w:ilvl w:val="1"/>
          <w:numId w:val="4"/>
        </w:numPr>
        <w:tabs>
          <w:tab w:val="clear" w:pos="0"/>
          <w:tab w:val="num" w:pos="567"/>
        </w:tabs>
        <w:suppressAutoHyphens/>
        <w:spacing w:before="120" w:after="120"/>
        <w:ind w:left="567" w:hanging="567"/>
        <w:jc w:val="both"/>
        <w:rPr>
          <w:lang w:val="lv-LV"/>
        </w:rPr>
      </w:pPr>
      <w:r w:rsidRPr="00A12FC2">
        <w:rPr>
          <w:lang w:val="lv-LV"/>
        </w:rPr>
        <w:t xml:space="preserve">Vispārīgās vienošanās kopējā līgumcena – </w:t>
      </w:r>
      <w:r w:rsidR="0091182E" w:rsidRPr="00A12FC2">
        <w:rPr>
          <w:lang w:val="lv-LV"/>
        </w:rPr>
        <w:t xml:space="preserve">EUR 196 500 bez PVN 3 gados (EUR </w:t>
      </w:r>
      <w:r w:rsidR="0039793E" w:rsidRPr="00A12FC2">
        <w:rPr>
          <w:lang w:val="lv-LV"/>
        </w:rPr>
        <w:t>65</w:t>
      </w:r>
      <w:r w:rsidRPr="00A12FC2">
        <w:rPr>
          <w:lang w:val="lv-LV"/>
        </w:rPr>
        <w:t> </w:t>
      </w:r>
      <w:r w:rsidR="0039793E" w:rsidRPr="00A12FC2">
        <w:rPr>
          <w:lang w:val="lv-LV"/>
        </w:rPr>
        <w:t>5</w:t>
      </w:r>
      <w:r w:rsidRPr="00A12FC2">
        <w:rPr>
          <w:lang w:val="lv-LV"/>
        </w:rPr>
        <w:t>00,00 bez PVN</w:t>
      </w:r>
      <w:r w:rsidR="0039793E" w:rsidRPr="00A12FC2">
        <w:rPr>
          <w:lang w:val="lv-LV"/>
        </w:rPr>
        <w:t xml:space="preserve"> vienā gadā</w:t>
      </w:r>
      <w:r w:rsidR="0091182E" w:rsidRPr="00A12FC2">
        <w:rPr>
          <w:lang w:val="lv-LV"/>
        </w:rPr>
        <w:t>)</w:t>
      </w:r>
      <w:r w:rsidRPr="00A12FC2">
        <w:rPr>
          <w:lang w:val="lv-LV"/>
        </w:rPr>
        <w:t>. Pasūtītājam ir tiesības iegādāties pakalpojumu apjomu, kas kopsummā ir mazāks par šajā punktā noteikto līgumcenu.</w:t>
      </w:r>
      <w:r w:rsidR="0091182E" w:rsidRPr="00A12FC2">
        <w:rPr>
          <w:lang w:val="lv-LV"/>
        </w:rPr>
        <w:t xml:space="preserve"> </w:t>
      </w:r>
      <w:r w:rsidR="00514766">
        <w:rPr>
          <w:lang w:val="lv-LV"/>
        </w:rPr>
        <w:t xml:space="preserve">Tāpat arī </w:t>
      </w:r>
      <w:r w:rsidR="007D2D6C">
        <w:rPr>
          <w:lang w:val="lv-LV"/>
        </w:rPr>
        <w:lastRenderedPageBreak/>
        <w:t>pa</w:t>
      </w:r>
      <w:r w:rsidR="00514766">
        <w:rPr>
          <w:lang w:val="lv-LV"/>
        </w:rPr>
        <w:t>sūtītājam ir tiesības palielināt vispārīgās vienošanās kopējo l</w:t>
      </w:r>
      <w:r w:rsidR="007D2D6C">
        <w:rPr>
          <w:lang w:val="lv-LV"/>
        </w:rPr>
        <w:t>īgumcenu par 15%, pieaugot vajadzības un budžeta līdzekļu apjomam.</w:t>
      </w:r>
      <w:r w:rsidR="00514766">
        <w:rPr>
          <w:lang w:val="lv-LV"/>
        </w:rPr>
        <w:t xml:space="preserve"> </w:t>
      </w:r>
    </w:p>
    <w:p w:rsidR="00F1571D" w:rsidRPr="007B2BC7" w:rsidRDefault="00F1571D" w:rsidP="00847E1C">
      <w:pPr>
        <w:numPr>
          <w:ilvl w:val="1"/>
          <w:numId w:val="4"/>
        </w:numPr>
        <w:tabs>
          <w:tab w:val="clear" w:pos="0"/>
          <w:tab w:val="num" w:pos="567"/>
        </w:tabs>
        <w:suppressAutoHyphens/>
        <w:spacing w:before="120" w:after="120"/>
        <w:ind w:left="567" w:hanging="567"/>
        <w:jc w:val="both"/>
        <w:rPr>
          <w:lang w:val="lv-LV"/>
        </w:rPr>
      </w:pPr>
      <w:r w:rsidRPr="007B2BC7">
        <w:rPr>
          <w:lang w:val="lv-LV"/>
        </w:rPr>
        <w:t xml:space="preserve">Vispārīgās vienošanās darbības termiņš – </w:t>
      </w:r>
      <w:r w:rsidR="00D8502D">
        <w:rPr>
          <w:lang w:val="lv-LV"/>
        </w:rPr>
        <w:t>36</w:t>
      </w:r>
      <w:r w:rsidRPr="007B2BC7">
        <w:rPr>
          <w:lang w:val="lv-LV"/>
        </w:rPr>
        <w:t xml:space="preserve"> mēneši kopš līguma noslēgšanas. </w:t>
      </w:r>
    </w:p>
    <w:p w:rsidR="00F1571D" w:rsidRPr="007B2BC7" w:rsidRDefault="00F1571D" w:rsidP="00F1571D">
      <w:pPr>
        <w:pStyle w:val="ListParagraph"/>
        <w:rPr>
          <w:b/>
          <w:sz w:val="22"/>
          <w:szCs w:val="22"/>
          <w:lang w:val="lv-LV"/>
        </w:rPr>
      </w:pPr>
    </w:p>
    <w:p w:rsidR="00F1571D" w:rsidRPr="007B2BC7" w:rsidRDefault="00D8502D" w:rsidP="0047660E">
      <w:pPr>
        <w:numPr>
          <w:ilvl w:val="0"/>
          <w:numId w:val="4"/>
        </w:numPr>
        <w:shd w:val="clear" w:color="auto" w:fill="D6E3BC" w:themeFill="accent3" w:themeFillTint="66"/>
        <w:suppressAutoHyphens/>
        <w:spacing w:before="120" w:after="60"/>
        <w:ind w:left="357" w:hanging="357"/>
        <w:jc w:val="center"/>
        <w:rPr>
          <w:b/>
          <w:lang w:val="lv-LV"/>
        </w:rPr>
      </w:pPr>
      <w:r>
        <w:rPr>
          <w:b/>
          <w:lang w:val="lv-LV"/>
        </w:rPr>
        <w:t>Kvalifikācijas prasības</w:t>
      </w:r>
    </w:p>
    <w:p w:rsidR="00D8502D" w:rsidRDefault="00F1571D" w:rsidP="00B61B11">
      <w:pPr>
        <w:numPr>
          <w:ilvl w:val="1"/>
          <w:numId w:val="4"/>
        </w:numPr>
        <w:tabs>
          <w:tab w:val="clear" w:pos="0"/>
        </w:tabs>
        <w:suppressAutoHyphens/>
        <w:spacing w:before="120" w:after="120"/>
        <w:ind w:left="567" w:hanging="567"/>
        <w:jc w:val="both"/>
        <w:rPr>
          <w:lang w:val="lv-LV"/>
        </w:rPr>
      </w:pPr>
      <w:r w:rsidRPr="00D8502D">
        <w:rPr>
          <w:lang w:val="lv-LV"/>
        </w:rPr>
        <w:t>Pretendents normatīvajos tiesību aktos noteiktajā kārtībā ir reģistrēts Komercreģistrā vai</w:t>
      </w:r>
      <w:r w:rsidR="00D8502D">
        <w:rPr>
          <w:lang w:val="lv-LV"/>
        </w:rPr>
        <w:t xml:space="preserve"> līdzvērtīgā reģistrā ārvalstīs. </w:t>
      </w:r>
    </w:p>
    <w:p w:rsidR="00A97645" w:rsidRDefault="00D8502D" w:rsidP="00B61B11">
      <w:pPr>
        <w:numPr>
          <w:ilvl w:val="1"/>
          <w:numId w:val="4"/>
        </w:numPr>
        <w:tabs>
          <w:tab w:val="clear" w:pos="0"/>
        </w:tabs>
        <w:suppressAutoHyphens/>
        <w:spacing w:before="120" w:after="120"/>
        <w:ind w:left="567" w:hanging="567"/>
        <w:jc w:val="both"/>
        <w:rPr>
          <w:lang w:val="lv-LV"/>
        </w:rPr>
      </w:pPr>
      <w:r>
        <w:rPr>
          <w:lang w:val="lv-LV"/>
        </w:rPr>
        <w:t>U</w:t>
      </w:r>
      <w:r w:rsidR="00BF25BF" w:rsidRPr="007B2BC7">
        <w:t>z pretendentu neattiecas Publisko iepirkumu likuma 39.</w:t>
      </w:r>
      <w:r w:rsidR="00BF25BF" w:rsidRPr="00D8502D">
        <w:rPr>
          <w:vertAlign w:val="superscript"/>
        </w:rPr>
        <w:t>1 </w:t>
      </w:r>
      <w:r>
        <w:t>pant</w:t>
      </w:r>
      <w:r>
        <w:rPr>
          <w:lang w:val="lv-LV"/>
        </w:rPr>
        <w:t xml:space="preserve">ā </w:t>
      </w:r>
      <w:r w:rsidR="00BF25BF" w:rsidRPr="007B2BC7">
        <w:t>minētie izslēgšanas nosacījumi</w:t>
      </w:r>
      <w:r>
        <w:rPr>
          <w:lang w:val="lv-LV"/>
        </w:rPr>
        <w:t>.</w:t>
      </w:r>
      <w:r w:rsidR="00BF25BF" w:rsidRPr="007B2BC7">
        <w:t xml:space="preserve"> </w:t>
      </w:r>
    </w:p>
    <w:p w:rsidR="00A97645" w:rsidRDefault="00F1571D" w:rsidP="00B61B11">
      <w:pPr>
        <w:numPr>
          <w:ilvl w:val="1"/>
          <w:numId w:val="4"/>
        </w:numPr>
        <w:tabs>
          <w:tab w:val="clear" w:pos="0"/>
        </w:tabs>
        <w:suppressAutoHyphens/>
        <w:spacing w:before="120" w:after="120"/>
        <w:ind w:left="567" w:hanging="567"/>
        <w:jc w:val="both"/>
        <w:rPr>
          <w:lang w:val="lv-LV"/>
        </w:rPr>
      </w:pPr>
      <w:r w:rsidRPr="007B2BC7">
        <w:t>Pretendentam ir autotransporta pasažieru Komercpārvadājumu licence pārvadājumu veikšanai Latvijas teritorijā un Eiropas Savienībā</w:t>
      </w:r>
      <w:r w:rsidR="00A97645">
        <w:rPr>
          <w:lang w:val="lv-LV"/>
        </w:rPr>
        <w:t xml:space="preserve">. </w:t>
      </w:r>
    </w:p>
    <w:p w:rsidR="00A97645" w:rsidRPr="00B61B11" w:rsidRDefault="00F1571D" w:rsidP="00B61B11">
      <w:pPr>
        <w:numPr>
          <w:ilvl w:val="1"/>
          <w:numId w:val="4"/>
        </w:numPr>
        <w:tabs>
          <w:tab w:val="clear" w:pos="0"/>
        </w:tabs>
        <w:suppressAutoHyphens/>
        <w:spacing w:before="120" w:after="120"/>
        <w:ind w:left="567" w:hanging="567"/>
        <w:jc w:val="both"/>
        <w:rPr>
          <w:lang w:val="lv-LV"/>
        </w:rPr>
      </w:pPr>
      <w:r w:rsidRPr="00B61B11">
        <w:t>Pretendentam īpašumā vai valdījumā ir ceļu satiksmes noteikumiem atbilstoši autobusi, autobusu vadītājiem ir atbilstoša autovadītāja kategorija un derīgs medicīniskās komisijas slēdziens.</w:t>
      </w:r>
      <w:r w:rsidR="00A97645" w:rsidRPr="00B61B11">
        <w:rPr>
          <w:lang w:val="lv-LV"/>
        </w:rPr>
        <w:t xml:space="preserve"> </w:t>
      </w:r>
    </w:p>
    <w:p w:rsidR="00FA5D0A" w:rsidRDefault="00F1571D" w:rsidP="00B61B11">
      <w:pPr>
        <w:numPr>
          <w:ilvl w:val="1"/>
          <w:numId w:val="4"/>
        </w:numPr>
        <w:tabs>
          <w:tab w:val="clear" w:pos="0"/>
        </w:tabs>
        <w:suppressAutoHyphens/>
        <w:spacing w:before="120" w:after="120"/>
        <w:ind w:left="567" w:hanging="567"/>
        <w:jc w:val="both"/>
        <w:rPr>
          <w:lang w:val="lv-LV"/>
        </w:rPr>
      </w:pPr>
      <w:r w:rsidRPr="00A97645">
        <w:rPr>
          <w:rFonts w:ascii="Times-Roman" w:hAnsi="Times-Roman"/>
          <w:lang w:val="lv-LV" w:eastAsia="lv-LV"/>
        </w:rPr>
        <w:t>Pretendenta gada finanšu apgroz</w:t>
      </w:r>
      <w:r w:rsidRPr="00A97645">
        <w:rPr>
          <w:rFonts w:ascii="TTFF8BCC90t00" w:hAnsi="TTFF8BCC90t00"/>
          <w:lang w:val="lv-LV" w:eastAsia="lv-LV"/>
        </w:rPr>
        <w:t>ī</w:t>
      </w:r>
      <w:r w:rsidRPr="00A97645">
        <w:rPr>
          <w:rFonts w:ascii="Times-Roman" w:hAnsi="Times-Roman"/>
          <w:lang w:val="lv-LV" w:eastAsia="lv-LV"/>
        </w:rPr>
        <w:t>jums autopārvadājumu jomā p</w:t>
      </w:r>
      <w:r w:rsidRPr="00A97645">
        <w:rPr>
          <w:rFonts w:ascii="TTFF8BCC90t00" w:hAnsi="TTFF8BCC90t00"/>
          <w:lang w:val="lv-LV" w:eastAsia="lv-LV"/>
        </w:rPr>
        <w:t>ē</w:t>
      </w:r>
      <w:r w:rsidRPr="00A97645">
        <w:rPr>
          <w:rFonts w:ascii="Times-Roman" w:hAnsi="Times-Roman"/>
          <w:lang w:val="lv-LV" w:eastAsia="lv-LV"/>
        </w:rPr>
        <w:t>d</w:t>
      </w:r>
      <w:r w:rsidRPr="00A97645">
        <w:rPr>
          <w:rFonts w:ascii="TTFF8BCC90t00" w:hAnsi="TTFF8BCC90t00"/>
          <w:lang w:val="lv-LV" w:eastAsia="lv-LV"/>
        </w:rPr>
        <w:t>ē</w:t>
      </w:r>
      <w:r w:rsidRPr="00A97645">
        <w:rPr>
          <w:rFonts w:ascii="Times-Roman" w:hAnsi="Times-Roman"/>
          <w:lang w:val="lv-LV" w:eastAsia="lv-LV"/>
        </w:rPr>
        <w:t>jo 3 (tr</w:t>
      </w:r>
      <w:r w:rsidRPr="00A97645">
        <w:rPr>
          <w:rFonts w:ascii="TTFF8BCC90t00" w:hAnsi="TTFF8BCC90t00"/>
          <w:lang w:val="lv-LV" w:eastAsia="lv-LV"/>
        </w:rPr>
        <w:t>ī</w:t>
      </w:r>
      <w:r w:rsidRPr="00A97645">
        <w:rPr>
          <w:rFonts w:ascii="Times-Roman" w:hAnsi="Times-Roman"/>
          <w:lang w:val="lv-LV" w:eastAsia="lv-LV"/>
        </w:rPr>
        <w:t>s) gadu laikā (201</w:t>
      </w:r>
      <w:r w:rsidR="00A97645">
        <w:rPr>
          <w:rFonts w:ascii="Times-Roman" w:hAnsi="Times-Roman"/>
          <w:lang w:val="lv-LV" w:eastAsia="lv-LV"/>
        </w:rPr>
        <w:t>3</w:t>
      </w:r>
      <w:r w:rsidRPr="00A97645">
        <w:rPr>
          <w:rFonts w:ascii="Times-Roman" w:hAnsi="Times-Roman"/>
          <w:lang w:val="lv-LV" w:eastAsia="lv-LV"/>
        </w:rPr>
        <w:t>., 201</w:t>
      </w:r>
      <w:r w:rsidR="00A97645">
        <w:rPr>
          <w:rFonts w:ascii="Times-Roman" w:hAnsi="Times-Roman"/>
          <w:lang w:val="lv-LV" w:eastAsia="lv-LV"/>
        </w:rPr>
        <w:t>4</w:t>
      </w:r>
      <w:r w:rsidRPr="00A97645">
        <w:rPr>
          <w:rFonts w:ascii="Times-Roman" w:hAnsi="Times-Roman"/>
          <w:lang w:val="lv-LV" w:eastAsia="lv-LV"/>
        </w:rPr>
        <w:t>. un 201</w:t>
      </w:r>
      <w:r w:rsidR="00A97645">
        <w:rPr>
          <w:rFonts w:ascii="Times-Roman" w:hAnsi="Times-Roman"/>
          <w:lang w:val="lv-LV" w:eastAsia="lv-LV"/>
        </w:rPr>
        <w:t>5</w:t>
      </w:r>
      <w:r w:rsidRPr="00A97645">
        <w:rPr>
          <w:rFonts w:ascii="Times-Roman" w:hAnsi="Times-Roman"/>
          <w:lang w:val="lv-LV" w:eastAsia="lv-LV"/>
        </w:rPr>
        <w:t xml:space="preserve">.gadā) ir vismaz </w:t>
      </w:r>
      <w:r w:rsidR="00A97645">
        <w:rPr>
          <w:rFonts w:ascii="Times-Roman" w:hAnsi="Times-Roman"/>
          <w:lang w:val="lv-LV" w:eastAsia="lv-LV"/>
        </w:rPr>
        <w:t xml:space="preserve">EUR </w:t>
      </w:r>
      <w:r w:rsidR="00B61B11">
        <w:rPr>
          <w:rFonts w:ascii="Times-Roman" w:hAnsi="Times-Roman"/>
          <w:lang w:val="lv-LV" w:eastAsia="lv-LV"/>
        </w:rPr>
        <w:t>60</w:t>
      </w:r>
      <w:r w:rsidR="00A97645">
        <w:rPr>
          <w:rFonts w:ascii="Times-Roman" w:hAnsi="Times-Roman"/>
          <w:lang w:val="lv-LV" w:eastAsia="lv-LV"/>
        </w:rPr>
        <w:t> 000</w:t>
      </w:r>
      <w:r w:rsidRPr="00A97645">
        <w:rPr>
          <w:rFonts w:ascii="Times-Roman" w:hAnsi="Times-Roman"/>
          <w:lang w:val="lv-LV" w:eastAsia="lv-LV"/>
        </w:rPr>
        <w:t xml:space="preserve"> ik gadu. Uz</w:t>
      </w:r>
      <w:r w:rsidRPr="00A97645">
        <w:rPr>
          <w:rFonts w:ascii="TTFF8BCC90t00" w:hAnsi="TTFF8BCC90t00"/>
          <w:lang w:val="lv-LV" w:eastAsia="lv-LV"/>
        </w:rPr>
        <w:t>ņē</w:t>
      </w:r>
      <w:r w:rsidRPr="00A97645">
        <w:rPr>
          <w:rFonts w:ascii="Times-Roman" w:hAnsi="Times-Roman"/>
          <w:lang w:val="lv-LV" w:eastAsia="lv-LV"/>
        </w:rPr>
        <w:t>mumam, kas dibin</w:t>
      </w:r>
      <w:r w:rsidRPr="00A97645">
        <w:rPr>
          <w:rFonts w:ascii="TTFF8BCC90t00" w:hAnsi="TTFF8BCC90t00"/>
          <w:lang w:val="lv-LV" w:eastAsia="lv-LV"/>
        </w:rPr>
        <w:t>ā</w:t>
      </w:r>
      <w:r w:rsidRPr="00A97645">
        <w:rPr>
          <w:rFonts w:ascii="Times-Roman" w:hAnsi="Times-Roman"/>
          <w:lang w:val="lv-LV" w:eastAsia="lv-LV"/>
        </w:rPr>
        <w:t>ts v</w:t>
      </w:r>
      <w:r w:rsidRPr="00A97645">
        <w:rPr>
          <w:rFonts w:ascii="TTFF8BCC90t00" w:hAnsi="TTFF8BCC90t00"/>
          <w:lang w:val="lv-LV" w:eastAsia="lv-LV"/>
        </w:rPr>
        <w:t>ēlā</w:t>
      </w:r>
      <w:r w:rsidRPr="00A97645">
        <w:rPr>
          <w:rFonts w:ascii="Times-Roman" w:hAnsi="Times-Roman"/>
          <w:lang w:val="lv-LV" w:eastAsia="lv-LV"/>
        </w:rPr>
        <w:t>k, gada finanšu apgroz</w:t>
      </w:r>
      <w:r w:rsidRPr="00A97645">
        <w:rPr>
          <w:rFonts w:ascii="TTFF8BCC90t00" w:hAnsi="TTFF8BCC90t00"/>
          <w:lang w:val="lv-LV" w:eastAsia="lv-LV"/>
        </w:rPr>
        <w:t>ī</w:t>
      </w:r>
      <w:r w:rsidRPr="00A97645">
        <w:rPr>
          <w:rFonts w:ascii="Times-Roman" w:hAnsi="Times-Roman"/>
          <w:lang w:val="lv-LV" w:eastAsia="lv-LV"/>
        </w:rPr>
        <w:t xml:space="preserve">jums autopārvadājumu jomā faktiski nostrādātajā periodā ir vismaz </w:t>
      </w:r>
      <w:r w:rsidR="00A97645">
        <w:rPr>
          <w:rFonts w:ascii="Times-Roman" w:hAnsi="Times-Roman"/>
          <w:lang w:val="lv-LV" w:eastAsia="lv-LV"/>
        </w:rPr>
        <w:t xml:space="preserve">EUR </w:t>
      </w:r>
      <w:r w:rsidR="00B61B11">
        <w:rPr>
          <w:rFonts w:ascii="Times-Roman" w:hAnsi="Times-Roman"/>
          <w:lang w:val="lv-LV" w:eastAsia="lv-LV"/>
        </w:rPr>
        <w:t>60</w:t>
      </w:r>
      <w:r w:rsidR="00A97645">
        <w:rPr>
          <w:rFonts w:ascii="Times-Roman" w:hAnsi="Times-Roman"/>
          <w:lang w:val="lv-LV" w:eastAsia="lv-LV"/>
        </w:rPr>
        <w:t> 000</w:t>
      </w:r>
      <w:r w:rsidR="00FA5D0A">
        <w:rPr>
          <w:rFonts w:ascii="Times-Roman" w:hAnsi="Times-Roman"/>
          <w:lang w:val="lv-LV" w:eastAsia="lv-LV"/>
        </w:rPr>
        <w:t xml:space="preserve"> ik gadu.</w:t>
      </w:r>
      <w:r w:rsidR="00FA5D0A">
        <w:rPr>
          <w:lang w:val="lv-LV"/>
        </w:rPr>
        <w:t xml:space="preserve"> </w:t>
      </w:r>
    </w:p>
    <w:p w:rsidR="00F1571D" w:rsidRPr="00FA5D0A" w:rsidRDefault="00F1571D" w:rsidP="00B61B11">
      <w:pPr>
        <w:numPr>
          <w:ilvl w:val="1"/>
          <w:numId w:val="4"/>
        </w:numPr>
        <w:tabs>
          <w:tab w:val="clear" w:pos="0"/>
        </w:tabs>
        <w:suppressAutoHyphens/>
        <w:spacing w:before="120" w:after="120"/>
        <w:ind w:left="567" w:hanging="567"/>
        <w:jc w:val="both"/>
        <w:rPr>
          <w:lang w:val="lv-LV"/>
        </w:rPr>
      </w:pPr>
      <w:r w:rsidRPr="00FA5D0A">
        <w:rPr>
          <w:bCs/>
          <w:lang w:val="lv-LV"/>
        </w:rPr>
        <w:t>Pretendentam jābūt pozitīvai pieredzei vismaz 3 (trīs) līdz</w:t>
      </w:r>
      <w:r w:rsidR="00661D24">
        <w:rPr>
          <w:bCs/>
          <w:lang w:val="lv-LV"/>
        </w:rPr>
        <w:t>vērt</w:t>
      </w:r>
      <w:r w:rsidRPr="00FA5D0A">
        <w:rPr>
          <w:bCs/>
          <w:lang w:val="lv-LV"/>
        </w:rPr>
        <w:t>īgu līgumu izpildē pēdējo 3 (trīs) gadu laikā</w:t>
      </w:r>
      <w:r w:rsidR="00661D24">
        <w:rPr>
          <w:bCs/>
          <w:lang w:val="lv-LV"/>
        </w:rPr>
        <w:t xml:space="preserve">. Par līdzvērtīgu līgumu tiks uzskatīts tāds līgums, </w:t>
      </w:r>
      <w:r w:rsidR="004B700D">
        <w:rPr>
          <w:bCs/>
          <w:lang w:val="lv-LV"/>
        </w:rPr>
        <w:t xml:space="preserve">kura priekšmets ir pasažieru komercpārvadājumi, </w:t>
      </w:r>
      <w:r w:rsidR="001252EA">
        <w:rPr>
          <w:bCs/>
          <w:lang w:val="lv-LV"/>
        </w:rPr>
        <w:t xml:space="preserve">kas </w:t>
      </w:r>
      <w:r w:rsidRPr="00FA5D0A">
        <w:rPr>
          <w:bCs/>
          <w:lang w:val="lv-LV"/>
        </w:rPr>
        <w:t>noslēgts vismaz uz 1 (vienu) gadu</w:t>
      </w:r>
      <w:r w:rsidR="004B700D">
        <w:rPr>
          <w:bCs/>
          <w:lang w:val="lv-LV"/>
        </w:rPr>
        <w:t xml:space="preserve">, kura ietvaros pakalpojumi </w:t>
      </w:r>
      <w:r w:rsidR="001252EA">
        <w:rPr>
          <w:bCs/>
          <w:lang w:val="lv-LV"/>
        </w:rPr>
        <w:t xml:space="preserve">sniegti </w:t>
      </w:r>
      <w:r w:rsidR="004B700D">
        <w:rPr>
          <w:bCs/>
          <w:lang w:val="lv-LV"/>
        </w:rPr>
        <w:t xml:space="preserve">jau </w:t>
      </w:r>
      <w:r w:rsidR="001252EA">
        <w:rPr>
          <w:bCs/>
          <w:lang w:val="lv-LV"/>
        </w:rPr>
        <w:t xml:space="preserve">vismaz </w:t>
      </w:r>
      <w:r w:rsidR="004B700D">
        <w:rPr>
          <w:bCs/>
          <w:lang w:val="lv-LV"/>
        </w:rPr>
        <w:t>6 mēnešus un par ko saņemta pozitīva pasūtītāja atsauksme</w:t>
      </w:r>
      <w:r w:rsidR="00FA5D0A">
        <w:rPr>
          <w:bCs/>
          <w:lang w:val="lv-LV"/>
        </w:rPr>
        <w:t>.</w:t>
      </w:r>
    </w:p>
    <w:p w:rsidR="00F1571D" w:rsidRPr="007B2BC7" w:rsidRDefault="00F1571D" w:rsidP="00F1571D">
      <w:pPr>
        <w:spacing w:before="120" w:after="120"/>
        <w:ind w:left="1225"/>
        <w:rPr>
          <w:lang w:val="lv-LV"/>
        </w:rPr>
      </w:pPr>
    </w:p>
    <w:p w:rsidR="00F1571D" w:rsidRPr="007B2BC7" w:rsidRDefault="00F1571D" w:rsidP="0047660E">
      <w:pPr>
        <w:numPr>
          <w:ilvl w:val="0"/>
          <w:numId w:val="4"/>
        </w:numPr>
        <w:shd w:val="clear" w:color="auto" w:fill="D6E3BC" w:themeFill="accent3" w:themeFillTint="66"/>
        <w:suppressAutoHyphens/>
        <w:spacing w:before="120" w:after="60"/>
        <w:ind w:left="357" w:hanging="357"/>
        <w:jc w:val="center"/>
        <w:rPr>
          <w:b/>
          <w:lang w:val="lv-LV"/>
        </w:rPr>
      </w:pPr>
      <w:r w:rsidRPr="007B2BC7">
        <w:rPr>
          <w:b/>
          <w:lang w:val="lv-LV"/>
        </w:rPr>
        <w:t xml:space="preserve">Iesniedzamie </w:t>
      </w:r>
      <w:r w:rsidR="004B700D">
        <w:rPr>
          <w:b/>
          <w:lang w:val="lv-LV"/>
        </w:rPr>
        <w:t xml:space="preserve">kvalifikācijas </w:t>
      </w:r>
      <w:r w:rsidRPr="007B2BC7">
        <w:rPr>
          <w:b/>
          <w:lang w:val="lv-LV"/>
        </w:rPr>
        <w:t>dokumenti</w:t>
      </w:r>
    </w:p>
    <w:p w:rsidR="00494B9E" w:rsidRPr="00B61B11" w:rsidRDefault="00F1571D" w:rsidP="00B61B11">
      <w:pPr>
        <w:pStyle w:val="ListParagraph"/>
        <w:numPr>
          <w:ilvl w:val="1"/>
          <w:numId w:val="4"/>
        </w:numPr>
        <w:suppressAutoHyphens/>
        <w:spacing w:before="120" w:after="120"/>
        <w:ind w:left="567" w:hanging="567"/>
        <w:contextualSpacing w:val="0"/>
        <w:jc w:val="both"/>
        <w:rPr>
          <w:lang w:val="lv-LV"/>
        </w:rPr>
      </w:pPr>
      <w:r w:rsidRPr="00B61B11">
        <w:rPr>
          <w:bCs/>
          <w:lang w:val="lv-LV"/>
        </w:rPr>
        <w:t>Pretendenta pieteikums dalībai iepirkumā atbilstoši Nolikumam pievienotajai formai (skatīt 2. pielikumu).</w:t>
      </w:r>
      <w:r w:rsidR="00494B9E" w:rsidRPr="00B61B11">
        <w:rPr>
          <w:bCs/>
          <w:lang w:val="lv-LV"/>
        </w:rPr>
        <w:t xml:space="preserve"> </w:t>
      </w:r>
    </w:p>
    <w:p w:rsidR="00494B9E" w:rsidRPr="00B61B11" w:rsidRDefault="00F1571D" w:rsidP="00B61B11">
      <w:pPr>
        <w:pStyle w:val="ListParagraph"/>
        <w:numPr>
          <w:ilvl w:val="1"/>
          <w:numId w:val="4"/>
        </w:numPr>
        <w:suppressAutoHyphens/>
        <w:spacing w:before="120" w:after="120"/>
        <w:ind w:left="567" w:hanging="567"/>
        <w:contextualSpacing w:val="0"/>
        <w:jc w:val="both"/>
        <w:rPr>
          <w:lang w:val="lv-LV"/>
        </w:rPr>
      </w:pPr>
      <w:r w:rsidRPr="00B61B11">
        <w:rPr>
          <w:lang w:val="lv-LV"/>
        </w:rPr>
        <w:t>Ja piedāvājumu kā Pretendents iesniedz personu grupa, tad pieteikumu paraksta visas personas, kas iekļautas grupā un pieteikumā norāda personu, kura pārstāv personu grupu iepirkumā, kā arī katras personas atbildības apjomu;</w:t>
      </w:r>
      <w:r w:rsidR="00494B9E" w:rsidRPr="00B61B11">
        <w:rPr>
          <w:lang w:val="lv-LV"/>
        </w:rPr>
        <w:t xml:space="preserve"> </w:t>
      </w:r>
    </w:p>
    <w:p w:rsidR="00494B9E" w:rsidRPr="00B61B11" w:rsidRDefault="000D7E5C" w:rsidP="00B61B11">
      <w:pPr>
        <w:pStyle w:val="ListParagraph"/>
        <w:numPr>
          <w:ilvl w:val="1"/>
          <w:numId w:val="4"/>
        </w:numPr>
        <w:suppressAutoHyphens/>
        <w:spacing w:before="120" w:after="120"/>
        <w:ind w:left="567" w:hanging="567"/>
        <w:contextualSpacing w:val="0"/>
        <w:jc w:val="both"/>
        <w:rPr>
          <w:lang w:val="lv-LV"/>
        </w:rPr>
      </w:pPr>
      <w:r w:rsidRPr="00B61B11">
        <w:t>Valsts ieņēmumu dienesta vai elektroniskās deklarēšanas sistēmas izdotu izziņu par pretendenta (ja piedāvājumu iesniedz piegādātāju apvienība, tad šī prasība attiecināma atsevišķi uz katru piegādātāju apvienības dalībnieku) vai personālsabiedrības biedru, ja pretendents ir personālsabiedrība, pretendenta norādīto apakšuzņēmēju, kuru sniedzamo pakalpojumu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vidējām stundas tarifa likmēm profesiju grupās pirmajos trijos gada ceturkšņos pēdējo četru ceturkšņu periodā.</w:t>
      </w:r>
      <w:r w:rsidR="00494B9E" w:rsidRPr="00B61B11">
        <w:rPr>
          <w:lang w:val="lv-LV"/>
        </w:rPr>
        <w:t xml:space="preserve"> </w:t>
      </w:r>
    </w:p>
    <w:p w:rsidR="00494B9E" w:rsidRPr="00B61B11" w:rsidRDefault="00F1571D" w:rsidP="00B61B11">
      <w:pPr>
        <w:pStyle w:val="ListParagraph"/>
        <w:numPr>
          <w:ilvl w:val="1"/>
          <w:numId w:val="4"/>
        </w:numPr>
        <w:suppressAutoHyphens/>
        <w:spacing w:before="120" w:after="120"/>
        <w:ind w:left="567" w:hanging="567"/>
        <w:contextualSpacing w:val="0"/>
        <w:jc w:val="both"/>
        <w:rPr>
          <w:lang w:val="lv-LV"/>
        </w:rPr>
      </w:pPr>
      <w:r w:rsidRPr="00B61B11">
        <w:t>Licence pasažieru pārvadājumiem (kopija).</w:t>
      </w:r>
      <w:r w:rsidR="00494B9E" w:rsidRPr="00B61B11">
        <w:rPr>
          <w:lang w:val="lv-LV"/>
        </w:rPr>
        <w:t xml:space="preserve"> </w:t>
      </w:r>
    </w:p>
    <w:p w:rsidR="00494B9E" w:rsidRPr="00B61B11" w:rsidRDefault="00F1571D" w:rsidP="00B61B11">
      <w:pPr>
        <w:pStyle w:val="ListParagraph"/>
        <w:numPr>
          <w:ilvl w:val="1"/>
          <w:numId w:val="4"/>
        </w:numPr>
        <w:suppressAutoHyphens/>
        <w:spacing w:before="120" w:after="120"/>
        <w:ind w:left="567" w:hanging="567"/>
        <w:contextualSpacing w:val="0"/>
        <w:jc w:val="both"/>
        <w:rPr>
          <w:lang w:val="lv-LV"/>
        </w:rPr>
      </w:pPr>
      <w:r w:rsidRPr="00B61B11">
        <w:t>Informācija par tām tehnikas vienībām, ar ko pretendents piedāvā nodrošināt pakalpojumu sniegšanu (3.pielikums), kā arī visu tehnikas vi</w:t>
      </w:r>
      <w:r w:rsidR="00494B9E" w:rsidRPr="00B61B11">
        <w:t>enību tehniskās pases (kopijas)</w:t>
      </w:r>
      <w:r w:rsidR="00494B9E" w:rsidRPr="00B61B11">
        <w:rPr>
          <w:lang w:val="lv-LV"/>
        </w:rPr>
        <w:t>.</w:t>
      </w:r>
    </w:p>
    <w:p w:rsidR="00494B9E" w:rsidRPr="00266291" w:rsidRDefault="00F1571D" w:rsidP="00266291">
      <w:pPr>
        <w:pStyle w:val="ListParagraph"/>
        <w:numPr>
          <w:ilvl w:val="1"/>
          <w:numId w:val="4"/>
        </w:numPr>
        <w:suppressAutoHyphens/>
        <w:spacing w:before="120" w:after="120"/>
        <w:ind w:left="567" w:hanging="567"/>
        <w:contextualSpacing w:val="0"/>
        <w:jc w:val="both"/>
        <w:rPr>
          <w:lang w:val="lv-LV"/>
        </w:rPr>
      </w:pPr>
      <w:r w:rsidRPr="00266291">
        <w:lastRenderedPageBreak/>
        <w:t xml:space="preserve">Pretendenta apliecinājums par to, ka pakalpojuma sniegšanā tiks nodrošināti autobusu vadītāji ar atbilstošu autovadītāja kategoriju un tiem būs </w:t>
      </w:r>
      <w:r w:rsidR="00266291">
        <w:rPr>
          <w:lang w:val="lv-LV"/>
        </w:rPr>
        <w:t>atbilstoši</w:t>
      </w:r>
      <w:r w:rsidRPr="00266291">
        <w:t xml:space="preserve"> m</w:t>
      </w:r>
      <w:r w:rsidR="00494B9E" w:rsidRPr="00266291">
        <w:t>edicīniskās komisijas slēdzieni</w:t>
      </w:r>
      <w:r w:rsidR="00494B9E" w:rsidRPr="00266291">
        <w:rPr>
          <w:lang w:val="lv-LV"/>
        </w:rPr>
        <w:t xml:space="preserve">. </w:t>
      </w:r>
    </w:p>
    <w:p w:rsidR="00494B9E" w:rsidRPr="00266291" w:rsidRDefault="00F1571D" w:rsidP="00266291">
      <w:pPr>
        <w:pStyle w:val="ListParagraph"/>
        <w:numPr>
          <w:ilvl w:val="1"/>
          <w:numId w:val="4"/>
        </w:numPr>
        <w:suppressAutoHyphens/>
        <w:spacing w:before="120" w:after="120"/>
        <w:ind w:left="567" w:hanging="567"/>
        <w:contextualSpacing w:val="0"/>
        <w:jc w:val="both"/>
        <w:rPr>
          <w:lang w:val="lv-LV"/>
        </w:rPr>
      </w:pPr>
      <w:r w:rsidRPr="00266291">
        <w:t xml:space="preserve">Pretendenta apliecināta </w:t>
      </w:r>
      <w:smartTag w:uri="schemas-tilde-lv/tildestengine" w:element="veidnes">
        <w:smartTagPr>
          <w:attr w:name="id" w:val="-1"/>
          <w:attr w:name="baseform" w:val="Izziņa"/>
          <w:attr w:name="text" w:val="Izziņa"/>
        </w:smartTagPr>
        <w:r w:rsidRPr="00266291">
          <w:t>izziņa</w:t>
        </w:r>
      </w:smartTag>
      <w:r w:rsidRPr="00266291">
        <w:t xml:space="preserve"> par pretendenta gada finanšu apgrozījumu pēdējo 3 (trīs) gadu laikā. </w:t>
      </w:r>
    </w:p>
    <w:p w:rsidR="00F1571D" w:rsidRPr="00266291" w:rsidRDefault="00F1571D" w:rsidP="00266291">
      <w:pPr>
        <w:pStyle w:val="ListParagraph"/>
        <w:numPr>
          <w:ilvl w:val="1"/>
          <w:numId w:val="4"/>
        </w:numPr>
        <w:suppressAutoHyphens/>
        <w:spacing w:before="120" w:after="120"/>
        <w:ind w:left="567" w:hanging="567"/>
        <w:contextualSpacing w:val="0"/>
        <w:jc w:val="both"/>
        <w:rPr>
          <w:lang w:val="lv-LV"/>
        </w:rPr>
      </w:pPr>
      <w:r w:rsidRPr="00266291">
        <w:rPr>
          <w:lang w:val="lv-LV"/>
        </w:rPr>
        <w:t xml:space="preserve">Pretendenta pieredzes apraksts un </w:t>
      </w:r>
      <w:r w:rsidR="00266291">
        <w:rPr>
          <w:lang w:val="lv-LV"/>
        </w:rPr>
        <w:t>pozitīva</w:t>
      </w:r>
      <w:r w:rsidRPr="00266291">
        <w:rPr>
          <w:lang w:val="lv-LV"/>
        </w:rPr>
        <w:t xml:space="preserve"> pasūtītāj</w:t>
      </w:r>
      <w:r w:rsidR="00266291">
        <w:rPr>
          <w:lang w:val="lv-LV"/>
        </w:rPr>
        <w:t>a</w:t>
      </w:r>
      <w:r w:rsidRPr="00266291">
        <w:rPr>
          <w:lang w:val="lv-LV"/>
        </w:rPr>
        <w:t xml:space="preserve"> atsauksme par </w:t>
      </w:r>
      <w:r w:rsidR="00266291">
        <w:rPr>
          <w:lang w:val="lv-LV"/>
        </w:rPr>
        <w:t xml:space="preserve">katra </w:t>
      </w:r>
      <w:r w:rsidRPr="00266291">
        <w:rPr>
          <w:lang w:val="lv-LV"/>
        </w:rPr>
        <w:t>līdzvērtīga līguma izpildi.</w:t>
      </w:r>
    </w:p>
    <w:p w:rsidR="00F1571D" w:rsidRPr="007B2BC7" w:rsidRDefault="00F1571D" w:rsidP="00F1571D">
      <w:pPr>
        <w:ind w:left="1276"/>
        <w:rPr>
          <w:bCs/>
          <w:lang w:val="lv-LV"/>
        </w:rPr>
      </w:pPr>
    </w:p>
    <w:p w:rsidR="00F1571D" w:rsidRPr="00910F5C" w:rsidRDefault="00F1571D" w:rsidP="0047660E">
      <w:pPr>
        <w:pStyle w:val="ListParagraph"/>
        <w:numPr>
          <w:ilvl w:val="0"/>
          <w:numId w:val="4"/>
        </w:numPr>
        <w:shd w:val="clear" w:color="auto" w:fill="D6E3BC" w:themeFill="accent3" w:themeFillTint="66"/>
        <w:suppressAutoHyphens/>
        <w:jc w:val="center"/>
        <w:rPr>
          <w:lang w:val="lv-LV"/>
        </w:rPr>
      </w:pPr>
      <w:r w:rsidRPr="00910F5C">
        <w:rPr>
          <w:b/>
          <w:lang w:val="lv-LV"/>
        </w:rPr>
        <w:t>Tehniskais piedāvājums</w:t>
      </w:r>
    </w:p>
    <w:p w:rsidR="00F1571D" w:rsidRPr="007B2BC7" w:rsidRDefault="00F1571D" w:rsidP="00F1571D">
      <w:pPr>
        <w:spacing w:before="120" w:after="120"/>
        <w:jc w:val="both"/>
        <w:rPr>
          <w:bCs/>
          <w:lang w:val="lv-LV"/>
        </w:rPr>
      </w:pPr>
      <w:r w:rsidRPr="007B2BC7">
        <w:rPr>
          <w:lang w:val="lv-LV"/>
        </w:rPr>
        <w:t xml:space="preserve">Iesniedzot piedāvājumu, Pretendents tajā iekļauj tehnisko piedāvājumu. Tehniskais piedāvājums jāsagatavo tādā detalizācijas pakāpē, lai iepirkuma komisija varētu secināt </w:t>
      </w:r>
      <w:r w:rsidR="00CB350B">
        <w:rPr>
          <w:lang w:val="lv-LV"/>
        </w:rPr>
        <w:t>tā atbilstību tehniskās specifikācijas prasībām</w:t>
      </w:r>
      <w:r w:rsidRPr="007B2BC7">
        <w:rPr>
          <w:lang w:val="lv-LV"/>
        </w:rPr>
        <w:t>. Tehniskais piedāvājums sagatavojams brīvā formā un tajā</w:t>
      </w:r>
      <w:r w:rsidRPr="007B2BC7">
        <w:rPr>
          <w:bCs/>
          <w:lang w:val="lv-LV"/>
        </w:rPr>
        <w:t xml:space="preserve"> </w:t>
      </w:r>
      <w:r w:rsidR="00910F5C">
        <w:rPr>
          <w:bCs/>
          <w:lang w:val="lv-LV"/>
        </w:rPr>
        <w:t xml:space="preserve">tostarp </w:t>
      </w:r>
      <w:r w:rsidRPr="007B2BC7">
        <w:rPr>
          <w:bCs/>
          <w:lang w:val="lv-LV"/>
        </w:rPr>
        <w:t>jāiekļauj informācija par sniedzamo pakalpojumu klāstu, autobusu aprīkojumu, servisu, autotransporta bāzes atrašanās vietu, laiku, kādā pretendents ir spējīgs uzsākt pakalpojuma sniegšanu, piesaistāmajiem apakšuzņēmējiem u.c. informācija.</w:t>
      </w:r>
    </w:p>
    <w:p w:rsidR="00F1571D" w:rsidRPr="007B2BC7" w:rsidRDefault="00F1571D" w:rsidP="00F1571D">
      <w:pPr>
        <w:jc w:val="both"/>
        <w:rPr>
          <w:lang w:val="lv-LV"/>
        </w:rPr>
      </w:pPr>
    </w:p>
    <w:p w:rsidR="00F1571D" w:rsidRPr="00910F5C" w:rsidRDefault="00F1571D" w:rsidP="0047660E">
      <w:pPr>
        <w:pStyle w:val="ListParagraph"/>
        <w:numPr>
          <w:ilvl w:val="0"/>
          <w:numId w:val="4"/>
        </w:numPr>
        <w:shd w:val="clear" w:color="auto" w:fill="D6E3BC" w:themeFill="accent3" w:themeFillTint="66"/>
        <w:suppressAutoHyphens/>
        <w:jc w:val="center"/>
        <w:rPr>
          <w:lang w:val="lv-LV"/>
        </w:rPr>
      </w:pPr>
      <w:r w:rsidRPr="00910F5C">
        <w:rPr>
          <w:b/>
          <w:lang w:val="lv-LV"/>
        </w:rPr>
        <w:t>Finanšu piedāvājums</w:t>
      </w:r>
    </w:p>
    <w:p w:rsidR="00F1571D" w:rsidRPr="007B2BC7" w:rsidRDefault="00F1571D" w:rsidP="00F1571D">
      <w:pPr>
        <w:spacing w:before="120" w:after="120"/>
        <w:jc w:val="both"/>
        <w:rPr>
          <w:bCs/>
          <w:lang w:val="lv-LV"/>
        </w:rPr>
      </w:pPr>
      <w:r w:rsidRPr="007B2BC7">
        <w:rPr>
          <w:bCs/>
          <w:lang w:val="lv-LV"/>
        </w:rPr>
        <w:t>Pretendentam piedāvājumā jāiekļauj finanšu piedāvājums, ņemot vērā pielikuma Nr. 4 formu</w:t>
      </w:r>
      <w:r w:rsidR="00CB350B">
        <w:rPr>
          <w:bCs/>
          <w:lang w:val="lv-LV"/>
        </w:rPr>
        <w:t xml:space="preserve"> (obligāti norādot atsevišķi braukšanas un stāvēšanas izmaksas)</w:t>
      </w:r>
      <w:r w:rsidRPr="007B2BC7">
        <w:rPr>
          <w:bCs/>
          <w:lang w:val="lv-LV"/>
        </w:rPr>
        <w:t xml:space="preserve">. Pretendentam cenās ir jāiekļauj visi izdevumi, kas saistīti ar pakalpojumu sniegšanu, tostarp, bet ne tikai: </w:t>
      </w:r>
      <w:r w:rsidRPr="007B2BC7">
        <w:t>transporta nomu, degvielas izmaksas, dīkstāves izmaksas, transportlīdzekļa apdrošināšan</w:t>
      </w:r>
      <w:r w:rsidRPr="007B2BC7">
        <w:rPr>
          <w:lang w:val="lv-LV"/>
        </w:rPr>
        <w:t>a</w:t>
      </w:r>
      <w:r w:rsidRPr="007B2BC7">
        <w:t>, transportlīdzekļu vadītāju izmaksas (darba alga, apdrošināšana, komandējuma izmaksas u.c.), transportlīdzekļa amortizācija un visa veida nodokļ</w:t>
      </w:r>
      <w:r w:rsidRPr="007B2BC7">
        <w:rPr>
          <w:lang w:val="lv-LV"/>
        </w:rPr>
        <w:t>i un nodevas</w:t>
      </w:r>
      <w:r w:rsidRPr="007B2BC7">
        <w:t xml:space="preserve"> (izņemot PVN)</w:t>
      </w:r>
      <w:r w:rsidRPr="007B2BC7">
        <w:rPr>
          <w:bCs/>
          <w:lang w:val="lv-LV"/>
        </w:rPr>
        <w:t>.</w:t>
      </w:r>
      <w:r w:rsidR="00CB350B">
        <w:rPr>
          <w:bCs/>
          <w:lang w:val="lv-LV"/>
        </w:rPr>
        <w:t xml:space="preserve"> </w:t>
      </w:r>
    </w:p>
    <w:p w:rsidR="00F1571D" w:rsidRPr="007B2BC7" w:rsidRDefault="00F1571D" w:rsidP="00F1571D">
      <w:pPr>
        <w:shd w:val="clear" w:color="auto" w:fill="FFFFFF"/>
        <w:jc w:val="both"/>
        <w:rPr>
          <w:bCs/>
          <w:lang w:val="lv-LV"/>
        </w:rPr>
      </w:pPr>
    </w:p>
    <w:p w:rsidR="00F1571D" w:rsidRPr="007B2BC7" w:rsidRDefault="00F1571D" w:rsidP="0047660E">
      <w:pPr>
        <w:numPr>
          <w:ilvl w:val="0"/>
          <w:numId w:val="4"/>
        </w:numPr>
        <w:shd w:val="clear" w:color="auto" w:fill="D6E3BC" w:themeFill="accent3" w:themeFillTint="66"/>
        <w:suppressAutoHyphens/>
        <w:spacing w:before="120" w:after="60"/>
        <w:ind w:left="357" w:hanging="357"/>
        <w:jc w:val="center"/>
        <w:rPr>
          <w:lang w:val="lv-LV"/>
        </w:rPr>
      </w:pPr>
      <w:r w:rsidRPr="007B2BC7">
        <w:rPr>
          <w:b/>
          <w:lang w:val="lv-LV"/>
        </w:rPr>
        <w:t>Piedāvājumu izvēles kritēriji</w:t>
      </w:r>
    </w:p>
    <w:p w:rsidR="00F1571D" w:rsidRPr="007B2BC7" w:rsidRDefault="00F1571D" w:rsidP="00F1571D">
      <w:pPr>
        <w:spacing w:before="20" w:after="20"/>
        <w:jc w:val="both"/>
        <w:rPr>
          <w:color w:val="000000"/>
          <w:lang w:val="lv-LV"/>
        </w:rPr>
      </w:pPr>
      <w:r w:rsidRPr="007B2BC7">
        <w:rPr>
          <w:color w:val="000000"/>
          <w:lang w:val="lv-LV"/>
        </w:rPr>
        <w:t xml:space="preserve">Piedāvājumu vērtēšanas kritērijs – Zemākā cena, ievērojot Nolikuma </w:t>
      </w:r>
      <w:r w:rsidR="00CB350B">
        <w:rPr>
          <w:color w:val="000000"/>
          <w:lang w:val="lv-LV"/>
        </w:rPr>
        <w:t>5.5.</w:t>
      </w:r>
      <w:r w:rsidRPr="007B2BC7">
        <w:rPr>
          <w:color w:val="000000"/>
          <w:lang w:val="lv-LV"/>
        </w:rPr>
        <w:t>.punkta noteikumus.</w:t>
      </w: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spacing w:before="120" w:after="60"/>
        <w:rPr>
          <w:lang w:val="lv-LV"/>
        </w:rPr>
      </w:pPr>
      <w:r w:rsidRPr="007B2BC7">
        <w:rPr>
          <w:b/>
          <w:lang w:val="lv-LV"/>
        </w:rPr>
        <w:t>Pielikumā:</w:t>
      </w:r>
    </w:p>
    <w:p w:rsidR="00F1571D" w:rsidRPr="007B2BC7" w:rsidRDefault="00F1571D" w:rsidP="00F1571D">
      <w:pPr>
        <w:numPr>
          <w:ilvl w:val="0"/>
          <w:numId w:val="2"/>
        </w:numPr>
        <w:suppressAutoHyphens/>
        <w:ind w:left="0" w:firstLine="0"/>
        <w:jc w:val="both"/>
        <w:rPr>
          <w:lang w:val="lv-LV"/>
        </w:rPr>
      </w:pPr>
      <w:r w:rsidRPr="007B2BC7">
        <w:rPr>
          <w:lang w:val="lv-LV"/>
        </w:rPr>
        <w:t>Pieteikums dalībai iepirkumā;</w:t>
      </w:r>
    </w:p>
    <w:p w:rsidR="00F1571D" w:rsidRPr="007B2BC7" w:rsidRDefault="00F1571D" w:rsidP="00F1571D">
      <w:pPr>
        <w:numPr>
          <w:ilvl w:val="0"/>
          <w:numId w:val="2"/>
        </w:numPr>
        <w:suppressAutoHyphens/>
        <w:ind w:left="0" w:firstLine="0"/>
        <w:jc w:val="both"/>
        <w:rPr>
          <w:lang w:val="lv-LV"/>
        </w:rPr>
      </w:pPr>
      <w:r w:rsidRPr="007B2BC7">
        <w:rPr>
          <w:lang w:val="lv-LV"/>
        </w:rPr>
        <w:t>Tehniskā specifikācija;</w:t>
      </w:r>
    </w:p>
    <w:p w:rsidR="00F1571D" w:rsidRPr="007B2BC7" w:rsidRDefault="00F1571D" w:rsidP="00F1571D">
      <w:pPr>
        <w:numPr>
          <w:ilvl w:val="0"/>
          <w:numId w:val="2"/>
        </w:numPr>
        <w:suppressAutoHyphens/>
        <w:ind w:left="0" w:firstLine="0"/>
        <w:jc w:val="both"/>
        <w:rPr>
          <w:lang w:val="lv-LV"/>
        </w:rPr>
      </w:pPr>
      <w:r w:rsidRPr="007B2BC7">
        <w:rPr>
          <w:lang w:val="lv-LV"/>
        </w:rPr>
        <w:t>Forma „Informācija par transporta līdzekļiem”;</w:t>
      </w:r>
    </w:p>
    <w:p w:rsidR="00F1571D" w:rsidRPr="007B2BC7" w:rsidRDefault="00F1571D" w:rsidP="00F1571D">
      <w:pPr>
        <w:numPr>
          <w:ilvl w:val="0"/>
          <w:numId w:val="2"/>
        </w:numPr>
        <w:suppressAutoHyphens/>
        <w:ind w:left="0" w:firstLine="0"/>
        <w:jc w:val="both"/>
        <w:rPr>
          <w:lang w:val="lv-LV"/>
        </w:rPr>
      </w:pPr>
      <w:r w:rsidRPr="007B2BC7">
        <w:rPr>
          <w:lang w:val="lv-LV"/>
        </w:rPr>
        <w:t>Finanšu piedāvājuma forma;</w:t>
      </w:r>
    </w:p>
    <w:p w:rsidR="00F1571D" w:rsidRPr="007B2BC7" w:rsidRDefault="00F1571D" w:rsidP="00F1571D">
      <w:pPr>
        <w:numPr>
          <w:ilvl w:val="0"/>
          <w:numId w:val="2"/>
        </w:numPr>
        <w:suppressAutoHyphens/>
        <w:ind w:left="0" w:firstLine="0"/>
        <w:jc w:val="both"/>
        <w:rPr>
          <w:lang w:val="lv-LV"/>
        </w:rPr>
      </w:pPr>
      <w:r w:rsidRPr="007B2BC7">
        <w:rPr>
          <w:lang w:val="lv-LV"/>
        </w:rPr>
        <w:t>Līguma forma.</w:t>
      </w:r>
    </w:p>
    <w:p w:rsidR="00F1571D" w:rsidRPr="007B2BC7" w:rsidRDefault="00F1571D" w:rsidP="00F1571D">
      <w:pPr>
        <w:rPr>
          <w:lang w:val="lv-LV"/>
        </w:rPr>
      </w:pPr>
    </w:p>
    <w:p w:rsidR="00F1571D" w:rsidRPr="007B2BC7" w:rsidRDefault="00F1571D" w:rsidP="00F1571D">
      <w:pPr>
        <w:rPr>
          <w:lang w:val="lv-LV"/>
        </w:rPr>
        <w:sectPr w:rsidR="00F1571D" w:rsidRPr="007B2BC7">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720" w:footer="709" w:gutter="0"/>
          <w:cols w:space="720"/>
          <w:docGrid w:linePitch="360"/>
        </w:sectPr>
      </w:pPr>
    </w:p>
    <w:p w:rsidR="00F1571D" w:rsidRPr="007B2BC7" w:rsidRDefault="00F1571D" w:rsidP="00F1571D">
      <w:pPr>
        <w:ind w:left="360"/>
        <w:jc w:val="right"/>
        <w:rPr>
          <w:sz w:val="18"/>
          <w:szCs w:val="18"/>
          <w:u w:val="single"/>
          <w:lang w:val="lv-LV"/>
        </w:rPr>
      </w:pPr>
      <w:r w:rsidRPr="007B2BC7">
        <w:rPr>
          <w:sz w:val="18"/>
          <w:szCs w:val="18"/>
          <w:lang w:val="lv-LV"/>
        </w:rPr>
        <w:lastRenderedPageBreak/>
        <w:t>Identifikācijas Nr. ĀND 201</w:t>
      </w:r>
      <w:r w:rsidR="00C02B5C">
        <w:rPr>
          <w:sz w:val="18"/>
          <w:szCs w:val="18"/>
          <w:lang w:val="lv-LV"/>
        </w:rPr>
        <w:t>6</w:t>
      </w:r>
      <w:r w:rsidRPr="007B2BC7">
        <w:rPr>
          <w:sz w:val="18"/>
          <w:szCs w:val="18"/>
          <w:lang w:val="lv-LV"/>
        </w:rPr>
        <w:t>/</w:t>
      </w:r>
      <w:r w:rsidR="00C02B5C">
        <w:rPr>
          <w:sz w:val="18"/>
          <w:szCs w:val="18"/>
          <w:lang w:val="lv-LV"/>
        </w:rPr>
        <w:t>217</w:t>
      </w:r>
    </w:p>
    <w:p w:rsidR="00F1571D" w:rsidRPr="007B2BC7" w:rsidRDefault="00F1571D" w:rsidP="00F1571D">
      <w:pPr>
        <w:ind w:left="360"/>
        <w:jc w:val="right"/>
        <w:rPr>
          <w:sz w:val="20"/>
          <w:szCs w:val="20"/>
          <w:lang w:val="lv-LV"/>
        </w:rPr>
      </w:pPr>
      <w:r w:rsidRPr="007B2BC7">
        <w:rPr>
          <w:sz w:val="20"/>
          <w:szCs w:val="20"/>
          <w:lang w:val="lv-LV"/>
        </w:rPr>
        <w:t>1.pielikums</w:t>
      </w:r>
    </w:p>
    <w:p w:rsidR="00F1571D" w:rsidRPr="007B2BC7" w:rsidRDefault="00F1571D" w:rsidP="00F1571D">
      <w:pPr>
        <w:jc w:val="center"/>
        <w:rPr>
          <w:b/>
          <w:sz w:val="28"/>
          <w:lang w:val="lv-LV"/>
        </w:rPr>
      </w:pPr>
    </w:p>
    <w:p w:rsidR="00F1571D" w:rsidRPr="007B2BC7" w:rsidRDefault="00F1571D" w:rsidP="0047660E">
      <w:pPr>
        <w:shd w:val="clear" w:color="auto" w:fill="C2D69B" w:themeFill="accent3" w:themeFillTint="99"/>
        <w:jc w:val="center"/>
        <w:rPr>
          <w:lang w:val="lv-LV"/>
        </w:rPr>
      </w:pPr>
      <w:r w:rsidRPr="007B2BC7">
        <w:rPr>
          <w:b/>
          <w:sz w:val="28"/>
          <w:lang w:val="lv-LV"/>
        </w:rPr>
        <w:t xml:space="preserve">Pieteikums dalībai iepirkumā </w:t>
      </w:r>
    </w:p>
    <w:p w:rsidR="00F1571D" w:rsidRPr="007B2BC7" w:rsidRDefault="00F1571D" w:rsidP="00F1571D">
      <w:pPr>
        <w:rPr>
          <w:lang w:val="lv-LV"/>
        </w:rPr>
      </w:pPr>
    </w:p>
    <w:p w:rsidR="00F1571D" w:rsidRPr="007B2BC7" w:rsidRDefault="00F1571D" w:rsidP="00F1571D">
      <w:pPr>
        <w:rPr>
          <w:lang w:val="lv-LV"/>
        </w:rPr>
      </w:pPr>
      <w:r w:rsidRPr="007B2BC7">
        <w:rPr>
          <w:lang w:val="lv-LV"/>
        </w:rPr>
        <w:t>Iepirkuma Identifikācijas Nr. ____</w:t>
      </w:r>
    </w:p>
    <w:p w:rsidR="00F1571D" w:rsidRPr="007B2BC7" w:rsidRDefault="00F1571D" w:rsidP="00F1571D">
      <w:pPr>
        <w:jc w:val="right"/>
        <w:rPr>
          <w:lang w:val="lv-LV"/>
        </w:rPr>
      </w:pPr>
      <w:r w:rsidRPr="007B2BC7">
        <w:rPr>
          <w:lang w:val="lv-LV"/>
        </w:rPr>
        <w:t>Ādažu novada domes Iepirkuma komisijai</w:t>
      </w:r>
    </w:p>
    <w:p w:rsidR="00F1571D" w:rsidRPr="007B2BC7" w:rsidRDefault="00F1571D" w:rsidP="00F1571D">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F1571D" w:rsidRPr="007B2BC7" w:rsidTr="00CB350B">
        <w:trPr>
          <w:trHeight w:val="80"/>
        </w:trPr>
        <w:tc>
          <w:tcPr>
            <w:tcW w:w="2404" w:type="dxa"/>
            <w:tcBorders>
              <w:top w:val="nil"/>
              <w:left w:val="nil"/>
              <w:bottom w:val="single" w:sz="4" w:space="0" w:color="auto"/>
              <w:right w:val="nil"/>
            </w:tcBorders>
          </w:tcPr>
          <w:p w:rsidR="00F1571D" w:rsidRPr="007B2BC7" w:rsidRDefault="00F1571D" w:rsidP="00CB350B">
            <w:pPr>
              <w:jc w:val="center"/>
              <w:rPr>
                <w:lang w:val="lv-LV"/>
              </w:rPr>
            </w:pPr>
          </w:p>
        </w:tc>
        <w:tc>
          <w:tcPr>
            <w:tcW w:w="3785" w:type="dxa"/>
            <w:tcBorders>
              <w:top w:val="nil"/>
              <w:left w:val="nil"/>
              <w:bottom w:val="nil"/>
              <w:right w:val="nil"/>
            </w:tcBorders>
          </w:tcPr>
          <w:p w:rsidR="00F1571D" w:rsidRPr="007B2BC7" w:rsidRDefault="00F1571D" w:rsidP="00CB350B">
            <w:pPr>
              <w:jc w:val="center"/>
              <w:rPr>
                <w:lang w:val="lv-LV"/>
              </w:rPr>
            </w:pPr>
          </w:p>
        </w:tc>
        <w:tc>
          <w:tcPr>
            <w:tcW w:w="3099" w:type="dxa"/>
            <w:tcBorders>
              <w:top w:val="nil"/>
              <w:left w:val="nil"/>
              <w:bottom w:val="single" w:sz="4" w:space="0" w:color="auto"/>
              <w:right w:val="nil"/>
            </w:tcBorders>
          </w:tcPr>
          <w:p w:rsidR="00F1571D" w:rsidRPr="007B2BC7" w:rsidRDefault="00F1571D" w:rsidP="00CB350B">
            <w:pPr>
              <w:jc w:val="center"/>
              <w:rPr>
                <w:lang w:val="lv-LV"/>
              </w:rPr>
            </w:pPr>
          </w:p>
        </w:tc>
      </w:tr>
      <w:tr w:rsidR="00F1571D" w:rsidRPr="007B2BC7" w:rsidTr="00CB350B">
        <w:tc>
          <w:tcPr>
            <w:tcW w:w="2404" w:type="dxa"/>
            <w:tcBorders>
              <w:top w:val="single" w:sz="4" w:space="0" w:color="auto"/>
              <w:left w:val="nil"/>
              <w:bottom w:val="nil"/>
              <w:right w:val="nil"/>
            </w:tcBorders>
          </w:tcPr>
          <w:p w:rsidR="00F1571D" w:rsidRPr="007B2BC7" w:rsidRDefault="00F1571D" w:rsidP="00CB350B">
            <w:pPr>
              <w:jc w:val="center"/>
              <w:rPr>
                <w:lang w:val="lv-LV"/>
              </w:rPr>
            </w:pPr>
            <w:r w:rsidRPr="007B2BC7">
              <w:rPr>
                <w:lang w:val="lv-LV"/>
              </w:rPr>
              <w:t>sastādīšanas vieta</w:t>
            </w:r>
          </w:p>
        </w:tc>
        <w:tc>
          <w:tcPr>
            <w:tcW w:w="3785" w:type="dxa"/>
            <w:tcBorders>
              <w:top w:val="nil"/>
              <w:left w:val="nil"/>
              <w:bottom w:val="nil"/>
              <w:right w:val="nil"/>
            </w:tcBorders>
          </w:tcPr>
          <w:p w:rsidR="00F1571D" w:rsidRPr="007B2BC7" w:rsidRDefault="00F1571D" w:rsidP="00CB350B">
            <w:pPr>
              <w:jc w:val="center"/>
              <w:rPr>
                <w:lang w:val="lv-LV"/>
              </w:rPr>
            </w:pPr>
          </w:p>
        </w:tc>
        <w:tc>
          <w:tcPr>
            <w:tcW w:w="3099" w:type="dxa"/>
            <w:tcBorders>
              <w:top w:val="single" w:sz="4" w:space="0" w:color="auto"/>
              <w:left w:val="nil"/>
              <w:bottom w:val="nil"/>
              <w:right w:val="nil"/>
            </w:tcBorders>
          </w:tcPr>
          <w:p w:rsidR="00F1571D" w:rsidRPr="007B2BC7" w:rsidRDefault="00F1571D" w:rsidP="00CB350B">
            <w:pPr>
              <w:jc w:val="center"/>
              <w:rPr>
                <w:lang w:val="lv-LV"/>
              </w:rPr>
            </w:pPr>
            <w:r w:rsidRPr="007B2BC7">
              <w:rPr>
                <w:lang w:val="lv-LV"/>
              </w:rPr>
              <w:t>datums</w:t>
            </w:r>
          </w:p>
        </w:tc>
      </w:tr>
    </w:tbl>
    <w:p w:rsidR="00F1571D" w:rsidRPr="007B2BC7" w:rsidRDefault="00F1571D" w:rsidP="00F1571D">
      <w:pPr>
        <w:rPr>
          <w:lang w:val="lv-LV"/>
        </w:rPr>
      </w:pPr>
    </w:p>
    <w:p w:rsidR="00F1571D" w:rsidRPr="007B2BC7" w:rsidRDefault="00F1571D" w:rsidP="00F1571D">
      <w:pPr>
        <w:rPr>
          <w:lang w:val="lv-LV"/>
        </w:rPr>
      </w:pPr>
    </w:p>
    <w:tbl>
      <w:tblPr>
        <w:tblW w:w="0" w:type="auto"/>
        <w:tblLayout w:type="fixed"/>
        <w:tblLook w:val="0000" w:firstRow="0" w:lastRow="0" w:firstColumn="0" w:lastColumn="0" w:noHBand="0" w:noVBand="0"/>
      </w:tblPr>
      <w:tblGrid>
        <w:gridCol w:w="2198"/>
        <w:gridCol w:w="310"/>
        <w:gridCol w:w="2656"/>
        <w:gridCol w:w="923"/>
        <w:gridCol w:w="3201"/>
      </w:tblGrid>
      <w:tr w:rsidR="00F1571D" w:rsidRPr="007B2BC7" w:rsidTr="00C02B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1571D" w:rsidRPr="007B2BC7" w:rsidRDefault="00F1571D" w:rsidP="00CB350B">
            <w:pPr>
              <w:pStyle w:val="Heading7"/>
              <w:numPr>
                <w:ilvl w:val="0"/>
                <w:numId w:val="6"/>
              </w:numPr>
              <w:suppressAutoHyphens w:val="0"/>
              <w:spacing w:before="120"/>
              <w:jc w:val="center"/>
              <w:rPr>
                <w:b/>
                <w:lang w:val="lv-LV"/>
              </w:rPr>
            </w:pPr>
            <w:r w:rsidRPr="007B2BC7">
              <w:rPr>
                <w:b/>
                <w:lang w:val="lv-LV"/>
              </w:rPr>
              <w:t>Informācija par pretendentu</w:t>
            </w:r>
          </w:p>
        </w:tc>
      </w:tr>
      <w:tr w:rsidR="00F1571D" w:rsidRPr="007B2BC7" w:rsidTr="00CB350B">
        <w:trPr>
          <w:cantSplit/>
        </w:trPr>
        <w:tc>
          <w:tcPr>
            <w:tcW w:w="2508" w:type="dxa"/>
            <w:gridSpan w:val="2"/>
            <w:tcBorders>
              <w:top w:val="single" w:sz="4" w:space="0" w:color="auto"/>
            </w:tcBorders>
          </w:tcPr>
          <w:p w:rsidR="00F1571D" w:rsidRPr="007B2BC7" w:rsidRDefault="00F1571D" w:rsidP="00CB350B">
            <w:pPr>
              <w:pStyle w:val="Header"/>
              <w:spacing w:before="120"/>
              <w:jc w:val="center"/>
              <w:rPr>
                <w:b/>
                <w:lang w:val="lv-LV"/>
              </w:rPr>
            </w:pPr>
            <w:r w:rsidRPr="007B2BC7">
              <w:rPr>
                <w:b/>
                <w:lang w:val="lv-LV"/>
              </w:rPr>
              <w:t>Pretendenta nosaukums:</w:t>
            </w:r>
          </w:p>
        </w:tc>
        <w:tc>
          <w:tcPr>
            <w:tcW w:w="6780" w:type="dxa"/>
            <w:gridSpan w:val="3"/>
            <w:tcBorders>
              <w:top w:val="single" w:sz="4" w:space="0" w:color="auto"/>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2508" w:type="dxa"/>
            <w:gridSpan w:val="2"/>
          </w:tcPr>
          <w:p w:rsidR="00F1571D" w:rsidRPr="007B2BC7" w:rsidRDefault="00F1571D" w:rsidP="00CB350B">
            <w:pPr>
              <w:pStyle w:val="Header"/>
              <w:spacing w:before="120"/>
              <w:ind w:right="-52"/>
              <w:jc w:val="center"/>
              <w:rPr>
                <w:b/>
                <w:lang w:val="lv-LV"/>
              </w:rPr>
            </w:pPr>
            <w:r w:rsidRPr="007B2BC7">
              <w:rPr>
                <w:b/>
                <w:lang w:val="lv-LV"/>
              </w:rPr>
              <w:t>Reģistrācijas numurs:</w:t>
            </w:r>
          </w:p>
        </w:tc>
        <w:tc>
          <w:tcPr>
            <w:tcW w:w="6780" w:type="dxa"/>
            <w:gridSpan w:val="3"/>
            <w:tcBorders>
              <w:top w:val="single" w:sz="4" w:space="0" w:color="auto"/>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2508" w:type="dxa"/>
            <w:gridSpan w:val="2"/>
          </w:tcPr>
          <w:p w:rsidR="00F1571D" w:rsidRPr="007B2BC7" w:rsidRDefault="00F1571D" w:rsidP="00CB350B">
            <w:pPr>
              <w:spacing w:before="120"/>
              <w:jc w:val="center"/>
              <w:rPr>
                <w:b/>
                <w:lang w:val="lv-LV"/>
              </w:rPr>
            </w:pPr>
            <w:r w:rsidRPr="007B2BC7">
              <w:rPr>
                <w:b/>
                <w:lang w:val="lv-LV"/>
              </w:rPr>
              <w:t>Juridiskā adrese:</w:t>
            </w:r>
          </w:p>
        </w:tc>
        <w:tc>
          <w:tcPr>
            <w:tcW w:w="6780" w:type="dxa"/>
            <w:gridSpan w:val="3"/>
            <w:tcBorders>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2508" w:type="dxa"/>
            <w:gridSpan w:val="2"/>
          </w:tcPr>
          <w:p w:rsidR="00F1571D" w:rsidRPr="007B2BC7" w:rsidRDefault="00F1571D" w:rsidP="00CB350B">
            <w:pPr>
              <w:spacing w:before="120"/>
              <w:jc w:val="center"/>
              <w:rPr>
                <w:b/>
                <w:lang w:val="lv-LV"/>
              </w:rPr>
            </w:pPr>
            <w:r w:rsidRPr="007B2BC7">
              <w:rPr>
                <w:b/>
                <w:lang w:val="lv-LV"/>
              </w:rPr>
              <w:t>Pasta adrese:</w:t>
            </w:r>
          </w:p>
        </w:tc>
        <w:tc>
          <w:tcPr>
            <w:tcW w:w="6780" w:type="dxa"/>
            <w:gridSpan w:val="3"/>
            <w:tcBorders>
              <w:top w:val="single" w:sz="4" w:space="0" w:color="auto"/>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2508" w:type="dxa"/>
            <w:gridSpan w:val="2"/>
          </w:tcPr>
          <w:p w:rsidR="00F1571D" w:rsidRPr="007B2BC7" w:rsidRDefault="00F1571D" w:rsidP="00CB350B">
            <w:pPr>
              <w:spacing w:before="120"/>
              <w:jc w:val="center"/>
              <w:rPr>
                <w:b/>
                <w:lang w:val="lv-LV"/>
              </w:rPr>
            </w:pPr>
            <w:r w:rsidRPr="007B2BC7">
              <w:rPr>
                <w:b/>
                <w:lang w:val="lv-LV"/>
              </w:rPr>
              <w:t>Tālrunis:</w:t>
            </w:r>
          </w:p>
        </w:tc>
        <w:tc>
          <w:tcPr>
            <w:tcW w:w="2656" w:type="dxa"/>
            <w:tcBorders>
              <w:top w:val="single" w:sz="4" w:space="0" w:color="auto"/>
              <w:bottom w:val="single" w:sz="4" w:space="0" w:color="auto"/>
            </w:tcBorders>
          </w:tcPr>
          <w:p w:rsidR="00F1571D" w:rsidRPr="007B2BC7" w:rsidRDefault="00F1571D" w:rsidP="00CB350B">
            <w:pPr>
              <w:spacing w:before="120"/>
              <w:jc w:val="center"/>
              <w:rPr>
                <w:b/>
                <w:lang w:val="lv-LV"/>
              </w:rPr>
            </w:pPr>
          </w:p>
        </w:tc>
        <w:tc>
          <w:tcPr>
            <w:tcW w:w="923" w:type="dxa"/>
            <w:tcBorders>
              <w:top w:val="single" w:sz="4" w:space="0" w:color="auto"/>
            </w:tcBorders>
          </w:tcPr>
          <w:p w:rsidR="00F1571D" w:rsidRPr="007B2BC7" w:rsidRDefault="00F1571D" w:rsidP="00CB350B">
            <w:pPr>
              <w:spacing w:before="120"/>
              <w:jc w:val="center"/>
              <w:rPr>
                <w:b/>
                <w:lang w:val="lv-LV"/>
              </w:rPr>
            </w:pPr>
            <w:r w:rsidRPr="007B2BC7">
              <w:rPr>
                <w:b/>
                <w:lang w:val="lv-LV"/>
              </w:rPr>
              <w:t>Fakss:</w:t>
            </w:r>
          </w:p>
        </w:tc>
        <w:tc>
          <w:tcPr>
            <w:tcW w:w="3201" w:type="dxa"/>
            <w:tcBorders>
              <w:top w:val="single" w:sz="4" w:space="0" w:color="auto"/>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2508" w:type="dxa"/>
            <w:gridSpan w:val="2"/>
          </w:tcPr>
          <w:p w:rsidR="00F1571D" w:rsidRPr="007B2BC7" w:rsidRDefault="00F1571D" w:rsidP="00CB350B">
            <w:pPr>
              <w:spacing w:before="120"/>
              <w:jc w:val="center"/>
              <w:rPr>
                <w:b/>
                <w:lang w:val="lv-LV"/>
              </w:rPr>
            </w:pPr>
            <w:r w:rsidRPr="007B2BC7">
              <w:rPr>
                <w:b/>
                <w:lang w:val="lv-LV"/>
              </w:rPr>
              <w:t>E-pasta adrese:</w:t>
            </w:r>
          </w:p>
        </w:tc>
        <w:tc>
          <w:tcPr>
            <w:tcW w:w="6780" w:type="dxa"/>
            <w:gridSpan w:val="3"/>
            <w:tcBorders>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9288" w:type="dxa"/>
            <w:gridSpan w:val="5"/>
            <w:tcBorders>
              <w:bottom w:val="single" w:sz="4" w:space="0" w:color="auto"/>
            </w:tcBorders>
          </w:tcPr>
          <w:p w:rsidR="00F1571D" w:rsidRPr="007B2BC7" w:rsidRDefault="00F1571D" w:rsidP="00CB350B">
            <w:pPr>
              <w:spacing w:before="120"/>
              <w:jc w:val="center"/>
              <w:rPr>
                <w:b/>
                <w:lang w:val="lv-LV"/>
              </w:rPr>
            </w:pPr>
          </w:p>
          <w:p w:rsidR="00F1571D" w:rsidRPr="007B2BC7" w:rsidRDefault="00F1571D" w:rsidP="00CB350B">
            <w:pPr>
              <w:spacing w:before="120"/>
              <w:jc w:val="center"/>
              <w:rPr>
                <w:b/>
                <w:lang w:val="lv-LV"/>
              </w:rPr>
            </w:pPr>
          </w:p>
        </w:tc>
      </w:tr>
      <w:tr w:rsidR="00F1571D" w:rsidRPr="007B2BC7" w:rsidTr="00C02B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1571D" w:rsidRPr="007B2BC7" w:rsidRDefault="00F1571D" w:rsidP="00CB350B">
            <w:pPr>
              <w:pStyle w:val="Heading7"/>
              <w:numPr>
                <w:ilvl w:val="0"/>
                <w:numId w:val="6"/>
              </w:numPr>
              <w:suppressAutoHyphens w:val="0"/>
              <w:spacing w:before="120"/>
              <w:jc w:val="center"/>
              <w:rPr>
                <w:b/>
                <w:lang w:val="lv-LV"/>
              </w:rPr>
            </w:pPr>
            <w:r w:rsidRPr="007B2BC7">
              <w:rPr>
                <w:b/>
                <w:lang w:val="lv-LV"/>
              </w:rPr>
              <w:t>Finanšu rekvizīti</w:t>
            </w:r>
          </w:p>
        </w:tc>
      </w:tr>
      <w:tr w:rsidR="00F1571D" w:rsidRPr="007B2BC7" w:rsidTr="00CB350B">
        <w:trPr>
          <w:cantSplit/>
        </w:trPr>
        <w:tc>
          <w:tcPr>
            <w:tcW w:w="2198" w:type="dxa"/>
            <w:tcBorders>
              <w:top w:val="single" w:sz="4" w:space="0" w:color="auto"/>
            </w:tcBorders>
          </w:tcPr>
          <w:p w:rsidR="00F1571D" w:rsidRPr="007B2BC7" w:rsidRDefault="00F1571D" w:rsidP="00CB350B">
            <w:pPr>
              <w:pStyle w:val="Header"/>
              <w:spacing w:before="120"/>
              <w:jc w:val="center"/>
              <w:rPr>
                <w:b/>
                <w:lang w:val="lv-LV"/>
              </w:rPr>
            </w:pPr>
            <w:r w:rsidRPr="007B2BC7">
              <w:rPr>
                <w:b/>
                <w:lang w:val="lv-LV"/>
              </w:rPr>
              <w:t>Bankas nosaukums:</w:t>
            </w:r>
          </w:p>
        </w:tc>
        <w:tc>
          <w:tcPr>
            <w:tcW w:w="7090" w:type="dxa"/>
            <w:gridSpan w:val="4"/>
            <w:tcBorders>
              <w:top w:val="single" w:sz="4" w:space="0" w:color="auto"/>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2198" w:type="dxa"/>
          </w:tcPr>
          <w:p w:rsidR="00F1571D" w:rsidRPr="007B2BC7" w:rsidRDefault="00F1571D" w:rsidP="00CB350B">
            <w:pPr>
              <w:pStyle w:val="Header"/>
              <w:spacing w:before="120"/>
              <w:ind w:right="-52"/>
              <w:jc w:val="center"/>
              <w:rPr>
                <w:b/>
                <w:lang w:val="lv-LV"/>
              </w:rPr>
            </w:pPr>
            <w:r w:rsidRPr="007B2BC7">
              <w:rPr>
                <w:b/>
                <w:lang w:val="lv-LV"/>
              </w:rPr>
              <w:t>Bankas kods:</w:t>
            </w:r>
          </w:p>
        </w:tc>
        <w:tc>
          <w:tcPr>
            <w:tcW w:w="7090" w:type="dxa"/>
            <w:gridSpan w:val="4"/>
            <w:tcBorders>
              <w:top w:val="single" w:sz="4" w:space="0" w:color="auto"/>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2198" w:type="dxa"/>
          </w:tcPr>
          <w:p w:rsidR="00F1571D" w:rsidRPr="007B2BC7" w:rsidRDefault="00F1571D" w:rsidP="00CB350B">
            <w:pPr>
              <w:spacing w:before="120"/>
              <w:jc w:val="center"/>
              <w:rPr>
                <w:b/>
                <w:lang w:val="lv-LV"/>
              </w:rPr>
            </w:pPr>
            <w:r w:rsidRPr="007B2BC7">
              <w:rPr>
                <w:b/>
                <w:lang w:val="lv-LV"/>
              </w:rPr>
              <w:t>Konta numurs:</w:t>
            </w:r>
          </w:p>
        </w:tc>
        <w:tc>
          <w:tcPr>
            <w:tcW w:w="7090" w:type="dxa"/>
            <w:gridSpan w:val="4"/>
            <w:tcBorders>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9288" w:type="dxa"/>
            <w:gridSpan w:val="5"/>
            <w:tcBorders>
              <w:bottom w:val="single" w:sz="4" w:space="0" w:color="auto"/>
            </w:tcBorders>
          </w:tcPr>
          <w:p w:rsidR="00F1571D" w:rsidRPr="007B2BC7" w:rsidRDefault="00F1571D" w:rsidP="00CB350B">
            <w:pPr>
              <w:spacing w:before="120"/>
              <w:jc w:val="center"/>
              <w:rPr>
                <w:b/>
                <w:lang w:val="lv-LV"/>
              </w:rPr>
            </w:pPr>
          </w:p>
          <w:p w:rsidR="00F1571D" w:rsidRPr="007B2BC7" w:rsidRDefault="00F1571D" w:rsidP="00CB350B">
            <w:pPr>
              <w:spacing w:before="120"/>
              <w:jc w:val="center"/>
              <w:rPr>
                <w:b/>
                <w:lang w:val="lv-LV"/>
              </w:rPr>
            </w:pPr>
          </w:p>
        </w:tc>
      </w:tr>
      <w:tr w:rsidR="00F1571D" w:rsidRPr="007B2BC7" w:rsidTr="00C02B5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1571D" w:rsidRPr="007B2BC7" w:rsidRDefault="00F1571D" w:rsidP="00CB350B">
            <w:pPr>
              <w:pStyle w:val="Heading7"/>
              <w:numPr>
                <w:ilvl w:val="0"/>
                <w:numId w:val="6"/>
              </w:numPr>
              <w:suppressAutoHyphens w:val="0"/>
              <w:spacing w:before="120"/>
              <w:jc w:val="center"/>
              <w:rPr>
                <w:b/>
                <w:lang w:val="lv-LV"/>
              </w:rPr>
            </w:pPr>
            <w:r w:rsidRPr="007B2BC7">
              <w:rPr>
                <w:b/>
                <w:lang w:val="lv-LV"/>
              </w:rPr>
              <w:t>Informācija par pretendenta kontaktpersonu (atbildīgo personu)</w:t>
            </w:r>
          </w:p>
        </w:tc>
      </w:tr>
      <w:tr w:rsidR="00F1571D" w:rsidRPr="007B2BC7" w:rsidTr="00CB350B">
        <w:trPr>
          <w:cantSplit/>
        </w:trPr>
        <w:tc>
          <w:tcPr>
            <w:tcW w:w="2198" w:type="dxa"/>
          </w:tcPr>
          <w:p w:rsidR="00F1571D" w:rsidRPr="007B2BC7" w:rsidRDefault="00F1571D" w:rsidP="00CB350B">
            <w:pPr>
              <w:spacing w:before="120"/>
              <w:jc w:val="center"/>
              <w:rPr>
                <w:b/>
                <w:lang w:val="lv-LV"/>
              </w:rPr>
            </w:pPr>
            <w:r w:rsidRPr="007B2BC7">
              <w:rPr>
                <w:b/>
                <w:lang w:val="lv-LV"/>
              </w:rPr>
              <w:t>Vārds, uzvārds:</w:t>
            </w:r>
          </w:p>
        </w:tc>
        <w:tc>
          <w:tcPr>
            <w:tcW w:w="7090" w:type="dxa"/>
            <w:gridSpan w:val="4"/>
            <w:tcBorders>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2198" w:type="dxa"/>
          </w:tcPr>
          <w:p w:rsidR="00F1571D" w:rsidRPr="007B2BC7" w:rsidRDefault="00F1571D" w:rsidP="00CB350B">
            <w:pPr>
              <w:spacing w:before="120"/>
              <w:jc w:val="center"/>
              <w:rPr>
                <w:b/>
                <w:lang w:val="lv-LV"/>
              </w:rPr>
            </w:pPr>
            <w:r w:rsidRPr="007B2BC7">
              <w:rPr>
                <w:b/>
                <w:lang w:val="lv-LV"/>
              </w:rPr>
              <w:t>Ieņemamais amats:</w:t>
            </w:r>
          </w:p>
        </w:tc>
        <w:tc>
          <w:tcPr>
            <w:tcW w:w="7090" w:type="dxa"/>
            <w:gridSpan w:val="4"/>
            <w:tcBorders>
              <w:top w:val="single" w:sz="4" w:space="0" w:color="auto"/>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2198" w:type="dxa"/>
          </w:tcPr>
          <w:p w:rsidR="00F1571D" w:rsidRPr="007B2BC7" w:rsidRDefault="00F1571D" w:rsidP="00CB350B">
            <w:pPr>
              <w:spacing w:before="120"/>
              <w:jc w:val="center"/>
              <w:rPr>
                <w:b/>
                <w:lang w:val="lv-LV"/>
              </w:rPr>
            </w:pPr>
            <w:r w:rsidRPr="007B2BC7">
              <w:rPr>
                <w:b/>
                <w:lang w:val="lv-LV"/>
              </w:rPr>
              <w:t>Tālrunis:</w:t>
            </w:r>
          </w:p>
        </w:tc>
        <w:tc>
          <w:tcPr>
            <w:tcW w:w="2966" w:type="dxa"/>
            <w:gridSpan w:val="2"/>
            <w:tcBorders>
              <w:top w:val="single" w:sz="4" w:space="0" w:color="auto"/>
              <w:bottom w:val="single" w:sz="4" w:space="0" w:color="auto"/>
            </w:tcBorders>
          </w:tcPr>
          <w:p w:rsidR="00F1571D" w:rsidRPr="007B2BC7" w:rsidRDefault="00F1571D" w:rsidP="00CB350B">
            <w:pPr>
              <w:spacing w:before="120"/>
              <w:jc w:val="center"/>
              <w:rPr>
                <w:b/>
                <w:lang w:val="lv-LV"/>
              </w:rPr>
            </w:pPr>
          </w:p>
        </w:tc>
        <w:tc>
          <w:tcPr>
            <w:tcW w:w="923" w:type="dxa"/>
            <w:tcBorders>
              <w:top w:val="single" w:sz="4" w:space="0" w:color="auto"/>
            </w:tcBorders>
          </w:tcPr>
          <w:p w:rsidR="00F1571D" w:rsidRPr="007B2BC7" w:rsidRDefault="00F1571D" w:rsidP="00CB350B">
            <w:pPr>
              <w:spacing w:before="120"/>
              <w:jc w:val="center"/>
              <w:rPr>
                <w:b/>
                <w:lang w:val="lv-LV"/>
              </w:rPr>
            </w:pPr>
            <w:r w:rsidRPr="007B2BC7">
              <w:rPr>
                <w:b/>
                <w:lang w:val="lv-LV"/>
              </w:rPr>
              <w:t>Fakss:</w:t>
            </w:r>
          </w:p>
        </w:tc>
        <w:tc>
          <w:tcPr>
            <w:tcW w:w="3201" w:type="dxa"/>
            <w:tcBorders>
              <w:top w:val="single" w:sz="4" w:space="0" w:color="auto"/>
              <w:bottom w:val="single" w:sz="4" w:space="0" w:color="auto"/>
            </w:tcBorders>
          </w:tcPr>
          <w:p w:rsidR="00F1571D" w:rsidRPr="007B2BC7" w:rsidRDefault="00F1571D" w:rsidP="00CB350B">
            <w:pPr>
              <w:spacing w:before="120"/>
              <w:jc w:val="center"/>
              <w:rPr>
                <w:b/>
                <w:lang w:val="lv-LV"/>
              </w:rPr>
            </w:pPr>
          </w:p>
        </w:tc>
      </w:tr>
      <w:tr w:rsidR="00F1571D" w:rsidRPr="007B2BC7" w:rsidTr="00CB350B">
        <w:trPr>
          <w:cantSplit/>
        </w:trPr>
        <w:tc>
          <w:tcPr>
            <w:tcW w:w="2198" w:type="dxa"/>
          </w:tcPr>
          <w:p w:rsidR="00F1571D" w:rsidRPr="007B2BC7" w:rsidRDefault="00F1571D" w:rsidP="00CB350B">
            <w:pPr>
              <w:spacing w:before="120"/>
              <w:jc w:val="center"/>
              <w:rPr>
                <w:b/>
                <w:lang w:val="lv-LV"/>
              </w:rPr>
            </w:pPr>
            <w:r w:rsidRPr="007B2BC7">
              <w:rPr>
                <w:b/>
                <w:lang w:val="lv-LV"/>
              </w:rPr>
              <w:t>E-pasta adrese:</w:t>
            </w:r>
          </w:p>
        </w:tc>
        <w:tc>
          <w:tcPr>
            <w:tcW w:w="7090" w:type="dxa"/>
            <w:gridSpan w:val="4"/>
            <w:tcBorders>
              <w:bottom w:val="single" w:sz="4" w:space="0" w:color="auto"/>
            </w:tcBorders>
          </w:tcPr>
          <w:p w:rsidR="00F1571D" w:rsidRPr="007B2BC7" w:rsidRDefault="00F1571D" w:rsidP="00CB350B">
            <w:pPr>
              <w:spacing w:before="120"/>
              <w:jc w:val="center"/>
              <w:rPr>
                <w:b/>
                <w:lang w:val="lv-LV"/>
              </w:rPr>
            </w:pPr>
          </w:p>
        </w:tc>
      </w:tr>
    </w:tbl>
    <w:p w:rsidR="00F1571D" w:rsidRPr="007B2BC7" w:rsidRDefault="00F1571D" w:rsidP="00F1571D">
      <w:pPr>
        <w:spacing w:after="120"/>
        <w:jc w:val="center"/>
        <w:rPr>
          <w:b/>
          <w:lang w:val="lv-LV"/>
        </w:rPr>
      </w:pPr>
    </w:p>
    <w:p w:rsidR="00F1571D" w:rsidRPr="007B2BC7" w:rsidRDefault="00F1571D" w:rsidP="00F1571D">
      <w:pPr>
        <w:spacing w:after="120"/>
        <w:jc w:val="center"/>
        <w:rPr>
          <w:b/>
          <w:lang w:val="lv-LV"/>
        </w:rPr>
      </w:pPr>
    </w:p>
    <w:p w:rsidR="00F1571D" w:rsidRPr="007B2BC7" w:rsidRDefault="00F1571D" w:rsidP="00F1571D">
      <w:pPr>
        <w:rPr>
          <w:lang w:val="lv-LV"/>
        </w:rPr>
      </w:pPr>
    </w:p>
    <w:p w:rsidR="00F1571D" w:rsidRPr="007B2BC7" w:rsidRDefault="00F1571D" w:rsidP="00F1571D">
      <w:pPr>
        <w:rPr>
          <w:b/>
          <w:bCs/>
          <w:lang w:val="lv-LV"/>
        </w:rPr>
      </w:pPr>
      <w:r w:rsidRPr="007B2BC7">
        <w:rPr>
          <w:b/>
          <w:bCs/>
          <w:lang w:val="lv-LV"/>
        </w:rPr>
        <w:lastRenderedPageBreak/>
        <w:t>Ar šo apliecinām, ka visa piedāvājumā iesniegtā informācija ir patiesa.</w:t>
      </w:r>
    </w:p>
    <w:p w:rsidR="00F1571D" w:rsidRPr="007B2BC7" w:rsidRDefault="00F1571D" w:rsidP="00F1571D">
      <w:pPr>
        <w:rPr>
          <w:b/>
          <w:bCs/>
          <w:lang w:val="lv-LV"/>
        </w:rPr>
      </w:pPr>
    </w:p>
    <w:p w:rsidR="00F1571D" w:rsidRPr="007B2BC7" w:rsidRDefault="00F1571D" w:rsidP="00F1571D">
      <w:pPr>
        <w:rPr>
          <w:b/>
          <w:bCs/>
          <w:lang w:val="lv-LV"/>
        </w:rPr>
      </w:pPr>
    </w:p>
    <w:p w:rsidR="00F1571D" w:rsidRPr="007B2BC7" w:rsidRDefault="00F1571D" w:rsidP="00F1571D">
      <w:pPr>
        <w:rPr>
          <w:b/>
          <w:bCs/>
          <w:lang w:val="lv-LV"/>
        </w:rPr>
      </w:pPr>
    </w:p>
    <w:p w:rsidR="00F1571D" w:rsidRPr="007B2BC7" w:rsidRDefault="00F1571D" w:rsidP="00F1571D">
      <w:pPr>
        <w:rPr>
          <w:b/>
          <w:bCs/>
          <w:lang w:val="lv-LV"/>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1571D" w:rsidRPr="007B2BC7" w:rsidTr="00C02B5C">
        <w:trPr>
          <w:trHeight w:val="390"/>
        </w:trPr>
        <w:tc>
          <w:tcPr>
            <w:tcW w:w="3671" w:type="dxa"/>
            <w:shd w:val="clear" w:color="auto" w:fill="D6E3BC" w:themeFill="accent3" w:themeFillTint="66"/>
            <w:vAlign w:val="center"/>
          </w:tcPr>
          <w:p w:rsidR="00F1571D" w:rsidRPr="007B2BC7" w:rsidRDefault="00F1571D" w:rsidP="00CB350B">
            <w:pPr>
              <w:jc w:val="center"/>
              <w:rPr>
                <w:b/>
                <w:lang w:val="lv-LV"/>
              </w:rPr>
            </w:pPr>
            <w:r w:rsidRPr="007B2BC7">
              <w:rPr>
                <w:b/>
                <w:lang w:val="lv-LV"/>
              </w:rPr>
              <w:t>Pretendenta nosaukums:</w:t>
            </w:r>
          </w:p>
        </w:tc>
        <w:tc>
          <w:tcPr>
            <w:tcW w:w="4024" w:type="dxa"/>
            <w:vAlign w:val="center"/>
          </w:tcPr>
          <w:p w:rsidR="00F1571D" w:rsidRPr="007B2BC7" w:rsidRDefault="00F1571D" w:rsidP="00CB350B">
            <w:pPr>
              <w:jc w:val="center"/>
              <w:rPr>
                <w:b/>
                <w:lang w:val="lv-LV"/>
              </w:rPr>
            </w:pPr>
          </w:p>
        </w:tc>
      </w:tr>
      <w:tr w:rsidR="00F1571D" w:rsidRPr="007B2BC7" w:rsidTr="00C02B5C">
        <w:trPr>
          <w:trHeight w:val="390"/>
        </w:trPr>
        <w:tc>
          <w:tcPr>
            <w:tcW w:w="3671" w:type="dxa"/>
            <w:shd w:val="clear" w:color="auto" w:fill="D6E3BC" w:themeFill="accent3" w:themeFillTint="66"/>
            <w:vAlign w:val="center"/>
          </w:tcPr>
          <w:p w:rsidR="00F1571D" w:rsidRPr="007B2BC7" w:rsidRDefault="00F1571D" w:rsidP="00CB350B">
            <w:pPr>
              <w:jc w:val="center"/>
              <w:rPr>
                <w:b/>
                <w:lang w:val="lv-LV"/>
              </w:rPr>
            </w:pPr>
            <w:r w:rsidRPr="007B2BC7">
              <w:rPr>
                <w:b/>
                <w:lang w:val="lv-LV"/>
              </w:rPr>
              <w:t>Pilnvarotās personas vārds, uzvārds</w:t>
            </w:r>
          </w:p>
        </w:tc>
        <w:tc>
          <w:tcPr>
            <w:tcW w:w="4024" w:type="dxa"/>
            <w:vAlign w:val="center"/>
          </w:tcPr>
          <w:p w:rsidR="00F1571D" w:rsidRPr="007B2BC7" w:rsidRDefault="00F1571D" w:rsidP="00CB350B">
            <w:pPr>
              <w:jc w:val="center"/>
              <w:rPr>
                <w:b/>
                <w:lang w:val="lv-LV"/>
              </w:rPr>
            </w:pPr>
          </w:p>
        </w:tc>
      </w:tr>
      <w:tr w:rsidR="00F1571D" w:rsidRPr="007B2BC7" w:rsidTr="00C02B5C">
        <w:trPr>
          <w:trHeight w:val="390"/>
        </w:trPr>
        <w:tc>
          <w:tcPr>
            <w:tcW w:w="3671" w:type="dxa"/>
            <w:shd w:val="clear" w:color="auto" w:fill="D6E3BC" w:themeFill="accent3" w:themeFillTint="66"/>
            <w:vAlign w:val="center"/>
          </w:tcPr>
          <w:p w:rsidR="00F1571D" w:rsidRPr="007B2BC7" w:rsidRDefault="00F1571D" w:rsidP="00CB350B">
            <w:pPr>
              <w:jc w:val="center"/>
              <w:rPr>
                <w:b/>
                <w:lang w:val="lv-LV"/>
              </w:rPr>
            </w:pPr>
            <w:r w:rsidRPr="007B2BC7">
              <w:rPr>
                <w:b/>
                <w:lang w:val="lv-LV"/>
              </w:rPr>
              <w:t>Pilnvarotās personas amats:</w:t>
            </w:r>
          </w:p>
        </w:tc>
        <w:tc>
          <w:tcPr>
            <w:tcW w:w="4024" w:type="dxa"/>
            <w:vAlign w:val="center"/>
          </w:tcPr>
          <w:p w:rsidR="00F1571D" w:rsidRPr="007B2BC7" w:rsidRDefault="00F1571D" w:rsidP="00CB350B">
            <w:pPr>
              <w:jc w:val="center"/>
              <w:rPr>
                <w:b/>
                <w:lang w:val="lv-LV"/>
              </w:rPr>
            </w:pPr>
          </w:p>
        </w:tc>
      </w:tr>
      <w:tr w:rsidR="00F1571D" w:rsidRPr="007B2BC7" w:rsidTr="00C02B5C">
        <w:trPr>
          <w:trHeight w:val="567"/>
        </w:trPr>
        <w:tc>
          <w:tcPr>
            <w:tcW w:w="3671" w:type="dxa"/>
            <w:shd w:val="clear" w:color="auto" w:fill="D6E3BC" w:themeFill="accent3" w:themeFillTint="66"/>
            <w:vAlign w:val="center"/>
          </w:tcPr>
          <w:p w:rsidR="00F1571D" w:rsidRPr="007B2BC7" w:rsidRDefault="00F1571D" w:rsidP="00CB350B">
            <w:pPr>
              <w:jc w:val="center"/>
              <w:rPr>
                <w:b/>
                <w:lang w:val="lv-LV"/>
              </w:rPr>
            </w:pPr>
            <w:r w:rsidRPr="007B2BC7">
              <w:rPr>
                <w:b/>
                <w:lang w:val="lv-LV"/>
              </w:rPr>
              <w:t>Pilnvarotās personas paraksts:</w:t>
            </w:r>
          </w:p>
        </w:tc>
        <w:tc>
          <w:tcPr>
            <w:tcW w:w="4024" w:type="dxa"/>
            <w:vAlign w:val="center"/>
          </w:tcPr>
          <w:p w:rsidR="00F1571D" w:rsidRPr="007B2BC7" w:rsidRDefault="00F1571D" w:rsidP="00CB350B">
            <w:pPr>
              <w:jc w:val="center"/>
              <w:rPr>
                <w:b/>
                <w:lang w:val="lv-LV"/>
              </w:rPr>
            </w:pPr>
          </w:p>
        </w:tc>
      </w:tr>
    </w:tbl>
    <w:p w:rsidR="00F1571D" w:rsidRPr="007B2BC7" w:rsidRDefault="00F1571D" w:rsidP="00F1571D">
      <w:pPr>
        <w:pStyle w:val="Header"/>
        <w:ind w:firstLine="720"/>
        <w:rPr>
          <w:lang w:val="lv-LV"/>
        </w:rPr>
      </w:pPr>
    </w:p>
    <w:p w:rsidR="00F1571D" w:rsidRPr="007B2BC7" w:rsidRDefault="00F1571D" w:rsidP="00F1571D">
      <w:pPr>
        <w:pStyle w:val="Header"/>
        <w:ind w:firstLine="720"/>
        <w:rPr>
          <w:lang w:val="lv-LV"/>
        </w:rPr>
      </w:pPr>
    </w:p>
    <w:p w:rsidR="00F1571D" w:rsidRPr="007B2BC7" w:rsidRDefault="00F1571D" w:rsidP="00F1571D">
      <w:pPr>
        <w:pStyle w:val="Header"/>
        <w:ind w:firstLine="720"/>
        <w:rPr>
          <w:color w:val="548DD4"/>
          <w:lang w:val="lv-LV"/>
        </w:rPr>
      </w:pPr>
      <w:r w:rsidRPr="007B2BC7">
        <w:rPr>
          <w:lang w:val="lv-LV"/>
        </w:rPr>
        <w:t>Z.v.</w:t>
      </w: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Default="00F1571D" w:rsidP="00F1571D">
      <w:pPr>
        <w:rPr>
          <w:lang w:val="lv-LV"/>
        </w:rPr>
      </w:pPr>
    </w:p>
    <w:p w:rsidR="00C02B5C" w:rsidRDefault="00C02B5C" w:rsidP="00F1571D">
      <w:pPr>
        <w:rPr>
          <w:lang w:val="lv-LV"/>
        </w:rPr>
      </w:pPr>
    </w:p>
    <w:p w:rsidR="00C02B5C" w:rsidRDefault="00C02B5C" w:rsidP="00F1571D">
      <w:pPr>
        <w:rPr>
          <w:lang w:val="lv-LV"/>
        </w:rPr>
      </w:pPr>
    </w:p>
    <w:p w:rsidR="00C02B5C" w:rsidRDefault="00C02B5C" w:rsidP="00F1571D">
      <w:pPr>
        <w:rPr>
          <w:lang w:val="lv-LV"/>
        </w:rPr>
      </w:pPr>
    </w:p>
    <w:p w:rsidR="00C02B5C" w:rsidRDefault="00C02B5C" w:rsidP="00F1571D">
      <w:pPr>
        <w:rPr>
          <w:lang w:val="lv-LV"/>
        </w:rPr>
      </w:pPr>
    </w:p>
    <w:p w:rsidR="00C02B5C" w:rsidRDefault="00C02B5C" w:rsidP="00F1571D">
      <w:pPr>
        <w:rPr>
          <w:lang w:val="lv-LV"/>
        </w:rPr>
      </w:pPr>
    </w:p>
    <w:p w:rsidR="00C02B5C" w:rsidRDefault="00C02B5C" w:rsidP="00F1571D">
      <w:pPr>
        <w:rPr>
          <w:lang w:val="lv-LV"/>
        </w:rPr>
      </w:pPr>
    </w:p>
    <w:p w:rsidR="00C02B5C" w:rsidRDefault="00C02B5C" w:rsidP="00F1571D">
      <w:pPr>
        <w:rPr>
          <w:lang w:val="lv-LV"/>
        </w:rPr>
      </w:pPr>
    </w:p>
    <w:p w:rsidR="00C02B5C" w:rsidRDefault="00C02B5C" w:rsidP="00F1571D">
      <w:pPr>
        <w:rPr>
          <w:lang w:val="lv-LV"/>
        </w:rPr>
      </w:pPr>
    </w:p>
    <w:p w:rsidR="00C02B5C" w:rsidRPr="007B2BC7" w:rsidRDefault="00C02B5C"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rPr>
          <w:lang w:val="lv-LV"/>
        </w:rPr>
      </w:pPr>
    </w:p>
    <w:p w:rsidR="00F1571D" w:rsidRPr="007B2BC7" w:rsidRDefault="00F1571D" w:rsidP="00F1571D">
      <w:pPr>
        <w:ind w:left="360"/>
        <w:jc w:val="right"/>
        <w:rPr>
          <w:sz w:val="18"/>
          <w:szCs w:val="18"/>
          <w:lang w:val="lv-LV"/>
        </w:rPr>
      </w:pPr>
    </w:p>
    <w:p w:rsidR="00C02B5C" w:rsidRPr="007B2BC7" w:rsidRDefault="00C02B5C" w:rsidP="00C02B5C">
      <w:pPr>
        <w:ind w:left="360"/>
        <w:jc w:val="right"/>
        <w:rPr>
          <w:sz w:val="18"/>
          <w:szCs w:val="18"/>
          <w:u w:val="single"/>
          <w:lang w:val="lv-LV"/>
        </w:rPr>
      </w:pPr>
      <w:r w:rsidRPr="007B2BC7">
        <w:rPr>
          <w:sz w:val="18"/>
          <w:szCs w:val="18"/>
          <w:lang w:val="lv-LV"/>
        </w:rPr>
        <w:lastRenderedPageBreak/>
        <w:t>Identifikācijas Nr. ĀND 201</w:t>
      </w:r>
      <w:r>
        <w:rPr>
          <w:sz w:val="18"/>
          <w:szCs w:val="18"/>
          <w:lang w:val="lv-LV"/>
        </w:rPr>
        <w:t>6</w:t>
      </w:r>
      <w:r w:rsidRPr="007B2BC7">
        <w:rPr>
          <w:sz w:val="18"/>
          <w:szCs w:val="18"/>
          <w:lang w:val="lv-LV"/>
        </w:rPr>
        <w:t>/</w:t>
      </w:r>
      <w:r>
        <w:rPr>
          <w:sz w:val="18"/>
          <w:szCs w:val="18"/>
          <w:lang w:val="lv-LV"/>
        </w:rPr>
        <w:t>217</w:t>
      </w:r>
    </w:p>
    <w:p w:rsidR="00F1571D" w:rsidRPr="007B2BC7" w:rsidRDefault="00F1571D" w:rsidP="00F1571D">
      <w:pPr>
        <w:ind w:left="360"/>
        <w:jc w:val="right"/>
        <w:rPr>
          <w:sz w:val="20"/>
          <w:szCs w:val="20"/>
          <w:lang w:val="lv-LV"/>
        </w:rPr>
      </w:pPr>
      <w:r w:rsidRPr="007B2BC7">
        <w:rPr>
          <w:sz w:val="20"/>
          <w:szCs w:val="20"/>
          <w:lang w:val="lv-LV"/>
        </w:rPr>
        <w:t>2.pielikums</w:t>
      </w:r>
    </w:p>
    <w:p w:rsidR="00F1571D" w:rsidRPr="007B2BC7" w:rsidRDefault="00F1571D" w:rsidP="00F1571D">
      <w:pPr>
        <w:ind w:right="-25"/>
        <w:jc w:val="both"/>
        <w:rPr>
          <w:lang w:val="lv-LV"/>
        </w:rPr>
      </w:pPr>
    </w:p>
    <w:p w:rsidR="00F1571D" w:rsidRPr="007B2BC7" w:rsidRDefault="00F1571D" w:rsidP="00F1571D">
      <w:pPr>
        <w:ind w:right="-25"/>
        <w:jc w:val="both"/>
        <w:rPr>
          <w:lang w:val="lv-LV"/>
        </w:rPr>
      </w:pPr>
    </w:p>
    <w:p w:rsidR="00F1571D" w:rsidRPr="007B2BC7" w:rsidRDefault="00F1571D" w:rsidP="003D0099">
      <w:pPr>
        <w:shd w:val="clear" w:color="auto" w:fill="C2D69B" w:themeFill="accent3" w:themeFillTint="99"/>
        <w:spacing w:line="276" w:lineRule="auto"/>
        <w:ind w:left="360"/>
        <w:jc w:val="center"/>
        <w:rPr>
          <w:b/>
          <w:sz w:val="22"/>
          <w:szCs w:val="22"/>
          <w:lang w:val="lv-LV"/>
        </w:rPr>
      </w:pPr>
      <w:r w:rsidRPr="007B2BC7">
        <w:rPr>
          <w:b/>
          <w:sz w:val="22"/>
          <w:szCs w:val="22"/>
        </w:rPr>
        <w:t xml:space="preserve">TEHNISKĀ SPECIFIKĀCIJA </w:t>
      </w:r>
    </w:p>
    <w:p w:rsidR="00F1571D" w:rsidRPr="007B2BC7" w:rsidRDefault="00C02B5C" w:rsidP="00C02B5C">
      <w:pPr>
        <w:spacing w:line="276" w:lineRule="auto"/>
        <w:ind w:left="360"/>
        <w:jc w:val="center"/>
        <w:rPr>
          <w:b/>
          <w:sz w:val="22"/>
          <w:szCs w:val="22"/>
        </w:rPr>
      </w:pPr>
      <w:r>
        <w:rPr>
          <w:b/>
          <w:bCs/>
          <w:lang w:val="lv-LV"/>
        </w:rPr>
        <w:t>A</w:t>
      </w:r>
      <w:r w:rsidR="00F1571D" w:rsidRPr="007B2BC7">
        <w:rPr>
          <w:b/>
          <w:bCs/>
          <w:lang w:val="lv-LV"/>
        </w:rPr>
        <w:t>utopārvadājumu pakalpojum</w:t>
      </w:r>
      <w:r>
        <w:rPr>
          <w:b/>
          <w:bCs/>
          <w:lang w:val="lv-LV"/>
        </w:rPr>
        <w:t>i</w:t>
      </w:r>
      <w:r w:rsidR="00F1571D" w:rsidRPr="007B2BC7">
        <w:rPr>
          <w:b/>
          <w:sz w:val="22"/>
          <w:szCs w:val="22"/>
        </w:rPr>
        <w:br/>
      </w:r>
    </w:p>
    <w:p w:rsidR="00F1571D" w:rsidRPr="007B2BC7" w:rsidRDefault="00F1571D" w:rsidP="00F1571D">
      <w:pPr>
        <w:numPr>
          <w:ilvl w:val="0"/>
          <w:numId w:val="7"/>
        </w:numPr>
        <w:spacing w:line="276" w:lineRule="auto"/>
        <w:ind w:left="709" w:hanging="709"/>
        <w:jc w:val="both"/>
        <w:rPr>
          <w:noProof/>
          <w:color w:val="000000"/>
          <w:sz w:val="22"/>
          <w:szCs w:val="22"/>
          <w:lang w:eastAsia="en-US"/>
        </w:rPr>
      </w:pPr>
      <w:r w:rsidRPr="007B2BC7">
        <w:rPr>
          <w:noProof/>
          <w:color w:val="000000"/>
          <w:sz w:val="22"/>
          <w:szCs w:val="22"/>
          <w:lang w:eastAsia="en-US"/>
        </w:rPr>
        <w:t xml:space="preserve">Iepirkums paredz pasažieru transporta </w:t>
      </w:r>
      <w:r w:rsidRPr="007B2BC7">
        <w:rPr>
          <w:noProof/>
          <w:color w:val="000000"/>
          <w:sz w:val="22"/>
          <w:szCs w:val="22"/>
          <w:lang w:val="lv-LV" w:eastAsia="en-US"/>
        </w:rPr>
        <w:t>(</w:t>
      </w:r>
      <w:r w:rsidRPr="007B2BC7">
        <w:rPr>
          <w:noProof/>
          <w:color w:val="000000"/>
          <w:sz w:val="22"/>
          <w:szCs w:val="22"/>
          <w:lang w:eastAsia="en-US"/>
        </w:rPr>
        <w:t>ar šoferi</w:t>
      </w:r>
      <w:r w:rsidRPr="007B2BC7">
        <w:rPr>
          <w:noProof/>
          <w:color w:val="000000"/>
          <w:sz w:val="22"/>
          <w:szCs w:val="22"/>
          <w:lang w:val="lv-LV" w:eastAsia="en-US"/>
        </w:rPr>
        <w:t>)</w:t>
      </w:r>
      <w:r w:rsidRPr="007B2BC7">
        <w:rPr>
          <w:noProof/>
          <w:color w:val="000000"/>
          <w:sz w:val="22"/>
          <w:szCs w:val="22"/>
          <w:lang w:eastAsia="en-US"/>
        </w:rPr>
        <w:t xml:space="preserve"> pakalpojumu</w:t>
      </w:r>
      <w:r w:rsidRPr="007B2BC7">
        <w:rPr>
          <w:noProof/>
          <w:color w:val="000000"/>
          <w:sz w:val="22"/>
          <w:szCs w:val="22"/>
          <w:lang w:val="lv-LV" w:eastAsia="en-US"/>
        </w:rPr>
        <w:t xml:space="preserve"> saņemšanu</w:t>
      </w:r>
      <w:r w:rsidRPr="007B2BC7">
        <w:rPr>
          <w:noProof/>
          <w:color w:val="000000"/>
          <w:sz w:val="22"/>
          <w:szCs w:val="22"/>
          <w:lang w:eastAsia="en-US"/>
        </w:rPr>
        <w:t xml:space="preserve"> </w:t>
      </w:r>
      <w:r w:rsidRPr="007B2BC7">
        <w:rPr>
          <w:noProof/>
          <w:color w:val="000000"/>
          <w:sz w:val="22"/>
          <w:szCs w:val="22"/>
          <w:lang w:val="lv-LV" w:eastAsia="en-US"/>
        </w:rPr>
        <w:t>Ādažu novada pašvaldības domes un tās iestāžu vajadzībām</w:t>
      </w:r>
      <w:r w:rsidRPr="007B2BC7">
        <w:rPr>
          <w:noProof/>
          <w:color w:val="000000"/>
          <w:sz w:val="22"/>
          <w:szCs w:val="22"/>
          <w:lang w:eastAsia="en-US"/>
        </w:rPr>
        <w:t xml:space="preserve">. </w:t>
      </w:r>
    </w:p>
    <w:p w:rsidR="00F1571D" w:rsidRPr="007B2BC7" w:rsidRDefault="00F1571D" w:rsidP="00F1571D">
      <w:pPr>
        <w:numPr>
          <w:ilvl w:val="0"/>
          <w:numId w:val="7"/>
        </w:numPr>
        <w:spacing w:line="276" w:lineRule="auto"/>
        <w:ind w:left="709" w:hanging="709"/>
        <w:jc w:val="both"/>
        <w:rPr>
          <w:noProof/>
          <w:color w:val="000000"/>
          <w:sz w:val="22"/>
          <w:szCs w:val="22"/>
          <w:lang w:eastAsia="en-US"/>
        </w:rPr>
      </w:pPr>
      <w:r w:rsidRPr="007B2BC7">
        <w:rPr>
          <w:noProof/>
          <w:color w:val="000000"/>
          <w:sz w:val="22"/>
          <w:szCs w:val="22"/>
          <w:lang w:eastAsia="en-US"/>
        </w:rPr>
        <w:t xml:space="preserve">Transportu paredzēts izmantot pārvadājumiem </w:t>
      </w:r>
      <w:r w:rsidRPr="007B2BC7">
        <w:rPr>
          <w:noProof/>
          <w:color w:val="000000"/>
          <w:sz w:val="22"/>
          <w:szCs w:val="22"/>
          <w:lang w:val="lv-LV" w:eastAsia="en-US"/>
        </w:rPr>
        <w:t xml:space="preserve">galvenokārt </w:t>
      </w:r>
      <w:r w:rsidRPr="007B2BC7">
        <w:rPr>
          <w:noProof/>
          <w:color w:val="000000"/>
          <w:sz w:val="22"/>
          <w:szCs w:val="22"/>
          <w:lang w:eastAsia="en-US"/>
        </w:rPr>
        <w:t>Latvijas Republikas</w:t>
      </w:r>
      <w:r w:rsidRPr="007B2BC7">
        <w:rPr>
          <w:noProof/>
          <w:color w:val="000000"/>
          <w:sz w:val="22"/>
          <w:szCs w:val="22"/>
          <w:lang w:val="lv-LV" w:eastAsia="en-US"/>
        </w:rPr>
        <w:t xml:space="preserve"> teritorijā. Neliela pakalpojuma daļa ir arī pārvadājumi </w:t>
      </w:r>
      <w:r w:rsidRPr="007B2BC7">
        <w:rPr>
          <w:noProof/>
          <w:color w:val="000000"/>
          <w:sz w:val="22"/>
          <w:szCs w:val="22"/>
          <w:lang w:eastAsia="en-US"/>
        </w:rPr>
        <w:t xml:space="preserve"> Eiropas Savienības teritorijā.</w:t>
      </w:r>
      <w:r w:rsidRPr="007B2BC7">
        <w:rPr>
          <w:noProof/>
          <w:color w:val="000000"/>
          <w:sz w:val="22"/>
          <w:szCs w:val="22"/>
          <w:lang w:val="lv-LV" w:eastAsia="en-US"/>
        </w:rPr>
        <w:t xml:space="preserve"> </w:t>
      </w:r>
    </w:p>
    <w:p w:rsidR="009F6944" w:rsidRPr="009F6944" w:rsidRDefault="00F1571D" w:rsidP="009F6944">
      <w:pPr>
        <w:numPr>
          <w:ilvl w:val="0"/>
          <w:numId w:val="7"/>
        </w:numPr>
        <w:spacing w:line="276" w:lineRule="auto"/>
        <w:ind w:left="709" w:hanging="709"/>
        <w:jc w:val="both"/>
        <w:rPr>
          <w:noProof/>
          <w:color w:val="000000"/>
          <w:sz w:val="22"/>
          <w:szCs w:val="22"/>
          <w:lang w:eastAsia="en-US"/>
        </w:rPr>
      </w:pPr>
      <w:r w:rsidRPr="009F6944">
        <w:rPr>
          <w:sz w:val="22"/>
          <w:szCs w:val="22"/>
        </w:rPr>
        <w:t>Pakalpojumu saņemšanas gadījumā katrā atsevišķā situācijā Pasūtītāja pilnvarotās personas vei</w:t>
      </w:r>
      <w:r w:rsidR="009F6944">
        <w:rPr>
          <w:sz w:val="22"/>
          <w:szCs w:val="22"/>
          <w:lang w:val="lv-LV"/>
        </w:rPr>
        <w:t>ks</w:t>
      </w:r>
      <w:r w:rsidRPr="009F6944">
        <w:rPr>
          <w:sz w:val="22"/>
          <w:szCs w:val="22"/>
        </w:rPr>
        <w:t xml:space="preserve"> telefonisku aptauju starp Izpildītājiem, minot plānoto Pakalpojuma saņemšanas laiku, pārvadājamo personu skaitu, maršrutu un citas būtiskas ziņas, noskaidrojot Pakalpojuma saņemšanas iespējas un Izpildītāju piedāvātās cenas. Izpildītāji telefoniskās aptaujas ietvaros ir tiesīgi piedāvāt zemāku Pakalpojuma vienību cenu, kādu ir piedāvājuši iepirkumā. Jebkurā gadījumā Pakalpojumu vienību cena nedrīkst būt augstāka par Izpildītāja piedāvāto cenu Iepirkuma ietvaros.</w:t>
      </w:r>
      <w:r w:rsidR="009F6944">
        <w:rPr>
          <w:noProof/>
          <w:color w:val="000000"/>
          <w:sz w:val="22"/>
          <w:szCs w:val="22"/>
          <w:lang w:val="lv-LV" w:eastAsia="en-US"/>
        </w:rPr>
        <w:t xml:space="preserve"> </w:t>
      </w:r>
      <w:r w:rsidRPr="009F6944">
        <w:rPr>
          <w:sz w:val="22"/>
          <w:szCs w:val="22"/>
        </w:rPr>
        <w:t>Pasūtītāja pārstāvis telefoniskas aptaujas rezultātā izvēl</w:t>
      </w:r>
      <w:r w:rsidR="009F6944">
        <w:rPr>
          <w:sz w:val="22"/>
          <w:szCs w:val="22"/>
          <w:lang w:val="lv-LV"/>
        </w:rPr>
        <w:t>ēsies</w:t>
      </w:r>
      <w:r w:rsidRPr="009F6944">
        <w:rPr>
          <w:sz w:val="22"/>
          <w:szCs w:val="22"/>
        </w:rPr>
        <w:t xml:space="preserve"> </w:t>
      </w:r>
      <w:r w:rsidR="009F6944">
        <w:rPr>
          <w:sz w:val="22"/>
          <w:szCs w:val="22"/>
          <w:lang w:val="lv-LV"/>
        </w:rPr>
        <w:t xml:space="preserve">lētāko </w:t>
      </w:r>
      <w:r w:rsidRPr="009F6944">
        <w:rPr>
          <w:sz w:val="22"/>
          <w:szCs w:val="22"/>
        </w:rPr>
        <w:t>Pakalpojuma sniedzēju, pamatojoties uz telefoniskās aptaujas laikā iegūtajām ziņām.</w:t>
      </w:r>
      <w:r w:rsidR="009F6944">
        <w:rPr>
          <w:sz w:val="22"/>
          <w:szCs w:val="22"/>
          <w:lang w:val="lv-LV"/>
        </w:rPr>
        <w:t xml:space="preserve"> </w:t>
      </w:r>
      <w:r w:rsidR="009F6944">
        <w:rPr>
          <w:noProof/>
          <w:color w:val="000000"/>
          <w:sz w:val="22"/>
          <w:szCs w:val="22"/>
          <w:lang w:val="lv-LV" w:eastAsia="en-US"/>
        </w:rPr>
        <w:t xml:space="preserve"> </w:t>
      </w:r>
    </w:p>
    <w:p w:rsidR="00F1571D" w:rsidRPr="007B2BC7" w:rsidRDefault="00F1571D" w:rsidP="00F1571D">
      <w:pPr>
        <w:numPr>
          <w:ilvl w:val="0"/>
          <w:numId w:val="7"/>
        </w:numPr>
        <w:spacing w:line="276" w:lineRule="auto"/>
        <w:ind w:left="709" w:hanging="709"/>
        <w:jc w:val="both"/>
        <w:rPr>
          <w:noProof/>
          <w:color w:val="000000"/>
          <w:sz w:val="22"/>
          <w:szCs w:val="22"/>
          <w:lang w:eastAsia="en-US"/>
        </w:rPr>
      </w:pPr>
      <w:r w:rsidRPr="007B2BC7">
        <w:rPr>
          <w:sz w:val="22"/>
          <w:szCs w:val="22"/>
          <w:lang w:eastAsia="en-US"/>
        </w:rPr>
        <w:t>Pasūtītāja minimālās prasībās attiecīb</w:t>
      </w:r>
      <w:r w:rsidR="00295513">
        <w:rPr>
          <w:sz w:val="22"/>
          <w:szCs w:val="22"/>
          <w:lang w:val="lv-LV" w:eastAsia="en-US"/>
        </w:rPr>
        <w:t>ā</w:t>
      </w:r>
      <w:r w:rsidRPr="007B2BC7">
        <w:rPr>
          <w:sz w:val="22"/>
          <w:szCs w:val="22"/>
          <w:lang w:eastAsia="en-US"/>
        </w:rPr>
        <w:t xml:space="preserve"> uz pakalpojumiem:</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sz w:val="22"/>
        </w:rPr>
        <w:t>piedāvātajiem transporta līdzekļiem</w:t>
      </w:r>
      <w:r w:rsidRPr="007B2BC7">
        <w:rPr>
          <w:sz w:val="22"/>
          <w:szCs w:val="22"/>
        </w:rPr>
        <w:t xml:space="preserve"> ir jābūt derīgai tehniskajai apskatei un </w:t>
      </w:r>
      <w:r w:rsidRPr="007B2BC7">
        <w:rPr>
          <w:sz w:val="22"/>
          <w:szCs w:val="22"/>
          <w:lang w:val="lv-LV"/>
        </w:rPr>
        <w:t xml:space="preserve">tiem jābūt </w:t>
      </w:r>
      <w:r w:rsidRPr="007B2BC7">
        <w:rPr>
          <w:sz w:val="22"/>
          <w:szCs w:val="22"/>
        </w:rPr>
        <w:t>normatīvajos aktos noteiktajā tehniskajā kārtībā, lai piedalītos ceļu satiksmē, jāatbilst pasažieru pārvadāšanai noteiktajām normatīvo aktu prasībām</w:t>
      </w:r>
      <w:r w:rsidRPr="007B2BC7">
        <w:rPr>
          <w:bCs/>
          <w:sz w:val="22"/>
          <w:szCs w:val="22"/>
        </w:rPr>
        <w:t>;</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bCs/>
          <w:sz w:val="22"/>
          <w:szCs w:val="22"/>
        </w:rPr>
        <w:t xml:space="preserve">piedāvātajiem transporta līdzekļiem </w:t>
      </w:r>
      <w:r w:rsidRPr="007B2BC7">
        <w:rPr>
          <w:sz w:val="22"/>
          <w:szCs w:val="22"/>
          <w:lang w:eastAsia="en-US"/>
        </w:rPr>
        <w:t>jāatbilst normatīvajos aktos noteiktajām tehniskajām, sanitārajām, vides aizsardzības un ugunsdrošības prasībām;</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sz w:val="22"/>
          <w:szCs w:val="22"/>
          <w:lang w:eastAsia="en-US"/>
        </w:rPr>
        <w:t>ņemot vērā darba uzdevuma maršrutu, transporta līdzekļiem jābūt apdrošinātiem un aprīkotiem tā, lai attiecīgajā valstī varētu piedalīties ceļu satiksmē;</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sz w:val="22"/>
        </w:rPr>
        <w:t>piedāvātajos transporta līdzekļos</w:t>
      </w:r>
      <w:r w:rsidRPr="007B2BC7">
        <w:rPr>
          <w:bCs/>
          <w:sz w:val="22"/>
          <w:szCs w:val="22"/>
        </w:rPr>
        <w:t xml:space="preserve"> ir jābūt iespējai pārvadāt pasažieru personīgās mantas, svētku tērpus, instrumentus, sporta inventāru u.tml. Autobusam ir jābūt mantu novietošanai izmantojamam bagāžas nodalījumam. Ja bagāžas nodalījums nav izmantojams vai tā vispār nav, pretendents </w:t>
      </w:r>
      <w:r w:rsidRPr="007B2BC7">
        <w:rPr>
          <w:bCs/>
          <w:sz w:val="22"/>
          <w:szCs w:val="22"/>
          <w:lang w:val="lv-LV"/>
        </w:rPr>
        <w:t xml:space="preserve">pakalpojuma sniegšanu ir tiesīgs nodrošināt ar </w:t>
      </w:r>
      <w:r w:rsidRPr="007B2BC7">
        <w:rPr>
          <w:bCs/>
          <w:sz w:val="22"/>
          <w:szCs w:val="22"/>
        </w:rPr>
        <w:t>autobusu, kam ir vismaz par sešām sēdvietām vairā</w:t>
      </w:r>
      <w:r w:rsidRPr="007B2BC7">
        <w:rPr>
          <w:bCs/>
          <w:sz w:val="22"/>
          <w:szCs w:val="22"/>
          <w:lang w:val="lv-LV"/>
        </w:rPr>
        <w:t>k, vienlaikus nepalielinot pakalpojuma cenu</w:t>
      </w:r>
      <w:r w:rsidRPr="007B2BC7">
        <w:rPr>
          <w:bCs/>
          <w:sz w:val="22"/>
          <w:szCs w:val="22"/>
        </w:rPr>
        <w:t>;</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sz w:val="22"/>
          <w:szCs w:val="22"/>
        </w:rPr>
        <w:t>transporta līdzekļ</w:t>
      </w:r>
      <w:r w:rsidRPr="007B2BC7">
        <w:rPr>
          <w:sz w:val="22"/>
          <w:szCs w:val="22"/>
          <w:lang w:val="lv-LV"/>
        </w:rPr>
        <w:t>u</w:t>
      </w:r>
      <w:r w:rsidRPr="007B2BC7">
        <w:rPr>
          <w:sz w:val="22"/>
          <w:szCs w:val="22"/>
        </w:rPr>
        <w:t xml:space="preserve"> vad</w:t>
      </w:r>
      <w:r w:rsidRPr="007B2BC7">
        <w:rPr>
          <w:sz w:val="22"/>
          <w:szCs w:val="22"/>
          <w:lang w:val="lv-LV"/>
        </w:rPr>
        <w:t>ī</w:t>
      </w:r>
      <w:r w:rsidRPr="007B2BC7">
        <w:rPr>
          <w:sz w:val="22"/>
          <w:szCs w:val="22"/>
        </w:rPr>
        <w:t>tāj</w:t>
      </w:r>
      <w:r w:rsidRPr="007B2BC7">
        <w:rPr>
          <w:sz w:val="22"/>
          <w:szCs w:val="22"/>
          <w:lang w:val="lv-LV"/>
        </w:rPr>
        <w:t>ie</w:t>
      </w:r>
      <w:r w:rsidRPr="007B2BC7">
        <w:rPr>
          <w:sz w:val="22"/>
          <w:szCs w:val="22"/>
        </w:rPr>
        <w:t>m ir jāpārvalda latviešu valoda;</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sz w:val="22"/>
        </w:rPr>
        <w:t xml:space="preserve">piedāvātajiem transporta līdzekļiem jābūt komfortabliem, ar klimata kontroli vai kondicionēšanas sistēmu, kas nodrošina vienmērīgu temperatūru +20º C visā autotransportā, pasažieru krēsliem jābūt </w:t>
      </w:r>
      <w:r w:rsidRPr="007B2BC7">
        <w:rPr>
          <w:sz w:val="22"/>
          <w:lang w:val="lv-LV"/>
        </w:rPr>
        <w:t xml:space="preserve">mīkstiem, </w:t>
      </w:r>
      <w:r w:rsidRPr="007B2BC7">
        <w:rPr>
          <w:sz w:val="22"/>
        </w:rPr>
        <w:t>ar galvas paliktņiem, trokšņa līmenis transporta līdzeklī nedrīkst pārsniegt pieļaujamo normu;</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sz w:val="22"/>
          <w:szCs w:val="22"/>
        </w:rPr>
        <w:t>Izpildītājam ir jānodrošina sniegto pakalpojumu (nobraukto kilometru un dīkstāvēs) precīza uzskaite;</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noProof/>
          <w:color w:val="000000"/>
          <w:sz w:val="22"/>
          <w:szCs w:val="22"/>
          <w:lang w:eastAsia="en-US"/>
        </w:rPr>
        <w:t>transporta pakalpojumu sniegšanas laikā Izpildītājam jānodrošina savlaicīg</w:t>
      </w:r>
      <w:r w:rsidRPr="007B2BC7">
        <w:rPr>
          <w:noProof/>
          <w:color w:val="000000"/>
          <w:sz w:val="22"/>
          <w:szCs w:val="22"/>
          <w:lang w:val="lv-LV" w:eastAsia="en-US"/>
        </w:rPr>
        <w:t>a</w:t>
      </w:r>
      <w:r w:rsidRPr="007B2BC7">
        <w:rPr>
          <w:noProof/>
          <w:color w:val="000000"/>
          <w:sz w:val="22"/>
          <w:szCs w:val="22"/>
          <w:lang w:eastAsia="en-US"/>
        </w:rPr>
        <w:t xml:space="preserve"> nokļūšan</w:t>
      </w:r>
      <w:r w:rsidRPr="007B2BC7">
        <w:rPr>
          <w:noProof/>
          <w:color w:val="000000"/>
          <w:sz w:val="22"/>
          <w:szCs w:val="22"/>
          <w:lang w:val="lv-LV" w:eastAsia="en-US"/>
        </w:rPr>
        <w:t>a</w:t>
      </w:r>
      <w:r w:rsidRPr="007B2BC7">
        <w:rPr>
          <w:noProof/>
          <w:color w:val="000000"/>
          <w:sz w:val="22"/>
          <w:szCs w:val="22"/>
          <w:lang w:eastAsia="en-US"/>
        </w:rPr>
        <w:t xml:space="preserve"> uz pasākuma vietām Pasūtītāja noteiktajā laikā;</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sz w:val="22"/>
        </w:rPr>
        <w:t xml:space="preserve">ja transporta pakalpojuma sniegšanas laikā transporta līdzeklim ir gadījušās tehniska rakstura problēmas, Izpildītājs tās atrisina patstāvīgi, vai arī nodrošina pakalpojuma sniegšanu ar citu tehniskā kārtībā esošu transporta līdzekli, lai savlaicīgi un kvalitatīvi sniegtu transporta pakalpojumu </w:t>
      </w:r>
      <w:r w:rsidRPr="007B2BC7">
        <w:rPr>
          <w:sz w:val="22"/>
          <w:lang w:val="lv-LV"/>
        </w:rPr>
        <w:t>nolīgtajā maršrutā</w:t>
      </w:r>
      <w:r w:rsidRPr="007B2BC7">
        <w:rPr>
          <w:sz w:val="22"/>
        </w:rPr>
        <w:t>;</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sz w:val="22"/>
        </w:rPr>
        <w:t>ja transporta pakalpojums nav noticis pilnā apmērā un pasažieri nav nokļuvuši uz pasākumu, tad Pasūtītājs rēķinu neapmaksā un Izpildītājs sedz nodarītos zaudējumus</w:t>
      </w:r>
      <w:r w:rsidRPr="007B2BC7">
        <w:rPr>
          <w:sz w:val="22"/>
          <w:lang w:val="lv-LV"/>
        </w:rPr>
        <w:t>;</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sz w:val="22"/>
          <w:szCs w:val="22"/>
          <w:lang w:val="lv-LV"/>
        </w:rPr>
        <w:lastRenderedPageBreak/>
        <w:t xml:space="preserve">Autobusiem ar 31-50 vietām, ar kuriem tiks veikta pasažieru pārvadāšana ārpus Latvijas teritorijas, </w:t>
      </w:r>
      <w:r w:rsidRPr="007B2BC7">
        <w:rPr>
          <w:sz w:val="22"/>
          <w:szCs w:val="22"/>
        </w:rPr>
        <w:t xml:space="preserve">jāatbilst </w:t>
      </w:r>
      <w:r w:rsidRPr="007B2BC7">
        <w:rPr>
          <w:sz w:val="22"/>
          <w:szCs w:val="22"/>
          <w:lang w:val="lv-LV"/>
        </w:rPr>
        <w:t xml:space="preserve">vismaz </w:t>
      </w:r>
      <w:r w:rsidRPr="007B2BC7">
        <w:rPr>
          <w:sz w:val="22"/>
          <w:szCs w:val="22"/>
        </w:rPr>
        <w:t xml:space="preserve">„EURO </w:t>
      </w:r>
      <w:r w:rsidRPr="007B2BC7">
        <w:rPr>
          <w:sz w:val="22"/>
          <w:szCs w:val="22"/>
          <w:lang w:val="lv-LV"/>
        </w:rPr>
        <w:t>I</w:t>
      </w:r>
      <w:r w:rsidRPr="007B2BC7">
        <w:rPr>
          <w:sz w:val="22"/>
          <w:szCs w:val="22"/>
        </w:rPr>
        <w:t>V drošs” (vai līdzvērtīgiem) standartiem</w:t>
      </w:r>
      <w:r w:rsidRPr="007B2BC7">
        <w:rPr>
          <w:sz w:val="22"/>
          <w:szCs w:val="22"/>
          <w:lang w:val="lv-LV"/>
        </w:rPr>
        <w:t>;</w:t>
      </w:r>
    </w:p>
    <w:p w:rsidR="00F1571D" w:rsidRPr="007B2BC7" w:rsidRDefault="00F1571D" w:rsidP="00F1571D">
      <w:pPr>
        <w:numPr>
          <w:ilvl w:val="1"/>
          <w:numId w:val="7"/>
        </w:numPr>
        <w:spacing w:line="276" w:lineRule="auto"/>
        <w:ind w:left="709" w:hanging="709"/>
        <w:jc w:val="both"/>
        <w:rPr>
          <w:noProof/>
          <w:color w:val="000000"/>
          <w:sz w:val="22"/>
          <w:szCs w:val="22"/>
          <w:lang w:eastAsia="en-US"/>
        </w:rPr>
      </w:pPr>
      <w:r w:rsidRPr="007B2BC7">
        <w:rPr>
          <w:sz w:val="22"/>
          <w:szCs w:val="22"/>
          <w:lang w:val="lv-LV"/>
        </w:rPr>
        <w:t>Pārvadājumiem ārpus Latvijas teritorijas Izpildītājam jānodrošina vismaz 2 šoferi.</w:t>
      </w: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Default="00F1571D" w:rsidP="00F1571D">
      <w:pPr>
        <w:spacing w:before="120" w:after="120"/>
        <w:jc w:val="center"/>
        <w:rPr>
          <w:b/>
          <w:smallCaps/>
          <w:sz w:val="22"/>
          <w:szCs w:val="22"/>
          <w:lang w:val="lv-LV"/>
        </w:rPr>
      </w:pPr>
    </w:p>
    <w:p w:rsidR="00B8172E" w:rsidRDefault="00B8172E" w:rsidP="00F1571D">
      <w:pPr>
        <w:spacing w:before="120" w:after="120"/>
        <w:jc w:val="center"/>
        <w:rPr>
          <w:b/>
          <w:smallCaps/>
          <w:sz w:val="22"/>
          <w:szCs w:val="22"/>
          <w:lang w:val="lv-LV"/>
        </w:rPr>
      </w:pPr>
    </w:p>
    <w:p w:rsidR="00B8172E" w:rsidRDefault="00B8172E" w:rsidP="00F1571D">
      <w:pPr>
        <w:spacing w:before="120" w:after="120"/>
        <w:jc w:val="center"/>
        <w:rPr>
          <w:b/>
          <w:smallCaps/>
          <w:sz w:val="22"/>
          <w:szCs w:val="22"/>
          <w:lang w:val="lv-LV"/>
        </w:rPr>
      </w:pPr>
    </w:p>
    <w:p w:rsidR="00B8172E" w:rsidRDefault="00B8172E" w:rsidP="00F1571D">
      <w:pPr>
        <w:spacing w:before="120" w:after="120"/>
        <w:jc w:val="center"/>
        <w:rPr>
          <w:b/>
          <w:smallCaps/>
          <w:sz w:val="22"/>
          <w:szCs w:val="22"/>
          <w:lang w:val="lv-LV"/>
        </w:rPr>
      </w:pPr>
    </w:p>
    <w:p w:rsidR="00B8172E" w:rsidRDefault="00B8172E" w:rsidP="00F1571D">
      <w:pPr>
        <w:spacing w:before="120" w:after="120"/>
        <w:jc w:val="center"/>
        <w:rPr>
          <w:b/>
          <w:smallCaps/>
          <w:sz w:val="22"/>
          <w:szCs w:val="22"/>
          <w:lang w:val="lv-LV"/>
        </w:rPr>
      </w:pPr>
    </w:p>
    <w:p w:rsidR="00B8172E" w:rsidRPr="007B2BC7" w:rsidRDefault="00B8172E"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spacing w:before="120" w:after="120"/>
        <w:jc w:val="center"/>
        <w:rPr>
          <w:b/>
          <w:smallCaps/>
          <w:sz w:val="22"/>
          <w:szCs w:val="22"/>
          <w:lang w:val="lv-LV"/>
        </w:rPr>
      </w:pPr>
    </w:p>
    <w:p w:rsidR="00F1571D" w:rsidRPr="007B2BC7" w:rsidRDefault="00F1571D" w:rsidP="00F1571D">
      <w:pPr>
        <w:ind w:left="360"/>
        <w:jc w:val="right"/>
        <w:rPr>
          <w:sz w:val="18"/>
          <w:szCs w:val="18"/>
          <w:u w:val="single"/>
          <w:lang w:val="lv-LV"/>
        </w:rPr>
      </w:pPr>
      <w:r w:rsidRPr="007B2BC7">
        <w:rPr>
          <w:sz w:val="18"/>
          <w:szCs w:val="18"/>
          <w:lang w:val="lv-LV"/>
        </w:rPr>
        <w:t>Identifikācijas Nr. ĀND 201</w:t>
      </w:r>
      <w:r w:rsidR="00B8172E">
        <w:rPr>
          <w:sz w:val="18"/>
          <w:szCs w:val="18"/>
          <w:lang w:val="lv-LV"/>
        </w:rPr>
        <w:t>6</w:t>
      </w:r>
      <w:r w:rsidRPr="007B2BC7">
        <w:rPr>
          <w:sz w:val="18"/>
          <w:szCs w:val="18"/>
          <w:lang w:val="lv-LV"/>
        </w:rPr>
        <w:t>/</w:t>
      </w:r>
      <w:r w:rsidR="00B8172E">
        <w:rPr>
          <w:sz w:val="18"/>
          <w:szCs w:val="18"/>
          <w:lang w:val="lv-LV"/>
        </w:rPr>
        <w:t>217</w:t>
      </w:r>
    </w:p>
    <w:p w:rsidR="00F1571D" w:rsidRPr="007B2BC7" w:rsidRDefault="00F1571D" w:rsidP="00F1571D">
      <w:pPr>
        <w:ind w:left="360"/>
        <w:jc w:val="right"/>
        <w:rPr>
          <w:sz w:val="20"/>
          <w:szCs w:val="20"/>
          <w:lang w:val="lv-LV"/>
        </w:rPr>
      </w:pPr>
      <w:r w:rsidRPr="007B2BC7">
        <w:rPr>
          <w:sz w:val="20"/>
          <w:szCs w:val="20"/>
          <w:lang w:val="lv-LV"/>
        </w:rPr>
        <w:t>3.pielikums</w:t>
      </w:r>
    </w:p>
    <w:p w:rsidR="00F1571D" w:rsidRPr="007B2BC7" w:rsidRDefault="00F1571D" w:rsidP="00F1571D">
      <w:pPr>
        <w:spacing w:before="120" w:after="120"/>
        <w:jc w:val="center"/>
        <w:rPr>
          <w:b/>
          <w:smallCaps/>
          <w:sz w:val="22"/>
          <w:szCs w:val="22"/>
          <w:lang w:val="lv-LV"/>
        </w:rPr>
      </w:pPr>
    </w:p>
    <w:p w:rsidR="00F1571D" w:rsidRPr="00DD3EAC" w:rsidRDefault="00F1571D" w:rsidP="00F1571D">
      <w:pPr>
        <w:spacing w:before="120" w:after="120"/>
        <w:jc w:val="center"/>
        <w:rPr>
          <w:b/>
          <w:smallCaps/>
          <w:lang w:val="lv-LV"/>
        </w:rPr>
      </w:pPr>
      <w:r w:rsidRPr="00DD3EAC">
        <w:rPr>
          <w:b/>
          <w:smallCaps/>
          <w:lang w:val="lv-LV"/>
        </w:rPr>
        <w:t xml:space="preserve">Piedāvāto autobusu saraksts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843"/>
        <w:gridCol w:w="1559"/>
        <w:gridCol w:w="2835"/>
      </w:tblGrid>
      <w:tr w:rsidR="00F1571D" w:rsidRPr="007B2BC7" w:rsidTr="0047660E">
        <w:trPr>
          <w:trHeight w:val="584"/>
        </w:trPr>
        <w:tc>
          <w:tcPr>
            <w:tcW w:w="9639" w:type="dxa"/>
            <w:gridSpan w:val="5"/>
            <w:shd w:val="clear" w:color="auto" w:fill="C2D69B" w:themeFill="accent3" w:themeFillTint="99"/>
            <w:vAlign w:val="center"/>
          </w:tcPr>
          <w:p w:rsidR="00F1571D" w:rsidRPr="007B2BC7" w:rsidRDefault="00F1571D" w:rsidP="00CB350B">
            <w:pPr>
              <w:keepLines/>
              <w:widowControl w:val="0"/>
              <w:spacing w:after="120"/>
              <w:jc w:val="center"/>
              <w:rPr>
                <w:b/>
                <w:sz w:val="22"/>
                <w:szCs w:val="22"/>
                <w:lang w:val="lv-LV"/>
              </w:rPr>
            </w:pPr>
            <w:r w:rsidRPr="007B2BC7">
              <w:rPr>
                <w:b/>
                <w:sz w:val="22"/>
                <w:szCs w:val="22"/>
                <w:lang w:val="lv-LV"/>
              </w:rPr>
              <w:t>Piedāvāto autobusu tehniskā specifikācija</w:t>
            </w:r>
          </w:p>
        </w:tc>
      </w:tr>
      <w:tr w:rsidR="00F1571D" w:rsidRPr="007B2BC7" w:rsidTr="0047660E">
        <w:trPr>
          <w:trHeight w:val="1167"/>
        </w:trPr>
        <w:tc>
          <w:tcPr>
            <w:tcW w:w="1843" w:type="dxa"/>
            <w:shd w:val="clear" w:color="auto" w:fill="C2D69B" w:themeFill="accent3" w:themeFillTint="99"/>
            <w:vAlign w:val="center"/>
          </w:tcPr>
          <w:p w:rsidR="00F1571D" w:rsidRPr="007B2BC7" w:rsidRDefault="00F1571D" w:rsidP="00CB350B">
            <w:pPr>
              <w:keepLines/>
              <w:widowControl w:val="0"/>
              <w:spacing w:after="120"/>
              <w:jc w:val="center"/>
              <w:rPr>
                <w:sz w:val="22"/>
                <w:szCs w:val="22"/>
                <w:lang w:val="lv-LV"/>
              </w:rPr>
            </w:pPr>
            <w:r w:rsidRPr="007B2BC7">
              <w:rPr>
                <w:sz w:val="22"/>
                <w:szCs w:val="22"/>
                <w:lang w:val="lv-LV"/>
              </w:rPr>
              <w:t>marka, modelis, valsts Nr.</w:t>
            </w:r>
          </w:p>
        </w:tc>
        <w:tc>
          <w:tcPr>
            <w:tcW w:w="1559" w:type="dxa"/>
            <w:shd w:val="clear" w:color="auto" w:fill="C2D69B" w:themeFill="accent3" w:themeFillTint="99"/>
            <w:vAlign w:val="center"/>
          </w:tcPr>
          <w:p w:rsidR="00F1571D" w:rsidRPr="007B2BC7" w:rsidRDefault="00F1571D" w:rsidP="00CB350B">
            <w:pPr>
              <w:keepLines/>
              <w:widowControl w:val="0"/>
              <w:spacing w:after="120"/>
              <w:jc w:val="center"/>
              <w:rPr>
                <w:sz w:val="22"/>
                <w:szCs w:val="22"/>
                <w:lang w:val="lv-LV"/>
              </w:rPr>
            </w:pPr>
            <w:r w:rsidRPr="007B2BC7">
              <w:rPr>
                <w:sz w:val="22"/>
                <w:szCs w:val="22"/>
                <w:lang w:val="lv-LV"/>
              </w:rPr>
              <w:t>izlaiduma gads</w:t>
            </w:r>
          </w:p>
        </w:tc>
        <w:tc>
          <w:tcPr>
            <w:tcW w:w="1843" w:type="dxa"/>
            <w:shd w:val="clear" w:color="auto" w:fill="C2D69B" w:themeFill="accent3" w:themeFillTint="99"/>
            <w:vAlign w:val="center"/>
          </w:tcPr>
          <w:p w:rsidR="00F1571D" w:rsidRPr="007B2BC7" w:rsidRDefault="00F1571D" w:rsidP="00CB350B">
            <w:pPr>
              <w:keepLines/>
              <w:widowControl w:val="0"/>
              <w:spacing w:after="120"/>
              <w:jc w:val="center"/>
              <w:rPr>
                <w:sz w:val="22"/>
                <w:szCs w:val="22"/>
                <w:lang w:val="lv-LV"/>
              </w:rPr>
            </w:pPr>
            <w:r w:rsidRPr="007B2BC7">
              <w:rPr>
                <w:sz w:val="22"/>
                <w:szCs w:val="22"/>
                <w:lang w:val="lv-LV"/>
              </w:rPr>
              <w:t>sēdvietu skaits</w:t>
            </w:r>
          </w:p>
        </w:tc>
        <w:tc>
          <w:tcPr>
            <w:tcW w:w="1559" w:type="dxa"/>
            <w:shd w:val="clear" w:color="auto" w:fill="C2D69B" w:themeFill="accent3" w:themeFillTint="99"/>
            <w:vAlign w:val="center"/>
          </w:tcPr>
          <w:p w:rsidR="00F1571D" w:rsidRPr="007B2BC7" w:rsidRDefault="00F1571D" w:rsidP="00CB350B">
            <w:pPr>
              <w:keepLines/>
              <w:widowControl w:val="0"/>
              <w:spacing w:after="120"/>
              <w:jc w:val="center"/>
              <w:rPr>
                <w:sz w:val="22"/>
                <w:szCs w:val="22"/>
                <w:lang w:val="lv-LV"/>
              </w:rPr>
            </w:pPr>
            <w:r w:rsidRPr="007B2BC7">
              <w:rPr>
                <w:sz w:val="22"/>
                <w:szCs w:val="22"/>
                <w:lang w:val="lv-LV"/>
              </w:rPr>
              <w:t>bagāžas nodalījums</w:t>
            </w:r>
          </w:p>
        </w:tc>
        <w:tc>
          <w:tcPr>
            <w:tcW w:w="2835" w:type="dxa"/>
            <w:shd w:val="clear" w:color="auto" w:fill="C2D69B" w:themeFill="accent3" w:themeFillTint="99"/>
            <w:vAlign w:val="center"/>
          </w:tcPr>
          <w:p w:rsidR="00F1571D" w:rsidRPr="007B2BC7" w:rsidRDefault="00F1571D" w:rsidP="00CB350B">
            <w:pPr>
              <w:keepLines/>
              <w:widowControl w:val="0"/>
              <w:spacing w:after="120"/>
              <w:jc w:val="center"/>
              <w:rPr>
                <w:sz w:val="22"/>
                <w:szCs w:val="22"/>
                <w:lang w:val="lv-LV"/>
              </w:rPr>
            </w:pPr>
            <w:r w:rsidRPr="007B2BC7">
              <w:rPr>
                <w:sz w:val="22"/>
                <w:szCs w:val="22"/>
                <w:lang w:val="lv-LV"/>
              </w:rPr>
              <w:t>citi parametri</w:t>
            </w:r>
          </w:p>
        </w:tc>
      </w:tr>
      <w:tr w:rsidR="00F1571D" w:rsidRPr="007B2BC7" w:rsidTr="00CB350B">
        <w:tc>
          <w:tcPr>
            <w:tcW w:w="1843" w:type="dxa"/>
            <w:shd w:val="clear" w:color="auto" w:fill="auto"/>
          </w:tcPr>
          <w:p w:rsidR="00F1571D" w:rsidRPr="007B2BC7" w:rsidRDefault="00F1571D" w:rsidP="00CB350B">
            <w:pPr>
              <w:keepLines/>
              <w:widowControl w:val="0"/>
              <w:spacing w:after="120"/>
              <w:jc w:val="both"/>
              <w:rPr>
                <w:sz w:val="22"/>
                <w:szCs w:val="22"/>
                <w:lang w:val="lv-LV"/>
              </w:rPr>
            </w:pPr>
          </w:p>
        </w:tc>
        <w:tc>
          <w:tcPr>
            <w:tcW w:w="1559" w:type="dxa"/>
            <w:shd w:val="clear" w:color="auto" w:fill="auto"/>
          </w:tcPr>
          <w:p w:rsidR="00F1571D" w:rsidRPr="007B2BC7" w:rsidRDefault="00F1571D" w:rsidP="00CB350B">
            <w:pPr>
              <w:keepLines/>
              <w:widowControl w:val="0"/>
              <w:spacing w:after="120"/>
              <w:jc w:val="both"/>
              <w:rPr>
                <w:sz w:val="22"/>
                <w:szCs w:val="22"/>
                <w:lang w:val="lv-LV"/>
              </w:rPr>
            </w:pPr>
          </w:p>
        </w:tc>
        <w:tc>
          <w:tcPr>
            <w:tcW w:w="1843" w:type="dxa"/>
            <w:shd w:val="clear" w:color="auto" w:fill="auto"/>
          </w:tcPr>
          <w:p w:rsidR="00F1571D" w:rsidRPr="007B2BC7" w:rsidRDefault="00F1571D" w:rsidP="00CB350B">
            <w:pPr>
              <w:keepLines/>
              <w:widowControl w:val="0"/>
              <w:spacing w:after="120"/>
              <w:jc w:val="both"/>
              <w:rPr>
                <w:sz w:val="22"/>
                <w:szCs w:val="22"/>
                <w:lang w:val="lv-LV"/>
              </w:rPr>
            </w:pPr>
          </w:p>
        </w:tc>
        <w:tc>
          <w:tcPr>
            <w:tcW w:w="1559" w:type="dxa"/>
            <w:shd w:val="clear" w:color="auto" w:fill="auto"/>
          </w:tcPr>
          <w:p w:rsidR="00F1571D" w:rsidRPr="007B2BC7" w:rsidRDefault="00F1571D" w:rsidP="00CB350B">
            <w:pPr>
              <w:keepLines/>
              <w:widowControl w:val="0"/>
              <w:spacing w:after="120"/>
              <w:jc w:val="both"/>
              <w:rPr>
                <w:sz w:val="22"/>
                <w:szCs w:val="22"/>
                <w:lang w:val="lv-LV"/>
              </w:rPr>
            </w:pPr>
          </w:p>
        </w:tc>
        <w:tc>
          <w:tcPr>
            <w:tcW w:w="2835" w:type="dxa"/>
            <w:shd w:val="clear" w:color="auto" w:fill="auto"/>
          </w:tcPr>
          <w:p w:rsidR="00F1571D" w:rsidRPr="007B2BC7" w:rsidRDefault="00F1571D" w:rsidP="00CB350B">
            <w:pPr>
              <w:keepLines/>
              <w:widowControl w:val="0"/>
              <w:spacing w:after="120"/>
              <w:jc w:val="both"/>
              <w:rPr>
                <w:sz w:val="22"/>
                <w:szCs w:val="22"/>
                <w:lang w:val="lv-LV"/>
              </w:rPr>
            </w:pPr>
          </w:p>
        </w:tc>
      </w:tr>
      <w:tr w:rsidR="00F1571D" w:rsidRPr="007B2BC7" w:rsidTr="00CB350B">
        <w:tc>
          <w:tcPr>
            <w:tcW w:w="1843" w:type="dxa"/>
            <w:shd w:val="clear" w:color="auto" w:fill="auto"/>
          </w:tcPr>
          <w:p w:rsidR="00F1571D" w:rsidRPr="007B2BC7" w:rsidRDefault="00F1571D" w:rsidP="00CB350B">
            <w:pPr>
              <w:keepLines/>
              <w:widowControl w:val="0"/>
              <w:spacing w:after="120"/>
              <w:jc w:val="both"/>
              <w:rPr>
                <w:sz w:val="22"/>
                <w:szCs w:val="22"/>
                <w:lang w:val="lv-LV"/>
              </w:rPr>
            </w:pPr>
          </w:p>
        </w:tc>
        <w:tc>
          <w:tcPr>
            <w:tcW w:w="1559" w:type="dxa"/>
            <w:shd w:val="clear" w:color="auto" w:fill="auto"/>
          </w:tcPr>
          <w:p w:rsidR="00F1571D" w:rsidRPr="007B2BC7" w:rsidRDefault="00F1571D" w:rsidP="00CB350B">
            <w:pPr>
              <w:keepLines/>
              <w:widowControl w:val="0"/>
              <w:spacing w:after="120"/>
              <w:jc w:val="both"/>
              <w:rPr>
                <w:sz w:val="22"/>
                <w:szCs w:val="22"/>
                <w:lang w:val="lv-LV"/>
              </w:rPr>
            </w:pPr>
          </w:p>
        </w:tc>
        <w:tc>
          <w:tcPr>
            <w:tcW w:w="1843" w:type="dxa"/>
            <w:shd w:val="clear" w:color="auto" w:fill="auto"/>
          </w:tcPr>
          <w:p w:rsidR="00F1571D" w:rsidRPr="007B2BC7" w:rsidRDefault="00F1571D" w:rsidP="00CB350B">
            <w:pPr>
              <w:keepLines/>
              <w:widowControl w:val="0"/>
              <w:spacing w:after="120"/>
              <w:jc w:val="both"/>
              <w:rPr>
                <w:sz w:val="22"/>
                <w:szCs w:val="22"/>
                <w:lang w:val="lv-LV"/>
              </w:rPr>
            </w:pPr>
          </w:p>
        </w:tc>
        <w:tc>
          <w:tcPr>
            <w:tcW w:w="1559" w:type="dxa"/>
            <w:shd w:val="clear" w:color="auto" w:fill="auto"/>
          </w:tcPr>
          <w:p w:rsidR="00F1571D" w:rsidRPr="007B2BC7" w:rsidRDefault="00F1571D" w:rsidP="00CB350B">
            <w:pPr>
              <w:keepLines/>
              <w:widowControl w:val="0"/>
              <w:spacing w:after="120"/>
              <w:jc w:val="both"/>
              <w:rPr>
                <w:sz w:val="22"/>
                <w:szCs w:val="22"/>
                <w:lang w:val="lv-LV"/>
              </w:rPr>
            </w:pPr>
          </w:p>
        </w:tc>
        <w:tc>
          <w:tcPr>
            <w:tcW w:w="2835" w:type="dxa"/>
            <w:shd w:val="clear" w:color="auto" w:fill="auto"/>
          </w:tcPr>
          <w:p w:rsidR="00F1571D" w:rsidRPr="007B2BC7" w:rsidRDefault="00F1571D" w:rsidP="00CB350B">
            <w:pPr>
              <w:keepLines/>
              <w:widowControl w:val="0"/>
              <w:spacing w:after="120"/>
              <w:jc w:val="both"/>
              <w:rPr>
                <w:sz w:val="22"/>
                <w:szCs w:val="22"/>
                <w:lang w:val="lv-LV"/>
              </w:rPr>
            </w:pPr>
          </w:p>
        </w:tc>
      </w:tr>
      <w:tr w:rsidR="00F1571D" w:rsidRPr="007B2BC7" w:rsidTr="00CB350B">
        <w:tc>
          <w:tcPr>
            <w:tcW w:w="1843" w:type="dxa"/>
            <w:shd w:val="clear" w:color="auto" w:fill="auto"/>
          </w:tcPr>
          <w:p w:rsidR="00F1571D" w:rsidRPr="007B2BC7" w:rsidRDefault="00F1571D" w:rsidP="00CB350B">
            <w:pPr>
              <w:keepLines/>
              <w:widowControl w:val="0"/>
              <w:spacing w:after="120"/>
              <w:jc w:val="both"/>
              <w:rPr>
                <w:sz w:val="22"/>
                <w:szCs w:val="22"/>
                <w:lang w:val="lv-LV"/>
              </w:rPr>
            </w:pPr>
          </w:p>
        </w:tc>
        <w:tc>
          <w:tcPr>
            <w:tcW w:w="1559" w:type="dxa"/>
            <w:shd w:val="clear" w:color="auto" w:fill="auto"/>
          </w:tcPr>
          <w:p w:rsidR="00F1571D" w:rsidRPr="007B2BC7" w:rsidRDefault="00F1571D" w:rsidP="00CB350B">
            <w:pPr>
              <w:keepLines/>
              <w:widowControl w:val="0"/>
              <w:spacing w:after="120"/>
              <w:jc w:val="both"/>
              <w:rPr>
                <w:sz w:val="22"/>
                <w:szCs w:val="22"/>
                <w:lang w:val="lv-LV"/>
              </w:rPr>
            </w:pPr>
          </w:p>
        </w:tc>
        <w:tc>
          <w:tcPr>
            <w:tcW w:w="1843" w:type="dxa"/>
            <w:shd w:val="clear" w:color="auto" w:fill="auto"/>
          </w:tcPr>
          <w:p w:rsidR="00F1571D" w:rsidRPr="007B2BC7" w:rsidRDefault="00F1571D" w:rsidP="00CB350B">
            <w:pPr>
              <w:keepLines/>
              <w:widowControl w:val="0"/>
              <w:spacing w:after="120"/>
              <w:jc w:val="both"/>
              <w:rPr>
                <w:sz w:val="22"/>
                <w:szCs w:val="22"/>
                <w:lang w:val="lv-LV"/>
              </w:rPr>
            </w:pPr>
          </w:p>
        </w:tc>
        <w:tc>
          <w:tcPr>
            <w:tcW w:w="1559" w:type="dxa"/>
            <w:shd w:val="clear" w:color="auto" w:fill="auto"/>
          </w:tcPr>
          <w:p w:rsidR="00F1571D" w:rsidRPr="007B2BC7" w:rsidRDefault="00F1571D" w:rsidP="00CB350B">
            <w:pPr>
              <w:keepLines/>
              <w:widowControl w:val="0"/>
              <w:spacing w:after="120"/>
              <w:jc w:val="both"/>
              <w:rPr>
                <w:sz w:val="22"/>
                <w:szCs w:val="22"/>
                <w:lang w:val="lv-LV"/>
              </w:rPr>
            </w:pPr>
          </w:p>
        </w:tc>
        <w:tc>
          <w:tcPr>
            <w:tcW w:w="2835" w:type="dxa"/>
            <w:shd w:val="clear" w:color="auto" w:fill="auto"/>
          </w:tcPr>
          <w:p w:rsidR="00F1571D" w:rsidRPr="007B2BC7" w:rsidRDefault="00F1571D" w:rsidP="00CB350B">
            <w:pPr>
              <w:keepLines/>
              <w:widowControl w:val="0"/>
              <w:spacing w:after="120"/>
              <w:jc w:val="both"/>
              <w:rPr>
                <w:sz w:val="22"/>
                <w:szCs w:val="22"/>
                <w:lang w:val="lv-LV"/>
              </w:rPr>
            </w:pPr>
          </w:p>
        </w:tc>
      </w:tr>
      <w:tr w:rsidR="00F1571D" w:rsidRPr="007B2BC7" w:rsidTr="00CB350B">
        <w:tc>
          <w:tcPr>
            <w:tcW w:w="1843" w:type="dxa"/>
            <w:shd w:val="clear" w:color="auto" w:fill="auto"/>
          </w:tcPr>
          <w:p w:rsidR="00F1571D" w:rsidRPr="007B2BC7" w:rsidRDefault="00F1571D" w:rsidP="00CB350B">
            <w:pPr>
              <w:keepLines/>
              <w:widowControl w:val="0"/>
              <w:spacing w:after="120"/>
              <w:jc w:val="both"/>
              <w:rPr>
                <w:sz w:val="22"/>
                <w:szCs w:val="22"/>
                <w:lang w:val="lv-LV"/>
              </w:rPr>
            </w:pPr>
          </w:p>
        </w:tc>
        <w:tc>
          <w:tcPr>
            <w:tcW w:w="1559" w:type="dxa"/>
            <w:shd w:val="clear" w:color="auto" w:fill="auto"/>
          </w:tcPr>
          <w:p w:rsidR="00F1571D" w:rsidRPr="007B2BC7" w:rsidRDefault="00F1571D" w:rsidP="00CB350B">
            <w:pPr>
              <w:keepLines/>
              <w:widowControl w:val="0"/>
              <w:spacing w:after="120"/>
              <w:jc w:val="both"/>
              <w:rPr>
                <w:sz w:val="22"/>
                <w:szCs w:val="22"/>
                <w:lang w:val="lv-LV"/>
              </w:rPr>
            </w:pPr>
          </w:p>
        </w:tc>
        <w:tc>
          <w:tcPr>
            <w:tcW w:w="1843" w:type="dxa"/>
            <w:shd w:val="clear" w:color="auto" w:fill="auto"/>
          </w:tcPr>
          <w:p w:rsidR="00F1571D" w:rsidRPr="007B2BC7" w:rsidRDefault="00F1571D" w:rsidP="00CB350B">
            <w:pPr>
              <w:keepLines/>
              <w:widowControl w:val="0"/>
              <w:spacing w:after="120"/>
              <w:jc w:val="both"/>
              <w:rPr>
                <w:sz w:val="22"/>
                <w:szCs w:val="22"/>
                <w:lang w:val="lv-LV"/>
              </w:rPr>
            </w:pPr>
          </w:p>
        </w:tc>
        <w:tc>
          <w:tcPr>
            <w:tcW w:w="1559" w:type="dxa"/>
            <w:shd w:val="clear" w:color="auto" w:fill="auto"/>
          </w:tcPr>
          <w:p w:rsidR="00F1571D" w:rsidRPr="007B2BC7" w:rsidRDefault="00F1571D" w:rsidP="00CB350B">
            <w:pPr>
              <w:keepLines/>
              <w:widowControl w:val="0"/>
              <w:spacing w:after="120"/>
              <w:jc w:val="both"/>
              <w:rPr>
                <w:sz w:val="22"/>
                <w:szCs w:val="22"/>
                <w:lang w:val="lv-LV"/>
              </w:rPr>
            </w:pPr>
          </w:p>
        </w:tc>
        <w:tc>
          <w:tcPr>
            <w:tcW w:w="2835" w:type="dxa"/>
            <w:shd w:val="clear" w:color="auto" w:fill="auto"/>
          </w:tcPr>
          <w:p w:rsidR="00F1571D" w:rsidRPr="007B2BC7" w:rsidRDefault="00F1571D" w:rsidP="00CB350B">
            <w:pPr>
              <w:keepLines/>
              <w:widowControl w:val="0"/>
              <w:spacing w:after="120"/>
              <w:jc w:val="both"/>
              <w:rPr>
                <w:sz w:val="22"/>
                <w:szCs w:val="22"/>
                <w:lang w:val="lv-LV"/>
              </w:rPr>
            </w:pPr>
          </w:p>
        </w:tc>
      </w:tr>
    </w:tbl>
    <w:p w:rsidR="00F1571D" w:rsidRPr="007B2BC7" w:rsidRDefault="00F1571D" w:rsidP="00F1571D">
      <w:pPr>
        <w:pStyle w:val="BodyTextIndent"/>
        <w:numPr>
          <w:ilvl w:val="12"/>
          <w:numId w:val="0"/>
        </w:numPr>
        <w:ind w:right="283"/>
        <w:rPr>
          <w:rFonts w:ascii="Times New Roman" w:hAnsi="Times New Roman"/>
          <w:noProof/>
          <w:sz w:val="22"/>
          <w:szCs w:val="22"/>
        </w:rPr>
      </w:pPr>
    </w:p>
    <w:p w:rsidR="00F1571D" w:rsidRPr="007B2BC7" w:rsidRDefault="00F1571D" w:rsidP="00F1571D">
      <w:pPr>
        <w:jc w:val="right"/>
        <w:rPr>
          <w:b/>
          <w:sz w:val="22"/>
          <w:szCs w:val="22"/>
          <w:lang w:val="lv-LV"/>
        </w:rPr>
      </w:pPr>
    </w:p>
    <w:p w:rsidR="00F1571D" w:rsidRPr="007B2BC7" w:rsidRDefault="00F1571D" w:rsidP="00F1571D">
      <w:pPr>
        <w:ind w:right="-25"/>
        <w:rPr>
          <w:b/>
          <w:sz w:val="22"/>
          <w:szCs w:val="22"/>
          <w:lang w:val="lv-LV"/>
        </w:rPr>
      </w:pPr>
      <w:r w:rsidRPr="007B2BC7">
        <w:rPr>
          <w:b/>
          <w:sz w:val="22"/>
          <w:szCs w:val="22"/>
          <w:lang w:val="lv-LV"/>
        </w:rPr>
        <w:t>Pielikumā:</w:t>
      </w:r>
    </w:p>
    <w:p w:rsidR="00F1571D" w:rsidRPr="007B2BC7" w:rsidRDefault="00F1571D" w:rsidP="00F1571D">
      <w:pPr>
        <w:ind w:right="-25"/>
        <w:rPr>
          <w:lang w:val="lv-LV"/>
        </w:rPr>
      </w:pPr>
      <w:r w:rsidRPr="007B2BC7">
        <w:rPr>
          <w:sz w:val="22"/>
          <w:szCs w:val="22"/>
          <w:lang w:val="lv-LV"/>
        </w:rPr>
        <w:t>Autobusu Tehniskās pases (kopijas):</w:t>
      </w:r>
      <w:r w:rsidRPr="007B2BC7">
        <w:rPr>
          <w:sz w:val="22"/>
          <w:szCs w:val="22"/>
          <w:lang w:val="lv-LV"/>
        </w:rPr>
        <w:br w:type="page"/>
      </w:r>
    </w:p>
    <w:p w:rsidR="00DE2342" w:rsidRPr="007B2BC7" w:rsidRDefault="00DE2342" w:rsidP="00DE2342">
      <w:pPr>
        <w:ind w:left="360"/>
        <w:jc w:val="right"/>
        <w:rPr>
          <w:sz w:val="18"/>
          <w:szCs w:val="18"/>
          <w:u w:val="single"/>
          <w:lang w:val="lv-LV"/>
        </w:rPr>
      </w:pPr>
      <w:r w:rsidRPr="007B2BC7">
        <w:rPr>
          <w:sz w:val="18"/>
          <w:szCs w:val="18"/>
          <w:lang w:val="lv-LV"/>
        </w:rPr>
        <w:lastRenderedPageBreak/>
        <w:t>Identifikācijas Nr. ĀND 201</w:t>
      </w:r>
      <w:r>
        <w:rPr>
          <w:sz w:val="18"/>
          <w:szCs w:val="18"/>
          <w:lang w:val="lv-LV"/>
        </w:rPr>
        <w:t>6</w:t>
      </w:r>
      <w:r w:rsidRPr="007B2BC7">
        <w:rPr>
          <w:sz w:val="18"/>
          <w:szCs w:val="18"/>
          <w:lang w:val="lv-LV"/>
        </w:rPr>
        <w:t>/</w:t>
      </w:r>
      <w:r>
        <w:rPr>
          <w:sz w:val="18"/>
          <w:szCs w:val="18"/>
          <w:lang w:val="lv-LV"/>
        </w:rPr>
        <w:t>217</w:t>
      </w:r>
    </w:p>
    <w:p w:rsidR="00F1571D" w:rsidRPr="007B2BC7" w:rsidRDefault="00F1571D" w:rsidP="00F1571D">
      <w:pPr>
        <w:ind w:left="360"/>
        <w:jc w:val="right"/>
        <w:rPr>
          <w:sz w:val="20"/>
          <w:szCs w:val="20"/>
          <w:lang w:val="lv-LV"/>
        </w:rPr>
      </w:pPr>
      <w:r w:rsidRPr="007B2BC7">
        <w:rPr>
          <w:sz w:val="20"/>
          <w:szCs w:val="20"/>
          <w:lang w:val="lv-LV"/>
        </w:rPr>
        <w:t>4.pielikums</w:t>
      </w:r>
    </w:p>
    <w:p w:rsidR="00F1571D" w:rsidRPr="007B2BC7" w:rsidRDefault="00F1571D" w:rsidP="00F1571D">
      <w:pPr>
        <w:ind w:right="-25"/>
        <w:jc w:val="both"/>
        <w:rPr>
          <w:lang w:val="lv-LV"/>
        </w:rPr>
      </w:pPr>
    </w:p>
    <w:p w:rsidR="00F1571D" w:rsidRPr="007B2BC7" w:rsidRDefault="00F1571D" w:rsidP="00F1571D">
      <w:pPr>
        <w:ind w:right="-25"/>
        <w:jc w:val="both"/>
        <w:rPr>
          <w:lang w:val="lv-LV"/>
        </w:rPr>
      </w:pPr>
    </w:p>
    <w:p w:rsidR="00F1571D" w:rsidRPr="007B2BC7" w:rsidRDefault="00F1571D" w:rsidP="00F1571D">
      <w:pPr>
        <w:ind w:left="-540"/>
        <w:jc w:val="center"/>
        <w:rPr>
          <w:b/>
          <w:bCs/>
        </w:rPr>
      </w:pPr>
      <w:r w:rsidRPr="007B2BC7">
        <w:rPr>
          <w:b/>
          <w:bCs/>
        </w:rPr>
        <w:t>FINANŠU PIEDĀVĀJUMS</w:t>
      </w:r>
    </w:p>
    <w:p w:rsidR="00F1571D" w:rsidRPr="007B2BC7" w:rsidRDefault="00F1571D" w:rsidP="00F1571D">
      <w:pPr>
        <w:ind w:left="-540"/>
        <w:rPr>
          <w:b/>
          <w:bCs/>
        </w:rPr>
      </w:pPr>
    </w:p>
    <w:p w:rsidR="00F1571D" w:rsidRPr="007B2BC7" w:rsidRDefault="00F1571D" w:rsidP="00F1571D">
      <w:pPr>
        <w:ind w:left="-540"/>
        <w:rPr>
          <w:b/>
          <w:bCs/>
        </w:rPr>
      </w:pPr>
    </w:p>
    <w:tbl>
      <w:tblPr>
        <w:tblW w:w="9509" w:type="dxa"/>
        <w:tblInd w:w="-612" w:type="dxa"/>
        <w:tblLayout w:type="fixed"/>
        <w:tblLook w:val="0000" w:firstRow="0" w:lastRow="0" w:firstColumn="0" w:lastColumn="0" w:noHBand="0" w:noVBand="0"/>
      </w:tblPr>
      <w:tblGrid>
        <w:gridCol w:w="2627"/>
        <w:gridCol w:w="2488"/>
        <w:gridCol w:w="2693"/>
        <w:gridCol w:w="1701"/>
      </w:tblGrid>
      <w:tr w:rsidR="00670A5F" w:rsidRPr="007B2BC7" w:rsidTr="006C1CAA">
        <w:trPr>
          <w:trHeight w:val="270"/>
        </w:trPr>
        <w:tc>
          <w:tcPr>
            <w:tcW w:w="262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670A5F" w:rsidRPr="007B2BC7" w:rsidRDefault="00670A5F" w:rsidP="00CB350B">
            <w:pPr>
              <w:jc w:val="both"/>
              <w:rPr>
                <w:b/>
                <w:bCs/>
                <w:sz w:val="20"/>
                <w:szCs w:val="20"/>
              </w:rPr>
            </w:pPr>
            <w:r w:rsidRPr="007B2BC7">
              <w:rPr>
                <w:b/>
                <w:bCs/>
                <w:sz w:val="20"/>
                <w:szCs w:val="20"/>
              </w:rPr>
              <w:t> </w:t>
            </w:r>
          </w:p>
        </w:tc>
        <w:tc>
          <w:tcPr>
            <w:tcW w:w="2488" w:type="dxa"/>
            <w:tcBorders>
              <w:top w:val="single" w:sz="8" w:space="0" w:color="auto"/>
              <w:left w:val="nil"/>
              <w:bottom w:val="single" w:sz="8" w:space="0" w:color="auto"/>
              <w:right w:val="nil"/>
            </w:tcBorders>
            <w:shd w:val="clear" w:color="auto" w:fill="D6E3BC" w:themeFill="accent3" w:themeFillTint="66"/>
            <w:vAlign w:val="bottom"/>
          </w:tcPr>
          <w:p w:rsidR="00670A5F" w:rsidRPr="007B2BC7" w:rsidRDefault="00670A5F" w:rsidP="00CB350B">
            <w:pPr>
              <w:jc w:val="center"/>
              <w:rPr>
                <w:b/>
                <w:bCs/>
                <w:sz w:val="20"/>
                <w:szCs w:val="20"/>
              </w:rPr>
            </w:pPr>
            <w:r w:rsidRPr="007B2BC7">
              <w:rPr>
                <w:b/>
                <w:bCs/>
                <w:sz w:val="20"/>
                <w:szCs w:val="20"/>
                <w:lang w:val="lv-LV"/>
              </w:rPr>
              <w:t>B</w:t>
            </w:r>
            <w:r w:rsidRPr="007B2BC7">
              <w:rPr>
                <w:b/>
                <w:bCs/>
                <w:sz w:val="20"/>
                <w:szCs w:val="20"/>
              </w:rPr>
              <w:t>raukšanas maksa</w:t>
            </w:r>
            <w:r w:rsidRPr="007B2BC7">
              <w:rPr>
                <w:b/>
                <w:sz w:val="18"/>
                <w:szCs w:val="18"/>
              </w:rPr>
              <w:t xml:space="preserve"> </w:t>
            </w:r>
          </w:p>
        </w:tc>
        <w:tc>
          <w:tcPr>
            <w:tcW w:w="2693" w:type="dxa"/>
            <w:tcBorders>
              <w:top w:val="single" w:sz="8" w:space="0" w:color="auto"/>
              <w:left w:val="nil"/>
              <w:bottom w:val="single" w:sz="8" w:space="0" w:color="auto"/>
              <w:right w:val="single" w:sz="4" w:space="0" w:color="auto"/>
            </w:tcBorders>
            <w:shd w:val="clear" w:color="auto" w:fill="D6E3BC" w:themeFill="accent3" w:themeFillTint="66"/>
            <w:vAlign w:val="bottom"/>
          </w:tcPr>
          <w:p w:rsidR="00670A5F" w:rsidRPr="007B2BC7" w:rsidRDefault="00670A5F" w:rsidP="00797131">
            <w:pPr>
              <w:jc w:val="center"/>
              <w:rPr>
                <w:b/>
                <w:bCs/>
                <w:sz w:val="20"/>
                <w:szCs w:val="20"/>
              </w:rPr>
            </w:pPr>
            <w:r w:rsidRPr="007B2BC7">
              <w:rPr>
                <w:b/>
                <w:bCs/>
                <w:sz w:val="20"/>
                <w:szCs w:val="20"/>
                <w:lang w:val="lv-LV"/>
              </w:rPr>
              <w:t>B</w:t>
            </w:r>
            <w:r w:rsidRPr="007B2BC7">
              <w:rPr>
                <w:b/>
                <w:bCs/>
                <w:sz w:val="20"/>
                <w:szCs w:val="20"/>
              </w:rPr>
              <w:t>raukšanas maksa</w:t>
            </w:r>
            <w:r w:rsidRPr="007B2BC7">
              <w:rPr>
                <w:b/>
                <w:sz w:val="18"/>
                <w:szCs w:val="18"/>
              </w:rPr>
              <w:t xml:space="preserve"> </w:t>
            </w:r>
          </w:p>
        </w:tc>
        <w:tc>
          <w:tcPr>
            <w:tcW w:w="1701" w:type="dxa"/>
            <w:tcBorders>
              <w:top w:val="single" w:sz="4" w:space="0" w:color="auto"/>
              <w:bottom w:val="single" w:sz="4" w:space="0" w:color="auto"/>
              <w:right w:val="single" w:sz="4" w:space="0" w:color="auto"/>
            </w:tcBorders>
            <w:shd w:val="clear" w:color="auto" w:fill="D6E3BC" w:themeFill="accent3" w:themeFillTint="66"/>
          </w:tcPr>
          <w:p w:rsidR="00670A5F" w:rsidRPr="007B2BC7" w:rsidRDefault="00670A5F" w:rsidP="00CB350B">
            <w:pPr>
              <w:jc w:val="center"/>
              <w:rPr>
                <w:b/>
                <w:sz w:val="20"/>
                <w:szCs w:val="20"/>
                <w:lang w:val="lv-LV"/>
              </w:rPr>
            </w:pPr>
            <w:r w:rsidRPr="007B2BC7">
              <w:rPr>
                <w:b/>
                <w:sz w:val="20"/>
                <w:szCs w:val="20"/>
                <w:lang w:val="lv-LV"/>
              </w:rPr>
              <w:t>Kopā</w:t>
            </w:r>
          </w:p>
          <w:p w:rsidR="00670A5F" w:rsidRPr="007B2BC7" w:rsidRDefault="00670A5F" w:rsidP="00CB350B">
            <w:pPr>
              <w:jc w:val="center"/>
              <w:rPr>
                <w:b/>
                <w:sz w:val="20"/>
                <w:szCs w:val="20"/>
                <w:lang w:val="lv-LV"/>
              </w:rPr>
            </w:pPr>
            <w:r w:rsidRPr="007B2BC7">
              <w:rPr>
                <w:b/>
                <w:sz w:val="18"/>
                <w:szCs w:val="18"/>
              </w:rPr>
              <w:t>(</w:t>
            </w:r>
            <w:r w:rsidRPr="007B2BC7">
              <w:rPr>
                <w:b/>
                <w:sz w:val="18"/>
                <w:szCs w:val="18"/>
                <w:lang w:val="lv-LV"/>
              </w:rPr>
              <w:t xml:space="preserve">EUR </w:t>
            </w:r>
            <w:r w:rsidRPr="007B2BC7">
              <w:rPr>
                <w:b/>
                <w:sz w:val="18"/>
                <w:szCs w:val="18"/>
              </w:rPr>
              <w:t>bez PVN)</w:t>
            </w:r>
          </w:p>
        </w:tc>
      </w:tr>
      <w:tr w:rsidR="00670A5F" w:rsidRPr="007B2BC7" w:rsidTr="006C1CAA">
        <w:trPr>
          <w:trHeight w:val="270"/>
        </w:trPr>
        <w:tc>
          <w:tcPr>
            <w:tcW w:w="2627" w:type="dxa"/>
            <w:tcBorders>
              <w:top w:val="nil"/>
              <w:left w:val="single" w:sz="8" w:space="0" w:color="auto"/>
              <w:bottom w:val="single" w:sz="4" w:space="0" w:color="auto"/>
              <w:right w:val="single" w:sz="8" w:space="0" w:color="auto"/>
            </w:tcBorders>
            <w:shd w:val="clear" w:color="auto" w:fill="D6E3BC" w:themeFill="accent3" w:themeFillTint="66"/>
            <w:vAlign w:val="bottom"/>
          </w:tcPr>
          <w:p w:rsidR="00670A5F" w:rsidRPr="007B2BC7" w:rsidRDefault="00670A5F" w:rsidP="00CB350B">
            <w:pPr>
              <w:jc w:val="center"/>
              <w:rPr>
                <w:b/>
                <w:bCs/>
                <w:sz w:val="20"/>
                <w:szCs w:val="20"/>
              </w:rPr>
            </w:pPr>
            <w:r w:rsidRPr="007B2BC7">
              <w:rPr>
                <w:b/>
                <w:bCs/>
                <w:sz w:val="20"/>
                <w:szCs w:val="20"/>
              </w:rPr>
              <w:t>1</w:t>
            </w:r>
          </w:p>
        </w:tc>
        <w:tc>
          <w:tcPr>
            <w:tcW w:w="2488" w:type="dxa"/>
            <w:tcBorders>
              <w:top w:val="nil"/>
              <w:left w:val="nil"/>
              <w:bottom w:val="single" w:sz="4" w:space="0" w:color="auto"/>
              <w:right w:val="single" w:sz="4" w:space="0" w:color="auto"/>
            </w:tcBorders>
            <w:shd w:val="clear" w:color="auto" w:fill="D6E3BC" w:themeFill="accent3" w:themeFillTint="66"/>
            <w:vAlign w:val="bottom"/>
          </w:tcPr>
          <w:p w:rsidR="00670A5F" w:rsidRPr="007B2BC7" w:rsidRDefault="00670A5F" w:rsidP="00CB350B">
            <w:pPr>
              <w:jc w:val="center"/>
              <w:rPr>
                <w:b/>
                <w:bCs/>
                <w:sz w:val="20"/>
                <w:szCs w:val="20"/>
              </w:rPr>
            </w:pPr>
            <w:r w:rsidRPr="007B2BC7">
              <w:rPr>
                <w:b/>
                <w:bCs/>
                <w:sz w:val="20"/>
                <w:szCs w:val="20"/>
              </w:rPr>
              <w:t>2</w:t>
            </w:r>
          </w:p>
        </w:tc>
        <w:tc>
          <w:tcPr>
            <w:tcW w:w="2693" w:type="dxa"/>
            <w:tcBorders>
              <w:top w:val="nil"/>
              <w:left w:val="single" w:sz="4" w:space="0" w:color="auto"/>
              <w:bottom w:val="single" w:sz="4" w:space="0" w:color="auto"/>
              <w:right w:val="single" w:sz="8" w:space="0" w:color="auto"/>
            </w:tcBorders>
            <w:shd w:val="clear" w:color="auto" w:fill="D6E3BC" w:themeFill="accent3" w:themeFillTint="66"/>
            <w:vAlign w:val="bottom"/>
          </w:tcPr>
          <w:p w:rsidR="00670A5F" w:rsidRPr="008035BC" w:rsidRDefault="008035BC" w:rsidP="00CB350B">
            <w:pPr>
              <w:jc w:val="center"/>
              <w:rPr>
                <w:b/>
                <w:bCs/>
                <w:sz w:val="20"/>
                <w:szCs w:val="20"/>
                <w:lang w:val="lv-LV"/>
              </w:rPr>
            </w:pPr>
            <w:r>
              <w:rPr>
                <w:b/>
                <w:bCs/>
                <w:sz w:val="20"/>
                <w:szCs w:val="20"/>
                <w:lang w:val="lv-LV"/>
              </w:rPr>
              <w:t>3</w:t>
            </w:r>
          </w:p>
        </w:tc>
        <w:tc>
          <w:tcPr>
            <w:tcW w:w="1701" w:type="dxa"/>
            <w:tcBorders>
              <w:top w:val="single" w:sz="4" w:space="0" w:color="auto"/>
              <w:bottom w:val="single" w:sz="4" w:space="0" w:color="auto"/>
              <w:right w:val="single" w:sz="4" w:space="0" w:color="auto"/>
            </w:tcBorders>
            <w:shd w:val="clear" w:color="auto" w:fill="D6E3BC" w:themeFill="accent3" w:themeFillTint="66"/>
          </w:tcPr>
          <w:p w:rsidR="00670A5F" w:rsidRPr="008035BC" w:rsidRDefault="008035BC" w:rsidP="00CB350B">
            <w:pPr>
              <w:jc w:val="center"/>
              <w:rPr>
                <w:b/>
                <w:sz w:val="20"/>
                <w:szCs w:val="20"/>
                <w:lang w:val="lv-LV"/>
              </w:rPr>
            </w:pPr>
            <w:r>
              <w:rPr>
                <w:b/>
                <w:sz w:val="20"/>
                <w:szCs w:val="20"/>
                <w:lang w:val="lv-LV"/>
              </w:rPr>
              <w:t>4</w:t>
            </w:r>
          </w:p>
        </w:tc>
      </w:tr>
      <w:tr w:rsidR="00670A5F" w:rsidRPr="007B2BC7" w:rsidTr="006C1CAA">
        <w:trPr>
          <w:trHeight w:val="2120"/>
        </w:trPr>
        <w:tc>
          <w:tcPr>
            <w:tcW w:w="26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670A5F" w:rsidRDefault="00E54AF9" w:rsidP="00E54AF9">
            <w:pPr>
              <w:spacing w:before="120" w:after="120" w:line="360" w:lineRule="auto"/>
              <w:jc w:val="center"/>
              <w:rPr>
                <w:b/>
                <w:lang w:val="lv-LV"/>
              </w:rPr>
            </w:pPr>
            <w:r>
              <w:rPr>
                <w:b/>
                <w:lang w:val="lv-LV"/>
              </w:rPr>
              <w:t>Pakalpojuma veids</w:t>
            </w:r>
          </w:p>
          <w:p w:rsidR="00EF6360" w:rsidRDefault="00EF6360" w:rsidP="00E54AF9">
            <w:pPr>
              <w:spacing w:before="120" w:after="120" w:line="360" w:lineRule="auto"/>
              <w:jc w:val="center"/>
              <w:rPr>
                <w:b/>
                <w:lang w:val="lv-LV"/>
              </w:rPr>
            </w:pPr>
          </w:p>
          <w:p w:rsidR="00EF6360" w:rsidRPr="007B2BC7" w:rsidRDefault="00EF6360" w:rsidP="00E54AF9">
            <w:pPr>
              <w:spacing w:before="120" w:after="120" w:line="360" w:lineRule="auto"/>
              <w:jc w:val="center"/>
              <w:rPr>
                <w:b/>
              </w:rPr>
            </w:pPr>
          </w:p>
        </w:tc>
        <w:tc>
          <w:tcPr>
            <w:tcW w:w="24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670A5F" w:rsidRPr="00173740" w:rsidRDefault="00256135" w:rsidP="00173740">
            <w:pPr>
              <w:spacing w:before="120" w:after="120" w:line="360" w:lineRule="auto"/>
              <w:jc w:val="center"/>
              <w:rPr>
                <w:b/>
                <w:lang w:val="lv-LV"/>
              </w:rPr>
            </w:pPr>
            <w:r>
              <w:rPr>
                <w:b/>
                <w:lang w:val="lv-LV"/>
              </w:rPr>
              <w:t>M</w:t>
            </w:r>
            <w:r w:rsidR="00670A5F" w:rsidRPr="007B2BC7">
              <w:rPr>
                <w:b/>
              </w:rPr>
              <w:t>aksa</w:t>
            </w:r>
          </w:p>
          <w:p w:rsidR="00670A5F" w:rsidRDefault="00670A5F" w:rsidP="00173740">
            <w:pPr>
              <w:spacing w:before="120" w:after="120" w:line="360" w:lineRule="auto"/>
              <w:jc w:val="center"/>
              <w:rPr>
                <w:b/>
                <w:lang w:val="lv-LV" w:eastAsia="en-US"/>
              </w:rPr>
            </w:pPr>
            <w:r w:rsidRPr="007B2BC7">
              <w:rPr>
                <w:b/>
                <w:lang w:eastAsia="en-US"/>
              </w:rPr>
              <w:t>par 1km</w:t>
            </w:r>
          </w:p>
          <w:p w:rsidR="00EF6360" w:rsidRDefault="00EF6360" w:rsidP="00173740">
            <w:pPr>
              <w:spacing w:before="120" w:after="120" w:line="360" w:lineRule="auto"/>
              <w:jc w:val="center"/>
              <w:rPr>
                <w:b/>
                <w:lang w:val="lv-LV" w:eastAsia="en-US"/>
              </w:rPr>
            </w:pPr>
          </w:p>
          <w:p w:rsidR="008035BC" w:rsidRPr="007B2BC7" w:rsidRDefault="008035BC" w:rsidP="00173740">
            <w:pPr>
              <w:spacing w:before="120" w:after="120" w:line="360" w:lineRule="auto"/>
              <w:jc w:val="center"/>
              <w:rPr>
                <w:b/>
                <w:lang w:val="lv-LV"/>
              </w:rPr>
            </w:pPr>
            <w:r>
              <w:rPr>
                <w:b/>
                <w:lang w:val="lv-LV" w:eastAsia="en-US"/>
              </w:rPr>
              <w:t>Vkm</w:t>
            </w:r>
          </w:p>
        </w:tc>
        <w:tc>
          <w:tcPr>
            <w:tcW w:w="269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670A5F" w:rsidRPr="00173740" w:rsidRDefault="00256135" w:rsidP="00967426">
            <w:pPr>
              <w:spacing w:before="120" w:after="120" w:line="360" w:lineRule="auto"/>
              <w:jc w:val="center"/>
              <w:rPr>
                <w:b/>
                <w:lang w:val="lv-LV"/>
              </w:rPr>
            </w:pPr>
            <w:r>
              <w:rPr>
                <w:b/>
                <w:lang w:val="lv-LV"/>
              </w:rPr>
              <w:t>M</w:t>
            </w:r>
            <w:r w:rsidR="00670A5F" w:rsidRPr="007B2BC7">
              <w:rPr>
                <w:b/>
              </w:rPr>
              <w:t>aksa</w:t>
            </w:r>
          </w:p>
          <w:p w:rsidR="00670A5F" w:rsidRDefault="00670A5F" w:rsidP="00967426">
            <w:pPr>
              <w:spacing w:before="120" w:after="120" w:line="360" w:lineRule="auto"/>
              <w:jc w:val="center"/>
              <w:rPr>
                <w:b/>
                <w:lang w:val="lv-LV" w:eastAsia="en-US"/>
              </w:rPr>
            </w:pPr>
            <w:r w:rsidRPr="007B2BC7">
              <w:rPr>
                <w:b/>
                <w:lang w:eastAsia="en-US"/>
              </w:rPr>
              <w:t>par 1</w:t>
            </w:r>
            <w:r>
              <w:rPr>
                <w:b/>
                <w:lang w:val="lv-LV" w:eastAsia="en-US"/>
              </w:rPr>
              <w:t xml:space="preserve">h stāvēšanu </w:t>
            </w:r>
          </w:p>
          <w:p w:rsidR="00EF6360" w:rsidRDefault="00EF6360" w:rsidP="00967426">
            <w:pPr>
              <w:spacing w:before="120" w:after="120" w:line="360" w:lineRule="auto"/>
              <w:jc w:val="center"/>
              <w:rPr>
                <w:b/>
                <w:lang w:val="lv-LV" w:eastAsia="en-US"/>
              </w:rPr>
            </w:pPr>
          </w:p>
          <w:p w:rsidR="008035BC" w:rsidRPr="007B2BC7" w:rsidRDefault="008035BC" w:rsidP="00967426">
            <w:pPr>
              <w:spacing w:before="120" w:after="120" w:line="360" w:lineRule="auto"/>
              <w:jc w:val="center"/>
              <w:rPr>
                <w:b/>
                <w:lang w:val="lv-LV"/>
              </w:rPr>
            </w:pPr>
            <w:r>
              <w:rPr>
                <w:b/>
                <w:lang w:val="lv-LV" w:eastAsia="en-US"/>
              </w:rPr>
              <w:t>Vh</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70A5F" w:rsidRPr="007B2BC7" w:rsidRDefault="00670A5F" w:rsidP="00967426">
            <w:pPr>
              <w:spacing w:before="120" w:after="120" w:line="360" w:lineRule="auto"/>
              <w:jc w:val="center"/>
              <w:rPr>
                <w:sz w:val="20"/>
                <w:szCs w:val="20"/>
              </w:rPr>
            </w:pPr>
          </w:p>
          <w:p w:rsidR="00670A5F" w:rsidRPr="00EF6360" w:rsidRDefault="008035BC" w:rsidP="00967426">
            <w:pPr>
              <w:spacing w:before="120" w:after="120" w:line="360" w:lineRule="auto"/>
              <w:jc w:val="center"/>
              <w:rPr>
                <w:b/>
                <w:lang w:val="lv-LV"/>
              </w:rPr>
            </w:pPr>
            <w:r w:rsidRPr="00EF6360">
              <w:rPr>
                <w:b/>
                <w:lang w:val="lv-LV"/>
              </w:rPr>
              <w:t>Formula:</w:t>
            </w:r>
          </w:p>
          <w:p w:rsidR="00EF6360" w:rsidRPr="00EF6360" w:rsidRDefault="00EF6360" w:rsidP="00967426">
            <w:pPr>
              <w:spacing w:before="120" w:after="120" w:line="360" w:lineRule="auto"/>
              <w:jc w:val="center"/>
              <w:rPr>
                <w:b/>
                <w:lang w:val="lv-LV"/>
              </w:rPr>
            </w:pPr>
          </w:p>
          <w:p w:rsidR="008035BC" w:rsidRPr="00EF6360" w:rsidRDefault="008035BC" w:rsidP="00967426">
            <w:pPr>
              <w:spacing w:before="120" w:after="120" w:line="360" w:lineRule="auto"/>
              <w:jc w:val="center"/>
              <w:rPr>
                <w:b/>
                <w:lang w:val="lv-LV"/>
              </w:rPr>
            </w:pPr>
          </w:p>
          <w:p w:rsidR="008035BC" w:rsidRPr="008035BC" w:rsidRDefault="00967426" w:rsidP="00967426">
            <w:pPr>
              <w:spacing w:before="120" w:after="120" w:line="360" w:lineRule="auto"/>
              <w:jc w:val="center"/>
              <w:rPr>
                <w:b/>
                <w:sz w:val="20"/>
                <w:szCs w:val="20"/>
                <w:lang w:val="lv-LV"/>
              </w:rPr>
            </w:pPr>
            <w:r w:rsidRPr="00EF6360">
              <w:rPr>
                <w:b/>
                <w:lang w:val="lv-LV"/>
              </w:rPr>
              <w:t>Vkm+(Vh/10)</w:t>
            </w:r>
          </w:p>
        </w:tc>
      </w:tr>
      <w:tr w:rsidR="008035BC" w:rsidRPr="007B2BC7" w:rsidTr="00CB350B">
        <w:trPr>
          <w:trHeight w:val="315"/>
        </w:trPr>
        <w:tc>
          <w:tcPr>
            <w:tcW w:w="2627" w:type="dxa"/>
            <w:tcBorders>
              <w:top w:val="single" w:sz="4" w:space="0" w:color="auto"/>
              <w:left w:val="single" w:sz="8" w:space="0" w:color="auto"/>
              <w:bottom w:val="nil"/>
              <w:right w:val="single" w:sz="8" w:space="0" w:color="auto"/>
            </w:tcBorders>
            <w:shd w:val="clear" w:color="auto" w:fill="auto"/>
          </w:tcPr>
          <w:p w:rsidR="00E54AF9" w:rsidRPr="004B0C06" w:rsidRDefault="008035BC" w:rsidP="004B0C06">
            <w:pPr>
              <w:jc w:val="center"/>
              <w:rPr>
                <w:lang w:val="lv-LV"/>
              </w:rPr>
            </w:pPr>
            <w:r w:rsidRPr="007B2BC7">
              <w:t>Mikroautobus</w:t>
            </w:r>
            <w:r w:rsidR="00E54AF9">
              <w:rPr>
                <w:lang w:val="lv-LV"/>
              </w:rPr>
              <w:t>s</w:t>
            </w:r>
            <w:r w:rsidRPr="007B2BC7">
              <w:t xml:space="preserve"> (</w:t>
            </w:r>
            <w:r w:rsidRPr="007B2BC7">
              <w:rPr>
                <w:b/>
                <w:bCs/>
              </w:rPr>
              <w:t>8</w:t>
            </w:r>
            <w:r w:rsidRPr="007B2BC7">
              <w:t xml:space="preserve"> </w:t>
            </w:r>
            <w:r w:rsidR="004B0C06">
              <w:rPr>
                <w:lang w:val="lv-LV"/>
              </w:rPr>
              <w:t xml:space="preserve">pasažieru </w:t>
            </w:r>
            <w:r w:rsidRPr="007B2BC7">
              <w:t>vietas)</w:t>
            </w:r>
            <w:r w:rsidR="004B0C06">
              <w:rPr>
                <w:lang w:val="lv-LV"/>
              </w:rPr>
              <w:t xml:space="preserve"> ar šoferi</w:t>
            </w:r>
          </w:p>
          <w:p w:rsidR="00E54AF9" w:rsidRPr="00E54AF9" w:rsidRDefault="00E54AF9" w:rsidP="004B0C06">
            <w:pPr>
              <w:jc w:val="center"/>
              <w:rPr>
                <w:lang w:val="lv-LV"/>
              </w:rPr>
            </w:pPr>
          </w:p>
        </w:tc>
        <w:tc>
          <w:tcPr>
            <w:tcW w:w="2488" w:type="dxa"/>
            <w:tcBorders>
              <w:top w:val="single" w:sz="4" w:space="0" w:color="auto"/>
              <w:left w:val="single" w:sz="8" w:space="0" w:color="auto"/>
              <w:right w:val="single" w:sz="8" w:space="0" w:color="auto"/>
            </w:tcBorders>
            <w:vAlign w:val="bottom"/>
          </w:tcPr>
          <w:p w:rsidR="008035BC" w:rsidRPr="007B2BC7" w:rsidRDefault="008035BC" w:rsidP="00CB350B">
            <w:pPr>
              <w:jc w:val="center"/>
            </w:pPr>
          </w:p>
        </w:tc>
        <w:tc>
          <w:tcPr>
            <w:tcW w:w="2693" w:type="dxa"/>
            <w:tcBorders>
              <w:top w:val="single" w:sz="4" w:space="0" w:color="auto"/>
              <w:left w:val="single" w:sz="8" w:space="0" w:color="auto"/>
              <w:bottom w:val="single" w:sz="8" w:space="0" w:color="000000"/>
              <w:right w:val="single" w:sz="8" w:space="0" w:color="auto"/>
            </w:tcBorders>
            <w:shd w:val="clear" w:color="auto" w:fill="auto"/>
            <w:vAlign w:val="bottom"/>
          </w:tcPr>
          <w:p w:rsidR="008035BC" w:rsidRPr="007B2BC7" w:rsidRDefault="008035BC" w:rsidP="00CB350B">
            <w:pPr>
              <w:jc w:val="center"/>
            </w:pPr>
            <w:r w:rsidRPr="007B2BC7">
              <w:t> </w:t>
            </w:r>
          </w:p>
        </w:tc>
        <w:tc>
          <w:tcPr>
            <w:tcW w:w="1701" w:type="dxa"/>
            <w:tcBorders>
              <w:top w:val="single" w:sz="4" w:space="0" w:color="auto"/>
              <w:right w:val="single" w:sz="4" w:space="0" w:color="auto"/>
            </w:tcBorders>
            <w:shd w:val="clear" w:color="auto" w:fill="auto"/>
          </w:tcPr>
          <w:p w:rsidR="008035BC" w:rsidRPr="007B2BC7" w:rsidRDefault="008035BC" w:rsidP="00CB350B">
            <w:pPr>
              <w:rPr>
                <w:sz w:val="20"/>
                <w:szCs w:val="20"/>
              </w:rPr>
            </w:pPr>
          </w:p>
        </w:tc>
      </w:tr>
      <w:tr w:rsidR="008035BC" w:rsidRPr="007B2BC7" w:rsidTr="008035BC">
        <w:trPr>
          <w:trHeight w:val="315"/>
        </w:trPr>
        <w:tc>
          <w:tcPr>
            <w:tcW w:w="2627" w:type="dxa"/>
            <w:tcBorders>
              <w:top w:val="single" w:sz="4" w:space="0" w:color="auto"/>
              <w:left w:val="single" w:sz="8" w:space="0" w:color="auto"/>
              <w:bottom w:val="nil"/>
              <w:right w:val="single" w:sz="8" w:space="0" w:color="auto"/>
            </w:tcBorders>
            <w:shd w:val="clear" w:color="auto" w:fill="auto"/>
          </w:tcPr>
          <w:p w:rsidR="008035BC" w:rsidRPr="004B0C06" w:rsidRDefault="00E54AF9" w:rsidP="004B0C06">
            <w:pPr>
              <w:jc w:val="center"/>
              <w:rPr>
                <w:lang w:val="lv-LV"/>
              </w:rPr>
            </w:pPr>
            <w:r>
              <w:t>Mikroautobuss</w:t>
            </w:r>
            <w:r w:rsidR="008035BC" w:rsidRPr="007B2BC7">
              <w:t xml:space="preserve"> (</w:t>
            </w:r>
            <w:r w:rsidR="008035BC" w:rsidRPr="007B2BC7">
              <w:rPr>
                <w:b/>
                <w:bCs/>
              </w:rPr>
              <w:t>9 - 16</w:t>
            </w:r>
            <w:r w:rsidR="008035BC" w:rsidRPr="007B2BC7">
              <w:t xml:space="preserve"> </w:t>
            </w:r>
            <w:r w:rsidR="004B0C06">
              <w:rPr>
                <w:lang w:val="lv-LV"/>
              </w:rPr>
              <w:t xml:space="preserve">pasažieru </w:t>
            </w:r>
            <w:r w:rsidR="008035BC" w:rsidRPr="007B2BC7">
              <w:t>vietas)</w:t>
            </w:r>
            <w:r w:rsidR="004B0C06">
              <w:rPr>
                <w:lang w:val="lv-LV"/>
              </w:rPr>
              <w:t xml:space="preserve"> ar šoferi</w:t>
            </w:r>
          </w:p>
        </w:tc>
        <w:tc>
          <w:tcPr>
            <w:tcW w:w="2488" w:type="dxa"/>
            <w:vMerge w:val="restart"/>
            <w:tcBorders>
              <w:top w:val="single" w:sz="4" w:space="0" w:color="auto"/>
              <w:left w:val="single" w:sz="8" w:space="0" w:color="auto"/>
              <w:right w:val="single" w:sz="8" w:space="0" w:color="auto"/>
            </w:tcBorders>
            <w:vAlign w:val="bottom"/>
          </w:tcPr>
          <w:p w:rsidR="008035BC" w:rsidRPr="007B2BC7" w:rsidRDefault="008035BC" w:rsidP="00CB350B">
            <w:pPr>
              <w:jc w:val="center"/>
            </w:pPr>
          </w:p>
        </w:tc>
        <w:tc>
          <w:tcPr>
            <w:tcW w:w="2693" w:type="dxa"/>
            <w:vMerge w:val="restart"/>
            <w:tcBorders>
              <w:top w:val="single" w:sz="4" w:space="0" w:color="auto"/>
              <w:left w:val="single" w:sz="8" w:space="0" w:color="auto"/>
              <w:bottom w:val="single" w:sz="8" w:space="0" w:color="000000"/>
              <w:right w:val="single" w:sz="8" w:space="0" w:color="auto"/>
            </w:tcBorders>
            <w:shd w:val="clear" w:color="auto" w:fill="auto"/>
            <w:vAlign w:val="bottom"/>
          </w:tcPr>
          <w:p w:rsidR="008035BC" w:rsidRPr="007B2BC7" w:rsidRDefault="008035BC" w:rsidP="00CB350B">
            <w:pPr>
              <w:jc w:val="center"/>
            </w:pPr>
            <w:r w:rsidRPr="007B2BC7">
              <w:t> </w:t>
            </w:r>
          </w:p>
        </w:tc>
        <w:tc>
          <w:tcPr>
            <w:tcW w:w="1701" w:type="dxa"/>
            <w:vMerge w:val="restart"/>
            <w:tcBorders>
              <w:top w:val="single" w:sz="4" w:space="0" w:color="auto"/>
              <w:right w:val="single" w:sz="4" w:space="0" w:color="auto"/>
            </w:tcBorders>
            <w:shd w:val="clear" w:color="auto" w:fill="auto"/>
          </w:tcPr>
          <w:p w:rsidR="008035BC" w:rsidRPr="007B2BC7" w:rsidRDefault="008035BC" w:rsidP="00CB350B">
            <w:pPr>
              <w:rPr>
                <w:sz w:val="20"/>
                <w:szCs w:val="20"/>
              </w:rPr>
            </w:pPr>
          </w:p>
        </w:tc>
      </w:tr>
      <w:tr w:rsidR="008035BC" w:rsidRPr="007B2BC7" w:rsidTr="008035BC">
        <w:trPr>
          <w:trHeight w:val="330"/>
        </w:trPr>
        <w:tc>
          <w:tcPr>
            <w:tcW w:w="2627" w:type="dxa"/>
            <w:tcBorders>
              <w:top w:val="nil"/>
              <w:left w:val="single" w:sz="8" w:space="0" w:color="auto"/>
              <w:bottom w:val="single" w:sz="8" w:space="0" w:color="auto"/>
              <w:right w:val="single" w:sz="8" w:space="0" w:color="auto"/>
            </w:tcBorders>
            <w:shd w:val="clear" w:color="auto" w:fill="auto"/>
          </w:tcPr>
          <w:p w:rsidR="008035BC" w:rsidRPr="00E54AF9" w:rsidRDefault="008035BC" w:rsidP="004B0C06">
            <w:pPr>
              <w:jc w:val="center"/>
              <w:rPr>
                <w:lang w:val="lv-LV"/>
              </w:rPr>
            </w:pPr>
          </w:p>
        </w:tc>
        <w:tc>
          <w:tcPr>
            <w:tcW w:w="2488" w:type="dxa"/>
            <w:vMerge/>
            <w:tcBorders>
              <w:left w:val="single" w:sz="8" w:space="0" w:color="auto"/>
              <w:bottom w:val="single" w:sz="8" w:space="0" w:color="000000"/>
              <w:right w:val="single" w:sz="8" w:space="0" w:color="auto"/>
            </w:tcBorders>
            <w:vAlign w:val="center"/>
          </w:tcPr>
          <w:p w:rsidR="008035BC" w:rsidRPr="007B2BC7" w:rsidRDefault="008035BC" w:rsidP="00CB350B"/>
        </w:tc>
        <w:tc>
          <w:tcPr>
            <w:tcW w:w="2693" w:type="dxa"/>
            <w:vMerge/>
            <w:tcBorders>
              <w:top w:val="nil"/>
              <w:left w:val="single" w:sz="8" w:space="0" w:color="auto"/>
              <w:bottom w:val="single" w:sz="4" w:space="0" w:color="auto"/>
              <w:right w:val="single" w:sz="8" w:space="0" w:color="auto"/>
            </w:tcBorders>
            <w:vAlign w:val="center"/>
          </w:tcPr>
          <w:p w:rsidR="008035BC" w:rsidRPr="007B2BC7" w:rsidRDefault="008035BC" w:rsidP="00CB350B"/>
        </w:tc>
        <w:tc>
          <w:tcPr>
            <w:tcW w:w="1701" w:type="dxa"/>
            <w:vMerge/>
            <w:tcBorders>
              <w:bottom w:val="single" w:sz="4" w:space="0" w:color="auto"/>
              <w:right w:val="single" w:sz="4" w:space="0" w:color="auto"/>
            </w:tcBorders>
            <w:shd w:val="clear" w:color="auto" w:fill="auto"/>
          </w:tcPr>
          <w:p w:rsidR="008035BC" w:rsidRPr="007B2BC7" w:rsidRDefault="008035BC" w:rsidP="00CB350B">
            <w:pPr>
              <w:rPr>
                <w:sz w:val="20"/>
                <w:szCs w:val="20"/>
              </w:rPr>
            </w:pPr>
          </w:p>
        </w:tc>
      </w:tr>
      <w:tr w:rsidR="00670A5F" w:rsidRPr="007B2BC7" w:rsidTr="008035BC">
        <w:trPr>
          <w:trHeight w:val="315"/>
        </w:trPr>
        <w:tc>
          <w:tcPr>
            <w:tcW w:w="2627" w:type="dxa"/>
            <w:tcBorders>
              <w:top w:val="nil"/>
              <w:left w:val="single" w:sz="8" w:space="0" w:color="auto"/>
              <w:bottom w:val="nil"/>
              <w:right w:val="single" w:sz="8" w:space="0" w:color="auto"/>
            </w:tcBorders>
            <w:shd w:val="clear" w:color="auto" w:fill="auto"/>
          </w:tcPr>
          <w:p w:rsidR="00670A5F" w:rsidRPr="004B0C06" w:rsidRDefault="00E54AF9" w:rsidP="004B0C06">
            <w:pPr>
              <w:jc w:val="center"/>
              <w:rPr>
                <w:lang w:val="lv-LV"/>
              </w:rPr>
            </w:pPr>
            <w:r>
              <w:t>Autobus</w:t>
            </w:r>
            <w:r>
              <w:rPr>
                <w:lang w:val="lv-LV"/>
              </w:rPr>
              <w:t>s</w:t>
            </w:r>
            <w:r w:rsidR="00670A5F" w:rsidRPr="007B2BC7">
              <w:t xml:space="preserve"> (</w:t>
            </w:r>
            <w:r w:rsidR="00670A5F" w:rsidRPr="007B2BC7">
              <w:rPr>
                <w:b/>
                <w:bCs/>
              </w:rPr>
              <w:t>17 - 20</w:t>
            </w:r>
            <w:r w:rsidR="00670A5F" w:rsidRPr="007B2BC7">
              <w:t xml:space="preserve"> </w:t>
            </w:r>
            <w:r w:rsidR="004B0C06">
              <w:rPr>
                <w:lang w:val="lv-LV"/>
              </w:rPr>
              <w:t xml:space="preserve">pasažieru </w:t>
            </w:r>
            <w:r w:rsidR="00670A5F" w:rsidRPr="007B2BC7">
              <w:t>vietas)</w:t>
            </w:r>
            <w:r w:rsidR="004B0C06">
              <w:rPr>
                <w:lang w:val="lv-LV"/>
              </w:rPr>
              <w:t xml:space="preserve"> ar šoferi</w:t>
            </w:r>
          </w:p>
        </w:tc>
        <w:tc>
          <w:tcPr>
            <w:tcW w:w="2488" w:type="dxa"/>
            <w:vMerge w:val="restart"/>
            <w:tcBorders>
              <w:top w:val="nil"/>
              <w:left w:val="single" w:sz="8" w:space="0" w:color="auto"/>
              <w:right w:val="single" w:sz="8" w:space="0" w:color="auto"/>
            </w:tcBorders>
            <w:vAlign w:val="bottom"/>
          </w:tcPr>
          <w:p w:rsidR="00670A5F" w:rsidRPr="007B2BC7" w:rsidRDefault="00670A5F" w:rsidP="00CB350B">
            <w:pPr>
              <w:jc w:val="center"/>
            </w:pPr>
            <w:r w:rsidRPr="007B2BC7">
              <w:t> </w:t>
            </w:r>
          </w:p>
        </w:tc>
        <w:tc>
          <w:tcPr>
            <w:tcW w:w="2693" w:type="dxa"/>
            <w:vMerge w:val="restart"/>
            <w:tcBorders>
              <w:top w:val="nil"/>
              <w:left w:val="single" w:sz="8" w:space="0" w:color="auto"/>
              <w:bottom w:val="single" w:sz="8" w:space="0" w:color="000000"/>
              <w:right w:val="single" w:sz="8" w:space="0" w:color="auto"/>
            </w:tcBorders>
            <w:shd w:val="clear" w:color="auto" w:fill="auto"/>
            <w:vAlign w:val="bottom"/>
          </w:tcPr>
          <w:p w:rsidR="00670A5F" w:rsidRPr="007B2BC7" w:rsidRDefault="00670A5F" w:rsidP="00CB350B">
            <w:pPr>
              <w:jc w:val="center"/>
            </w:pPr>
            <w:r w:rsidRPr="007B2BC7">
              <w:t> </w:t>
            </w:r>
          </w:p>
        </w:tc>
        <w:tc>
          <w:tcPr>
            <w:tcW w:w="1701" w:type="dxa"/>
            <w:vMerge w:val="restart"/>
            <w:tcBorders>
              <w:right w:val="single" w:sz="4" w:space="0" w:color="auto"/>
            </w:tcBorders>
            <w:shd w:val="clear" w:color="auto" w:fill="auto"/>
          </w:tcPr>
          <w:p w:rsidR="00670A5F" w:rsidRPr="007B2BC7" w:rsidRDefault="00670A5F" w:rsidP="00CB350B">
            <w:pPr>
              <w:rPr>
                <w:sz w:val="20"/>
                <w:szCs w:val="20"/>
              </w:rPr>
            </w:pPr>
          </w:p>
        </w:tc>
      </w:tr>
      <w:tr w:rsidR="00670A5F" w:rsidRPr="007B2BC7" w:rsidTr="008035BC">
        <w:trPr>
          <w:trHeight w:val="330"/>
        </w:trPr>
        <w:tc>
          <w:tcPr>
            <w:tcW w:w="2627" w:type="dxa"/>
            <w:tcBorders>
              <w:top w:val="nil"/>
              <w:left w:val="single" w:sz="8" w:space="0" w:color="auto"/>
              <w:bottom w:val="single" w:sz="4" w:space="0" w:color="auto"/>
              <w:right w:val="single" w:sz="8" w:space="0" w:color="auto"/>
            </w:tcBorders>
            <w:shd w:val="clear" w:color="auto" w:fill="auto"/>
          </w:tcPr>
          <w:p w:rsidR="00670A5F" w:rsidRPr="007B2BC7" w:rsidRDefault="00670A5F" w:rsidP="004B0C06">
            <w:pPr>
              <w:jc w:val="center"/>
            </w:pPr>
          </w:p>
        </w:tc>
        <w:tc>
          <w:tcPr>
            <w:tcW w:w="2488" w:type="dxa"/>
            <w:vMerge/>
            <w:tcBorders>
              <w:left w:val="single" w:sz="8" w:space="0" w:color="auto"/>
              <w:bottom w:val="single" w:sz="4" w:space="0" w:color="auto"/>
              <w:right w:val="single" w:sz="8" w:space="0" w:color="auto"/>
            </w:tcBorders>
            <w:vAlign w:val="center"/>
          </w:tcPr>
          <w:p w:rsidR="00670A5F" w:rsidRPr="007B2BC7" w:rsidRDefault="00670A5F" w:rsidP="00CB350B"/>
        </w:tc>
        <w:tc>
          <w:tcPr>
            <w:tcW w:w="2693" w:type="dxa"/>
            <w:vMerge/>
            <w:tcBorders>
              <w:top w:val="nil"/>
              <w:left w:val="single" w:sz="8" w:space="0" w:color="auto"/>
              <w:bottom w:val="single" w:sz="4" w:space="0" w:color="auto"/>
              <w:right w:val="single" w:sz="8" w:space="0" w:color="auto"/>
            </w:tcBorders>
            <w:vAlign w:val="center"/>
          </w:tcPr>
          <w:p w:rsidR="00670A5F" w:rsidRPr="007B2BC7" w:rsidRDefault="00670A5F" w:rsidP="00CB350B"/>
        </w:tc>
        <w:tc>
          <w:tcPr>
            <w:tcW w:w="1701" w:type="dxa"/>
            <w:vMerge/>
            <w:tcBorders>
              <w:bottom w:val="single" w:sz="4" w:space="0" w:color="auto"/>
              <w:right w:val="single" w:sz="4" w:space="0" w:color="auto"/>
            </w:tcBorders>
            <w:shd w:val="clear" w:color="auto" w:fill="auto"/>
          </w:tcPr>
          <w:p w:rsidR="00670A5F" w:rsidRPr="007B2BC7" w:rsidRDefault="00670A5F" w:rsidP="00CB350B">
            <w:pPr>
              <w:rPr>
                <w:sz w:val="20"/>
                <w:szCs w:val="20"/>
              </w:rPr>
            </w:pPr>
          </w:p>
        </w:tc>
      </w:tr>
      <w:tr w:rsidR="00670A5F" w:rsidRPr="007B2BC7" w:rsidTr="008035BC">
        <w:trPr>
          <w:trHeight w:val="315"/>
        </w:trPr>
        <w:tc>
          <w:tcPr>
            <w:tcW w:w="2627" w:type="dxa"/>
            <w:tcBorders>
              <w:top w:val="single" w:sz="8" w:space="0" w:color="000000"/>
              <w:left w:val="single" w:sz="8" w:space="0" w:color="auto"/>
              <w:bottom w:val="nil"/>
              <w:right w:val="single" w:sz="8" w:space="0" w:color="auto"/>
            </w:tcBorders>
            <w:shd w:val="clear" w:color="auto" w:fill="auto"/>
          </w:tcPr>
          <w:p w:rsidR="00670A5F" w:rsidRPr="004B0C06" w:rsidRDefault="00670A5F" w:rsidP="004B0C06">
            <w:pPr>
              <w:jc w:val="center"/>
              <w:rPr>
                <w:lang w:val="lv-LV"/>
              </w:rPr>
            </w:pPr>
            <w:r w:rsidRPr="007B2BC7">
              <w:t>Autobus</w:t>
            </w:r>
            <w:r w:rsidR="004B0C06">
              <w:rPr>
                <w:lang w:val="lv-LV"/>
              </w:rPr>
              <w:t>s</w:t>
            </w:r>
            <w:r w:rsidRPr="007B2BC7">
              <w:t xml:space="preserve"> (</w:t>
            </w:r>
            <w:r w:rsidRPr="007B2BC7">
              <w:rPr>
                <w:b/>
                <w:bCs/>
              </w:rPr>
              <w:t>21 - 30</w:t>
            </w:r>
            <w:r w:rsidRPr="007B2BC7">
              <w:t xml:space="preserve"> vietas)</w:t>
            </w:r>
            <w:r w:rsidR="004B0C06">
              <w:rPr>
                <w:lang w:val="lv-LV"/>
              </w:rPr>
              <w:t xml:space="preserve"> ar šoferi</w:t>
            </w:r>
          </w:p>
        </w:tc>
        <w:tc>
          <w:tcPr>
            <w:tcW w:w="2488" w:type="dxa"/>
            <w:tcBorders>
              <w:top w:val="single" w:sz="8" w:space="0" w:color="000000"/>
              <w:left w:val="single" w:sz="8" w:space="0" w:color="auto"/>
              <w:bottom w:val="nil"/>
              <w:right w:val="single" w:sz="8" w:space="0" w:color="auto"/>
            </w:tcBorders>
            <w:vAlign w:val="bottom"/>
          </w:tcPr>
          <w:p w:rsidR="00670A5F" w:rsidRPr="007B2BC7" w:rsidRDefault="00670A5F" w:rsidP="00CB350B">
            <w:pPr>
              <w:jc w:val="center"/>
            </w:pPr>
            <w:r w:rsidRPr="007B2BC7">
              <w:t> </w:t>
            </w:r>
          </w:p>
        </w:tc>
        <w:tc>
          <w:tcPr>
            <w:tcW w:w="2693" w:type="dxa"/>
            <w:vMerge w:val="restart"/>
            <w:tcBorders>
              <w:top w:val="single" w:sz="8" w:space="0" w:color="000000"/>
              <w:left w:val="single" w:sz="8" w:space="0" w:color="auto"/>
              <w:bottom w:val="nil"/>
              <w:right w:val="single" w:sz="8" w:space="0" w:color="auto"/>
            </w:tcBorders>
            <w:shd w:val="clear" w:color="auto" w:fill="auto"/>
            <w:vAlign w:val="bottom"/>
          </w:tcPr>
          <w:p w:rsidR="00670A5F" w:rsidRPr="007B2BC7" w:rsidRDefault="00670A5F" w:rsidP="00CB350B">
            <w:pPr>
              <w:jc w:val="center"/>
            </w:pPr>
            <w:r w:rsidRPr="007B2BC7">
              <w:t> </w:t>
            </w:r>
          </w:p>
        </w:tc>
        <w:tc>
          <w:tcPr>
            <w:tcW w:w="1701" w:type="dxa"/>
            <w:vMerge w:val="restart"/>
            <w:tcBorders>
              <w:top w:val="single" w:sz="4" w:space="0" w:color="auto"/>
              <w:right w:val="single" w:sz="4" w:space="0" w:color="auto"/>
            </w:tcBorders>
            <w:shd w:val="clear" w:color="auto" w:fill="auto"/>
          </w:tcPr>
          <w:p w:rsidR="00670A5F" w:rsidRPr="007B2BC7" w:rsidRDefault="00670A5F" w:rsidP="00CB350B">
            <w:pPr>
              <w:rPr>
                <w:sz w:val="20"/>
                <w:szCs w:val="20"/>
              </w:rPr>
            </w:pPr>
          </w:p>
        </w:tc>
      </w:tr>
      <w:tr w:rsidR="00670A5F" w:rsidRPr="007B2BC7" w:rsidTr="008035BC">
        <w:trPr>
          <w:trHeight w:val="330"/>
        </w:trPr>
        <w:tc>
          <w:tcPr>
            <w:tcW w:w="2627" w:type="dxa"/>
            <w:tcBorders>
              <w:top w:val="nil"/>
              <w:left w:val="single" w:sz="8" w:space="0" w:color="auto"/>
              <w:bottom w:val="single" w:sz="8" w:space="0" w:color="auto"/>
              <w:right w:val="single" w:sz="8" w:space="0" w:color="auto"/>
            </w:tcBorders>
            <w:shd w:val="clear" w:color="auto" w:fill="auto"/>
          </w:tcPr>
          <w:p w:rsidR="00670A5F" w:rsidRPr="007B2BC7" w:rsidRDefault="00670A5F" w:rsidP="004B0C06">
            <w:pPr>
              <w:jc w:val="center"/>
            </w:pPr>
          </w:p>
        </w:tc>
        <w:tc>
          <w:tcPr>
            <w:tcW w:w="2488" w:type="dxa"/>
            <w:tcBorders>
              <w:top w:val="nil"/>
              <w:left w:val="single" w:sz="8" w:space="0" w:color="auto"/>
              <w:bottom w:val="single" w:sz="8" w:space="0" w:color="auto"/>
              <w:right w:val="single" w:sz="8" w:space="0" w:color="auto"/>
            </w:tcBorders>
            <w:vAlign w:val="center"/>
          </w:tcPr>
          <w:p w:rsidR="00670A5F" w:rsidRPr="007B2BC7" w:rsidRDefault="00670A5F" w:rsidP="00CB350B"/>
        </w:tc>
        <w:tc>
          <w:tcPr>
            <w:tcW w:w="2693" w:type="dxa"/>
            <w:vMerge/>
            <w:tcBorders>
              <w:top w:val="nil"/>
              <w:left w:val="single" w:sz="8" w:space="0" w:color="auto"/>
              <w:bottom w:val="single" w:sz="8" w:space="0" w:color="auto"/>
              <w:right w:val="single" w:sz="8" w:space="0" w:color="auto"/>
            </w:tcBorders>
            <w:vAlign w:val="center"/>
          </w:tcPr>
          <w:p w:rsidR="00670A5F" w:rsidRPr="007B2BC7" w:rsidRDefault="00670A5F" w:rsidP="00CB350B"/>
        </w:tc>
        <w:tc>
          <w:tcPr>
            <w:tcW w:w="1701" w:type="dxa"/>
            <w:vMerge/>
            <w:tcBorders>
              <w:bottom w:val="single" w:sz="4" w:space="0" w:color="auto"/>
              <w:right w:val="single" w:sz="4" w:space="0" w:color="auto"/>
            </w:tcBorders>
            <w:shd w:val="clear" w:color="auto" w:fill="auto"/>
          </w:tcPr>
          <w:p w:rsidR="00670A5F" w:rsidRPr="007B2BC7" w:rsidRDefault="00670A5F" w:rsidP="00CB350B">
            <w:pPr>
              <w:rPr>
                <w:sz w:val="20"/>
                <w:szCs w:val="20"/>
              </w:rPr>
            </w:pPr>
          </w:p>
        </w:tc>
      </w:tr>
      <w:tr w:rsidR="00670A5F" w:rsidRPr="007B2BC7" w:rsidTr="008035BC">
        <w:trPr>
          <w:trHeight w:val="315"/>
        </w:trPr>
        <w:tc>
          <w:tcPr>
            <w:tcW w:w="2627" w:type="dxa"/>
            <w:tcBorders>
              <w:top w:val="nil"/>
              <w:left w:val="single" w:sz="8" w:space="0" w:color="auto"/>
              <w:bottom w:val="nil"/>
              <w:right w:val="single" w:sz="8" w:space="0" w:color="auto"/>
            </w:tcBorders>
            <w:shd w:val="clear" w:color="auto" w:fill="auto"/>
          </w:tcPr>
          <w:p w:rsidR="00670A5F" w:rsidRPr="004B0C06" w:rsidRDefault="00670A5F" w:rsidP="004B0C06">
            <w:pPr>
              <w:jc w:val="center"/>
              <w:rPr>
                <w:lang w:val="lv-LV"/>
              </w:rPr>
            </w:pPr>
            <w:r w:rsidRPr="007B2BC7">
              <w:t>Autobus</w:t>
            </w:r>
            <w:r w:rsidR="004B0C06">
              <w:rPr>
                <w:lang w:val="lv-LV"/>
              </w:rPr>
              <w:t>s</w:t>
            </w:r>
            <w:r w:rsidRPr="007B2BC7">
              <w:t xml:space="preserve"> (</w:t>
            </w:r>
            <w:r w:rsidRPr="007B2BC7">
              <w:rPr>
                <w:b/>
                <w:bCs/>
              </w:rPr>
              <w:t>31 - 50</w:t>
            </w:r>
            <w:r w:rsidRPr="007B2BC7">
              <w:t xml:space="preserve"> vietas)</w:t>
            </w:r>
            <w:r w:rsidR="004B0C06">
              <w:rPr>
                <w:lang w:val="lv-LV"/>
              </w:rPr>
              <w:t xml:space="preserve"> ar šoferi</w:t>
            </w:r>
          </w:p>
        </w:tc>
        <w:tc>
          <w:tcPr>
            <w:tcW w:w="2488" w:type="dxa"/>
            <w:vMerge w:val="restart"/>
            <w:tcBorders>
              <w:top w:val="nil"/>
              <w:left w:val="single" w:sz="8" w:space="0" w:color="auto"/>
              <w:right w:val="single" w:sz="8" w:space="0" w:color="auto"/>
            </w:tcBorders>
            <w:vAlign w:val="bottom"/>
          </w:tcPr>
          <w:p w:rsidR="00670A5F" w:rsidRPr="007B2BC7" w:rsidRDefault="00670A5F" w:rsidP="00CB350B">
            <w:pPr>
              <w:jc w:val="center"/>
            </w:pPr>
            <w:r w:rsidRPr="007B2BC7">
              <w:t> </w:t>
            </w:r>
          </w:p>
        </w:tc>
        <w:tc>
          <w:tcPr>
            <w:tcW w:w="2693" w:type="dxa"/>
            <w:vMerge w:val="restart"/>
            <w:tcBorders>
              <w:top w:val="nil"/>
              <w:left w:val="single" w:sz="8" w:space="0" w:color="auto"/>
              <w:bottom w:val="single" w:sz="8" w:space="0" w:color="000000"/>
              <w:right w:val="single" w:sz="8" w:space="0" w:color="auto"/>
            </w:tcBorders>
            <w:shd w:val="clear" w:color="auto" w:fill="auto"/>
            <w:vAlign w:val="bottom"/>
          </w:tcPr>
          <w:p w:rsidR="00670A5F" w:rsidRPr="007B2BC7" w:rsidRDefault="00670A5F" w:rsidP="00CB350B">
            <w:pPr>
              <w:jc w:val="center"/>
            </w:pPr>
            <w:r w:rsidRPr="007B2BC7">
              <w:t> </w:t>
            </w:r>
          </w:p>
        </w:tc>
        <w:tc>
          <w:tcPr>
            <w:tcW w:w="1701" w:type="dxa"/>
            <w:vMerge w:val="restart"/>
            <w:tcBorders>
              <w:top w:val="single" w:sz="4" w:space="0" w:color="auto"/>
              <w:right w:val="single" w:sz="4" w:space="0" w:color="auto"/>
            </w:tcBorders>
            <w:shd w:val="clear" w:color="auto" w:fill="auto"/>
          </w:tcPr>
          <w:p w:rsidR="00670A5F" w:rsidRPr="007B2BC7" w:rsidRDefault="00670A5F" w:rsidP="00CB350B">
            <w:pPr>
              <w:rPr>
                <w:sz w:val="20"/>
                <w:szCs w:val="20"/>
              </w:rPr>
            </w:pPr>
          </w:p>
        </w:tc>
      </w:tr>
      <w:tr w:rsidR="00670A5F" w:rsidRPr="007B2BC7" w:rsidTr="008035BC">
        <w:trPr>
          <w:trHeight w:val="330"/>
        </w:trPr>
        <w:tc>
          <w:tcPr>
            <w:tcW w:w="2627" w:type="dxa"/>
            <w:tcBorders>
              <w:top w:val="nil"/>
              <w:left w:val="single" w:sz="8" w:space="0" w:color="auto"/>
              <w:bottom w:val="single" w:sz="8" w:space="0" w:color="auto"/>
              <w:right w:val="single" w:sz="8" w:space="0" w:color="auto"/>
            </w:tcBorders>
            <w:shd w:val="clear" w:color="auto" w:fill="auto"/>
          </w:tcPr>
          <w:p w:rsidR="00670A5F" w:rsidRPr="007B2BC7" w:rsidRDefault="00670A5F" w:rsidP="004B0C06"/>
        </w:tc>
        <w:tc>
          <w:tcPr>
            <w:tcW w:w="2488" w:type="dxa"/>
            <w:vMerge/>
            <w:tcBorders>
              <w:left w:val="single" w:sz="8" w:space="0" w:color="auto"/>
              <w:bottom w:val="single" w:sz="8" w:space="0" w:color="000000"/>
              <w:right w:val="single" w:sz="8" w:space="0" w:color="auto"/>
            </w:tcBorders>
            <w:vAlign w:val="center"/>
          </w:tcPr>
          <w:p w:rsidR="00670A5F" w:rsidRPr="007B2BC7" w:rsidRDefault="00670A5F" w:rsidP="00CB350B"/>
        </w:tc>
        <w:tc>
          <w:tcPr>
            <w:tcW w:w="2693" w:type="dxa"/>
            <w:vMerge/>
            <w:tcBorders>
              <w:top w:val="nil"/>
              <w:left w:val="single" w:sz="8" w:space="0" w:color="auto"/>
              <w:bottom w:val="single" w:sz="8" w:space="0" w:color="000000"/>
              <w:right w:val="single" w:sz="8" w:space="0" w:color="auto"/>
            </w:tcBorders>
            <w:vAlign w:val="center"/>
          </w:tcPr>
          <w:p w:rsidR="00670A5F" w:rsidRPr="007B2BC7" w:rsidRDefault="00670A5F" w:rsidP="00CB350B"/>
        </w:tc>
        <w:tc>
          <w:tcPr>
            <w:tcW w:w="1701" w:type="dxa"/>
            <w:vMerge/>
            <w:tcBorders>
              <w:bottom w:val="single" w:sz="4" w:space="0" w:color="auto"/>
              <w:right w:val="single" w:sz="4" w:space="0" w:color="auto"/>
            </w:tcBorders>
            <w:shd w:val="clear" w:color="auto" w:fill="auto"/>
          </w:tcPr>
          <w:p w:rsidR="00670A5F" w:rsidRPr="007B2BC7" w:rsidRDefault="00670A5F" w:rsidP="00CB350B">
            <w:pPr>
              <w:rPr>
                <w:sz w:val="20"/>
                <w:szCs w:val="20"/>
              </w:rPr>
            </w:pPr>
          </w:p>
        </w:tc>
      </w:tr>
    </w:tbl>
    <w:p w:rsidR="00F1571D" w:rsidRPr="007B2BC7" w:rsidRDefault="00F1571D" w:rsidP="00F1571D">
      <w:pPr>
        <w:ind w:left="-540"/>
        <w:rPr>
          <w:b/>
          <w:bCs/>
        </w:rPr>
      </w:pPr>
    </w:p>
    <w:p w:rsidR="00F1571D" w:rsidRPr="007B2BC7" w:rsidRDefault="00F1571D" w:rsidP="00F1571D">
      <w:pPr>
        <w:jc w:val="both"/>
      </w:pPr>
    </w:p>
    <w:p w:rsidR="00F1571D" w:rsidRDefault="00F1571D" w:rsidP="00F1571D">
      <w:pPr>
        <w:rPr>
          <w:lang w:val="lv-LV"/>
        </w:rPr>
      </w:pPr>
    </w:p>
    <w:p w:rsidR="0081357C" w:rsidRDefault="0081357C" w:rsidP="00F1571D">
      <w:pPr>
        <w:rPr>
          <w:lang w:val="lv-LV"/>
        </w:rPr>
      </w:pPr>
    </w:p>
    <w:p w:rsidR="0081357C" w:rsidRDefault="0081357C" w:rsidP="00F1571D">
      <w:pPr>
        <w:rPr>
          <w:lang w:val="lv-LV"/>
        </w:rPr>
      </w:pPr>
    </w:p>
    <w:p w:rsidR="0081357C" w:rsidRDefault="0081357C" w:rsidP="00F1571D">
      <w:pPr>
        <w:rPr>
          <w:lang w:val="lv-LV"/>
        </w:rPr>
      </w:pPr>
    </w:p>
    <w:p w:rsidR="0081357C" w:rsidRDefault="0081357C" w:rsidP="00F1571D">
      <w:pPr>
        <w:rPr>
          <w:lang w:val="lv-LV"/>
        </w:rPr>
      </w:pPr>
    </w:p>
    <w:p w:rsidR="0081357C" w:rsidRDefault="0081357C" w:rsidP="00F1571D">
      <w:pPr>
        <w:rPr>
          <w:lang w:val="lv-LV"/>
        </w:rPr>
      </w:pPr>
    </w:p>
    <w:p w:rsidR="0081357C" w:rsidRDefault="0081357C" w:rsidP="00F1571D">
      <w:pPr>
        <w:rPr>
          <w:lang w:val="lv-LV"/>
        </w:rPr>
      </w:pPr>
    </w:p>
    <w:p w:rsidR="0081357C" w:rsidRDefault="0081357C" w:rsidP="00F1571D">
      <w:pPr>
        <w:rPr>
          <w:lang w:val="lv-LV"/>
        </w:rPr>
      </w:pPr>
    </w:p>
    <w:p w:rsidR="0081357C" w:rsidRPr="007B2BC7" w:rsidRDefault="0081357C" w:rsidP="0081357C">
      <w:pPr>
        <w:ind w:left="360"/>
        <w:jc w:val="right"/>
        <w:rPr>
          <w:sz w:val="18"/>
          <w:szCs w:val="18"/>
          <w:u w:val="single"/>
          <w:lang w:val="lv-LV"/>
        </w:rPr>
      </w:pPr>
      <w:r w:rsidRPr="007B2BC7">
        <w:rPr>
          <w:sz w:val="18"/>
          <w:szCs w:val="18"/>
          <w:lang w:val="lv-LV"/>
        </w:rPr>
        <w:lastRenderedPageBreak/>
        <w:t>Identifikācijas Nr. ĀND 201</w:t>
      </w:r>
      <w:r>
        <w:rPr>
          <w:sz w:val="18"/>
          <w:szCs w:val="18"/>
          <w:lang w:val="lv-LV"/>
        </w:rPr>
        <w:t>6</w:t>
      </w:r>
      <w:r w:rsidRPr="007B2BC7">
        <w:rPr>
          <w:sz w:val="18"/>
          <w:szCs w:val="18"/>
          <w:lang w:val="lv-LV"/>
        </w:rPr>
        <w:t>/</w:t>
      </w:r>
      <w:r>
        <w:rPr>
          <w:sz w:val="18"/>
          <w:szCs w:val="18"/>
          <w:lang w:val="lv-LV"/>
        </w:rPr>
        <w:t>217</w:t>
      </w:r>
    </w:p>
    <w:p w:rsidR="0081357C" w:rsidRPr="007B2BC7" w:rsidRDefault="0081357C" w:rsidP="0081357C">
      <w:pPr>
        <w:ind w:left="360"/>
        <w:jc w:val="right"/>
        <w:rPr>
          <w:sz w:val="20"/>
          <w:szCs w:val="20"/>
          <w:lang w:val="lv-LV"/>
        </w:rPr>
      </w:pPr>
      <w:r w:rsidRPr="007B2BC7">
        <w:rPr>
          <w:sz w:val="20"/>
          <w:szCs w:val="20"/>
          <w:lang w:val="lv-LV"/>
        </w:rPr>
        <w:t>5.pielikums</w:t>
      </w:r>
    </w:p>
    <w:p w:rsidR="0081357C" w:rsidRPr="007B2BC7" w:rsidRDefault="0081357C" w:rsidP="0081357C">
      <w:pPr>
        <w:pBdr>
          <w:top w:val="single" w:sz="6" w:space="1" w:color="auto"/>
        </w:pBdr>
        <w:spacing w:before="120"/>
        <w:rPr>
          <w:rFonts w:ascii="Arial" w:hAnsi="Arial" w:cs="Arial"/>
          <w:vanish/>
          <w:color w:val="2425A9"/>
        </w:rPr>
      </w:pPr>
      <w:r w:rsidRPr="007B2BC7">
        <w:rPr>
          <w:rFonts w:ascii="Arial" w:hAnsi="Arial" w:cs="Arial"/>
          <w:vanish/>
          <w:color w:val="2425A9"/>
        </w:rPr>
        <w:t>Bottom of Form</w:t>
      </w:r>
    </w:p>
    <w:p w:rsidR="0081357C" w:rsidRPr="007B2BC7" w:rsidRDefault="0081357C" w:rsidP="0081357C">
      <w:pPr>
        <w:spacing w:before="120"/>
        <w:jc w:val="center"/>
        <w:rPr>
          <w:bCs/>
        </w:rPr>
      </w:pPr>
    </w:p>
    <w:p w:rsidR="004D43AD" w:rsidRPr="00484698" w:rsidRDefault="004D43AD" w:rsidP="004D43AD">
      <w:pPr>
        <w:rPr>
          <w:lang w:val="lv-LV"/>
        </w:rPr>
      </w:pPr>
    </w:p>
    <w:p w:rsidR="004D43AD" w:rsidRPr="00484698" w:rsidRDefault="004D43AD" w:rsidP="004D43AD">
      <w:pPr>
        <w:ind w:left="360"/>
        <w:jc w:val="right"/>
        <w:rPr>
          <w:sz w:val="18"/>
          <w:szCs w:val="18"/>
          <w:u w:val="single"/>
          <w:lang w:val="lv-LV"/>
        </w:rPr>
      </w:pPr>
      <w:r w:rsidRPr="00484698">
        <w:rPr>
          <w:sz w:val="18"/>
          <w:szCs w:val="18"/>
          <w:lang w:val="lv-LV"/>
        </w:rPr>
        <w:t>Identifikācijas Nr. ĀND 2016/217</w:t>
      </w:r>
    </w:p>
    <w:p w:rsidR="004D43AD" w:rsidRPr="00484698" w:rsidRDefault="004D43AD" w:rsidP="004D43AD">
      <w:pPr>
        <w:ind w:left="360"/>
        <w:jc w:val="right"/>
        <w:rPr>
          <w:sz w:val="20"/>
          <w:szCs w:val="20"/>
          <w:lang w:val="lv-LV"/>
        </w:rPr>
      </w:pPr>
      <w:r w:rsidRPr="00484698">
        <w:rPr>
          <w:sz w:val="20"/>
          <w:szCs w:val="20"/>
          <w:lang w:val="lv-LV"/>
        </w:rPr>
        <w:t>5.pielikums</w:t>
      </w:r>
    </w:p>
    <w:p w:rsidR="004D43AD" w:rsidRPr="00484698" w:rsidRDefault="004D43AD" w:rsidP="004D43AD">
      <w:pPr>
        <w:pBdr>
          <w:top w:val="single" w:sz="6" w:space="1" w:color="auto"/>
        </w:pBdr>
        <w:spacing w:before="120"/>
        <w:rPr>
          <w:rFonts w:ascii="Arial" w:hAnsi="Arial" w:cs="Arial"/>
          <w:vanish/>
          <w:color w:val="2425A9"/>
          <w:lang w:val="lv-LV"/>
        </w:rPr>
      </w:pPr>
      <w:r w:rsidRPr="00484698">
        <w:rPr>
          <w:rFonts w:ascii="Arial" w:hAnsi="Arial" w:cs="Arial"/>
          <w:vanish/>
          <w:color w:val="2425A9"/>
          <w:lang w:val="lv-LV"/>
        </w:rPr>
        <w:t>Bottom of Form</w:t>
      </w:r>
    </w:p>
    <w:p w:rsidR="004D43AD" w:rsidRPr="00484698" w:rsidRDefault="004D43AD" w:rsidP="004D43AD">
      <w:pPr>
        <w:spacing w:before="120"/>
        <w:jc w:val="center"/>
        <w:rPr>
          <w:bCs/>
          <w:lang w:val="lv-LV"/>
        </w:rPr>
      </w:pPr>
    </w:p>
    <w:p w:rsidR="004D43AD" w:rsidRPr="00484698" w:rsidRDefault="004D43AD" w:rsidP="004D43AD">
      <w:pPr>
        <w:spacing w:before="120"/>
        <w:jc w:val="center"/>
        <w:rPr>
          <w:b/>
          <w:bCs/>
          <w:lang w:val="lv-LV"/>
        </w:rPr>
      </w:pPr>
      <w:smartTag w:uri="schemas-tilde-lv/tildestengine" w:element="veidnes">
        <w:smartTagPr>
          <w:attr w:name="id" w:val="-1"/>
          <w:attr w:name="baseform" w:val="Līgums"/>
          <w:attr w:name="text" w:val="Līgums"/>
        </w:smartTagPr>
        <w:r w:rsidRPr="00484698">
          <w:rPr>
            <w:b/>
            <w:bCs/>
            <w:lang w:val="lv-LV"/>
          </w:rPr>
          <w:t>Līgums</w:t>
        </w:r>
      </w:smartTag>
      <w:r w:rsidRPr="00484698">
        <w:rPr>
          <w:b/>
          <w:bCs/>
          <w:lang w:val="lv-LV"/>
        </w:rPr>
        <w:t xml:space="preserve"> </w:t>
      </w:r>
    </w:p>
    <w:p w:rsidR="004D43AD" w:rsidRPr="00484698" w:rsidRDefault="004D43AD" w:rsidP="004D43AD">
      <w:pPr>
        <w:jc w:val="center"/>
        <w:rPr>
          <w:b/>
          <w:bCs/>
          <w:lang w:val="lv-LV"/>
        </w:rPr>
      </w:pPr>
      <w:r w:rsidRPr="00484698">
        <w:rPr>
          <w:b/>
          <w:bCs/>
          <w:lang w:val="lv-LV"/>
        </w:rPr>
        <w:t xml:space="preserve">par pasažieru autopārvadājumiem Ādažu novada pašvaldības vajadzībām </w:t>
      </w:r>
    </w:p>
    <w:p w:rsidR="004D43AD" w:rsidRPr="00484698" w:rsidRDefault="004D43AD" w:rsidP="004D43AD">
      <w:pPr>
        <w:jc w:val="both"/>
        <w:rPr>
          <w:lang w:val="lv-LV"/>
        </w:rPr>
      </w:pPr>
    </w:p>
    <w:p w:rsidR="004D43AD" w:rsidRPr="00484698" w:rsidRDefault="004D43AD" w:rsidP="004D43AD">
      <w:pPr>
        <w:spacing w:before="120"/>
        <w:jc w:val="both"/>
        <w:rPr>
          <w:sz w:val="22"/>
          <w:szCs w:val="22"/>
          <w:lang w:val="lv-LV"/>
        </w:rPr>
      </w:pPr>
      <w:r w:rsidRPr="00484698">
        <w:rPr>
          <w:sz w:val="22"/>
          <w:szCs w:val="22"/>
          <w:lang w:val="lv-LV"/>
        </w:rPr>
        <w:t xml:space="preserve">Ādaži, </w:t>
      </w:r>
      <w:r w:rsidRPr="00484698">
        <w:rPr>
          <w:sz w:val="22"/>
          <w:szCs w:val="22"/>
          <w:lang w:val="lv-LV"/>
        </w:rPr>
        <w:tab/>
      </w:r>
      <w:r w:rsidRPr="00484698">
        <w:rPr>
          <w:sz w:val="22"/>
          <w:szCs w:val="22"/>
          <w:lang w:val="lv-LV"/>
        </w:rPr>
        <w:tab/>
      </w:r>
      <w:r w:rsidRPr="00484698">
        <w:rPr>
          <w:sz w:val="22"/>
          <w:szCs w:val="22"/>
          <w:lang w:val="lv-LV"/>
        </w:rPr>
        <w:tab/>
      </w:r>
      <w:r w:rsidRPr="00484698">
        <w:rPr>
          <w:sz w:val="22"/>
          <w:szCs w:val="22"/>
          <w:lang w:val="lv-LV"/>
        </w:rPr>
        <w:tab/>
      </w:r>
      <w:r w:rsidRPr="00484698">
        <w:rPr>
          <w:sz w:val="22"/>
          <w:szCs w:val="22"/>
          <w:lang w:val="lv-LV"/>
        </w:rPr>
        <w:tab/>
        <w:t xml:space="preserve">                     </w:t>
      </w:r>
      <w:r w:rsidRPr="00484698">
        <w:rPr>
          <w:sz w:val="22"/>
          <w:szCs w:val="22"/>
          <w:lang w:val="lv-LV"/>
        </w:rPr>
        <w:tab/>
        <w:t xml:space="preserve">                              2016. gada ____</w:t>
      </w:r>
    </w:p>
    <w:p w:rsidR="004D43AD" w:rsidRPr="00484698" w:rsidRDefault="004D43AD" w:rsidP="004D43AD">
      <w:pPr>
        <w:jc w:val="both"/>
        <w:rPr>
          <w:b/>
          <w:sz w:val="22"/>
          <w:szCs w:val="22"/>
          <w:lang w:val="lv-LV"/>
        </w:rPr>
      </w:pPr>
    </w:p>
    <w:p w:rsidR="004D43AD" w:rsidRPr="00484698" w:rsidRDefault="004D43AD" w:rsidP="004D43AD">
      <w:pPr>
        <w:pStyle w:val="NormalWeb"/>
        <w:spacing w:before="0" w:beforeAutospacing="0" w:after="120" w:afterAutospacing="0"/>
        <w:jc w:val="both"/>
        <w:rPr>
          <w:sz w:val="22"/>
          <w:szCs w:val="22"/>
        </w:rPr>
      </w:pPr>
      <w:r w:rsidRPr="00484698">
        <w:rPr>
          <w:b/>
          <w:sz w:val="22"/>
          <w:szCs w:val="22"/>
        </w:rPr>
        <w:t>Ādažu novada dome</w:t>
      </w:r>
      <w:r w:rsidRPr="00266785">
        <w:rPr>
          <w:b/>
          <w:sz w:val="22"/>
          <w:szCs w:val="22"/>
        </w:rPr>
        <w:t xml:space="preserve"> (</w:t>
      </w:r>
      <w:r w:rsidRPr="00266785">
        <w:rPr>
          <w:sz w:val="22"/>
          <w:szCs w:val="22"/>
        </w:rPr>
        <w:t>turpmāk – Pasūtītājs</w:t>
      </w:r>
      <w:r w:rsidRPr="00484698">
        <w:rPr>
          <w:sz w:val="22"/>
          <w:szCs w:val="22"/>
        </w:rPr>
        <w:t>),</w:t>
      </w:r>
      <w:r w:rsidRPr="00484698">
        <w:rPr>
          <w:b/>
          <w:sz w:val="22"/>
          <w:szCs w:val="22"/>
        </w:rPr>
        <w:t xml:space="preserve"> </w:t>
      </w:r>
      <w:r w:rsidRPr="00266785">
        <w:rPr>
          <w:bCs/>
          <w:sz w:val="22"/>
          <w:szCs w:val="22"/>
        </w:rPr>
        <w:t>reģ. Nr.</w:t>
      </w:r>
      <w:r w:rsidRPr="00266785">
        <w:rPr>
          <w:sz w:val="22"/>
          <w:szCs w:val="22"/>
        </w:rPr>
        <w:t>90000048472</w:t>
      </w:r>
      <w:r w:rsidRPr="00266785">
        <w:rPr>
          <w:bCs/>
          <w:sz w:val="22"/>
          <w:szCs w:val="22"/>
        </w:rPr>
        <w:t xml:space="preserve">, adrese: Gaujas iela 33A, Ādažu nov., LV-2164, </w:t>
      </w:r>
      <w:r w:rsidRPr="00A94A6F">
        <w:rPr>
          <w:sz w:val="22"/>
          <w:szCs w:val="22"/>
        </w:rPr>
        <w:t xml:space="preserve">ko uz likuma „Par pašvaldībām” un Ādažu novada pašvaldības </w:t>
      </w:r>
      <w:r w:rsidRPr="00484698">
        <w:rPr>
          <w:sz w:val="22"/>
          <w:szCs w:val="22"/>
        </w:rPr>
        <w:t xml:space="preserve">nolikuma pamata pārstāv izpilddirektors </w:t>
      </w:r>
      <w:smartTag w:uri="urn:schemas-microsoft-com:office:smarttags" w:element="PersonName">
        <w:r w:rsidRPr="00484698">
          <w:rPr>
            <w:sz w:val="22"/>
            <w:szCs w:val="22"/>
          </w:rPr>
          <w:t>Guntis Porietis</w:t>
        </w:r>
      </w:smartTag>
      <w:r w:rsidRPr="00484698">
        <w:rPr>
          <w:sz w:val="22"/>
          <w:szCs w:val="22"/>
        </w:rPr>
        <w:t>, no vienas puses, un</w:t>
      </w:r>
    </w:p>
    <w:p w:rsidR="004D43AD" w:rsidRPr="00484698" w:rsidRDefault="004D43AD" w:rsidP="004D43AD">
      <w:pPr>
        <w:spacing w:before="120"/>
        <w:jc w:val="both"/>
        <w:rPr>
          <w:sz w:val="22"/>
          <w:szCs w:val="22"/>
          <w:lang w:val="lv-LV"/>
        </w:rPr>
      </w:pPr>
      <w:r w:rsidRPr="00484698">
        <w:rPr>
          <w:b/>
          <w:sz w:val="22"/>
          <w:szCs w:val="22"/>
          <w:lang w:val="lv-LV"/>
        </w:rPr>
        <w:t>____________________</w:t>
      </w:r>
      <w:r w:rsidRPr="00484698">
        <w:rPr>
          <w:sz w:val="22"/>
          <w:szCs w:val="22"/>
          <w:lang w:val="lv-LV"/>
        </w:rPr>
        <w:t>, reģ.Nr. _________________, adrese: ______________________, tās valdes priekšsēdētāja _____________________  personā;</w:t>
      </w:r>
    </w:p>
    <w:p w:rsidR="004D43AD" w:rsidRPr="00484698" w:rsidRDefault="004D43AD" w:rsidP="004D43AD">
      <w:pPr>
        <w:spacing w:before="120"/>
        <w:jc w:val="both"/>
        <w:rPr>
          <w:sz w:val="22"/>
          <w:szCs w:val="22"/>
          <w:lang w:val="lv-LV"/>
        </w:rPr>
      </w:pPr>
      <w:r w:rsidRPr="00484698">
        <w:rPr>
          <w:b/>
          <w:sz w:val="22"/>
          <w:szCs w:val="22"/>
          <w:lang w:val="lv-LV"/>
        </w:rPr>
        <w:t>____________________</w:t>
      </w:r>
      <w:r w:rsidRPr="00484698">
        <w:rPr>
          <w:sz w:val="22"/>
          <w:szCs w:val="22"/>
          <w:lang w:val="lv-LV"/>
        </w:rPr>
        <w:t xml:space="preserve">, reģ.Nr. _________________, adrese: ______________________, tās valdes priekšsēdētāja _____________________  personā; </w:t>
      </w:r>
    </w:p>
    <w:p w:rsidR="004D43AD" w:rsidRPr="00484698" w:rsidRDefault="004D43AD" w:rsidP="004D43AD">
      <w:pPr>
        <w:spacing w:before="120"/>
        <w:jc w:val="both"/>
        <w:rPr>
          <w:sz w:val="22"/>
          <w:szCs w:val="22"/>
          <w:lang w:val="lv-LV"/>
        </w:rPr>
      </w:pPr>
      <w:r w:rsidRPr="00484698">
        <w:rPr>
          <w:b/>
          <w:sz w:val="22"/>
          <w:szCs w:val="22"/>
          <w:lang w:val="lv-LV"/>
        </w:rPr>
        <w:t>____________________</w:t>
      </w:r>
      <w:r w:rsidRPr="00484698">
        <w:rPr>
          <w:sz w:val="22"/>
          <w:szCs w:val="22"/>
          <w:lang w:val="lv-LV"/>
        </w:rPr>
        <w:t xml:space="preserve">, reģ.Nr. _________________, adrese: ______________________, tās valdes priekšsēdētāja _____________________  personā; </w:t>
      </w:r>
    </w:p>
    <w:p w:rsidR="004D43AD" w:rsidRPr="00484698" w:rsidRDefault="004D43AD" w:rsidP="004D43AD">
      <w:pPr>
        <w:spacing w:before="120"/>
        <w:jc w:val="both"/>
        <w:rPr>
          <w:sz w:val="22"/>
          <w:szCs w:val="22"/>
          <w:lang w:val="lv-LV"/>
        </w:rPr>
      </w:pPr>
      <w:r w:rsidRPr="00484698">
        <w:rPr>
          <w:b/>
          <w:sz w:val="22"/>
          <w:szCs w:val="22"/>
          <w:lang w:val="lv-LV"/>
        </w:rPr>
        <w:t>____________________</w:t>
      </w:r>
      <w:r w:rsidRPr="00484698">
        <w:rPr>
          <w:sz w:val="22"/>
          <w:szCs w:val="22"/>
          <w:lang w:val="lv-LV"/>
        </w:rPr>
        <w:t xml:space="preserve">, reģ.Nr. _________________, adrese: ______________________, tās valdes priekšsēdētāja _____________________  personā; </w:t>
      </w:r>
    </w:p>
    <w:p w:rsidR="004D43AD" w:rsidRPr="00484698" w:rsidRDefault="004D43AD" w:rsidP="004D43AD">
      <w:pPr>
        <w:spacing w:before="120"/>
        <w:jc w:val="both"/>
        <w:rPr>
          <w:sz w:val="22"/>
          <w:szCs w:val="22"/>
          <w:lang w:val="lv-LV"/>
        </w:rPr>
      </w:pPr>
      <w:r w:rsidRPr="00484698">
        <w:rPr>
          <w:b/>
          <w:sz w:val="22"/>
          <w:szCs w:val="22"/>
          <w:lang w:val="lv-LV"/>
        </w:rPr>
        <w:t>____________________</w:t>
      </w:r>
      <w:r w:rsidRPr="00484698">
        <w:rPr>
          <w:sz w:val="22"/>
          <w:szCs w:val="22"/>
          <w:lang w:val="lv-LV"/>
        </w:rPr>
        <w:t>, reģ.Nr. _________________, adrese: ______________________, tās valdes priekšsēdētāja _____________________  personā; u.tt.</w:t>
      </w:r>
    </w:p>
    <w:p w:rsidR="004D43AD" w:rsidRPr="00484698" w:rsidRDefault="004D43AD" w:rsidP="004D43AD">
      <w:pPr>
        <w:spacing w:before="120"/>
        <w:jc w:val="both"/>
        <w:rPr>
          <w:sz w:val="22"/>
          <w:szCs w:val="22"/>
          <w:lang w:val="lv-LV"/>
        </w:rPr>
      </w:pPr>
      <w:r w:rsidRPr="00484698">
        <w:rPr>
          <w:sz w:val="22"/>
          <w:szCs w:val="22"/>
          <w:lang w:val="lv-LV"/>
        </w:rPr>
        <w:t xml:space="preserve">kas visi kopā turpmāk saukti - </w:t>
      </w:r>
      <w:r w:rsidRPr="00484698">
        <w:rPr>
          <w:b/>
          <w:sz w:val="22"/>
          <w:szCs w:val="22"/>
          <w:lang w:val="lv-LV"/>
        </w:rPr>
        <w:t>Izpildītāji</w:t>
      </w:r>
      <w:r w:rsidRPr="00484698">
        <w:rPr>
          <w:sz w:val="22"/>
          <w:szCs w:val="22"/>
          <w:lang w:val="lv-LV"/>
        </w:rPr>
        <w:t xml:space="preserve">, no otras puses, turpmāk tekstā katrs atsevišķi vai kopā saukti Puse/-s, pamatojoties uz Pasūtītāja rīkotā atklātā konkursa „Pasažieru pārvadājumi” (identifikācijas Nr. ĀND 2016/217), (turpmāk – </w:t>
      </w:r>
      <w:r w:rsidRPr="00484698">
        <w:rPr>
          <w:b/>
          <w:sz w:val="22"/>
          <w:szCs w:val="22"/>
          <w:lang w:val="lv-LV"/>
        </w:rPr>
        <w:t>Iepirkums</w:t>
      </w:r>
      <w:r w:rsidRPr="00266785">
        <w:rPr>
          <w:sz w:val="22"/>
          <w:szCs w:val="22"/>
          <w:lang w:val="lv-LV"/>
        </w:rPr>
        <w:t>)</w:t>
      </w:r>
      <w:r w:rsidRPr="00484698">
        <w:rPr>
          <w:sz w:val="22"/>
          <w:szCs w:val="22"/>
          <w:lang w:val="lv-LV"/>
        </w:rPr>
        <w:t xml:space="preserve">, rezultātiem un Ādažu novada domes </w:t>
      </w:r>
      <w:r>
        <w:rPr>
          <w:sz w:val="22"/>
          <w:szCs w:val="22"/>
          <w:lang w:val="lv-LV"/>
        </w:rPr>
        <w:t>I</w:t>
      </w:r>
      <w:r w:rsidRPr="00484698">
        <w:rPr>
          <w:sz w:val="22"/>
          <w:szCs w:val="22"/>
          <w:lang w:val="lv-LV"/>
        </w:rPr>
        <w:t xml:space="preserve">epirkumu komisijas 2016.gada </w:t>
      </w:r>
      <w:r>
        <w:rPr>
          <w:sz w:val="22"/>
          <w:szCs w:val="22"/>
          <w:lang w:val="lv-LV"/>
        </w:rPr>
        <w:t>datums, mēnesis</w:t>
      </w:r>
      <w:r w:rsidRPr="00484698">
        <w:rPr>
          <w:sz w:val="22"/>
          <w:szCs w:val="22"/>
          <w:lang w:val="lv-LV"/>
        </w:rPr>
        <w:t xml:space="preserve"> lēmum</w:t>
      </w:r>
      <w:r>
        <w:rPr>
          <w:sz w:val="22"/>
          <w:szCs w:val="22"/>
          <w:lang w:val="lv-LV"/>
        </w:rPr>
        <w:t>u</w:t>
      </w:r>
      <w:r w:rsidRPr="00484698">
        <w:rPr>
          <w:sz w:val="22"/>
          <w:szCs w:val="22"/>
          <w:lang w:val="lv-LV"/>
        </w:rPr>
        <w:t xml:space="preserve"> Nr.05-30-2015/</w:t>
      </w:r>
      <w:r>
        <w:rPr>
          <w:sz w:val="22"/>
          <w:szCs w:val="22"/>
          <w:lang w:val="lv-LV"/>
        </w:rPr>
        <w:t>217</w:t>
      </w:r>
      <w:r w:rsidRPr="00484698">
        <w:rPr>
          <w:sz w:val="22"/>
          <w:szCs w:val="22"/>
          <w:lang w:val="lv-LV"/>
        </w:rPr>
        <w:t xml:space="preserve">-xx), noslēdz šādu līgumu (turpmāk  – </w:t>
      </w:r>
      <w:smartTag w:uri="schemas-tilde-lv/tildestengine" w:element="veidnes">
        <w:smartTagPr>
          <w:attr w:name="id" w:val="-1"/>
          <w:attr w:name="baseform" w:val="Līgums"/>
          <w:attr w:name="text" w:val="Līgums"/>
        </w:smartTagPr>
        <w:smartTag w:uri="schemas-tilde-lv/tildestengine" w:element="veidnes">
          <w:smartTagPr>
            <w:attr w:name="id" w:val="-1"/>
            <w:attr w:name="baseform" w:val="Līgums"/>
            <w:attr w:name="text" w:val="Līgums"/>
          </w:smartTagPr>
          <w:r w:rsidRPr="00484698">
            <w:rPr>
              <w:b/>
              <w:sz w:val="22"/>
              <w:szCs w:val="22"/>
              <w:lang w:val="lv-LV"/>
            </w:rPr>
            <w:t>Līgums</w:t>
          </w:r>
        </w:smartTag>
        <w:r w:rsidRPr="00266785">
          <w:rPr>
            <w:sz w:val="22"/>
            <w:szCs w:val="22"/>
            <w:lang w:val="lv-LV"/>
          </w:rPr>
          <w:t>)</w:t>
        </w:r>
      </w:smartTag>
      <w:r w:rsidRPr="00484698">
        <w:rPr>
          <w:sz w:val="22"/>
          <w:szCs w:val="22"/>
          <w:lang w:val="lv-LV"/>
        </w:rPr>
        <w:t>:</w:t>
      </w:r>
    </w:p>
    <w:p w:rsidR="004D43AD" w:rsidRPr="00484698" w:rsidRDefault="004D43AD" w:rsidP="004D43AD">
      <w:pPr>
        <w:numPr>
          <w:ilvl w:val="0"/>
          <w:numId w:val="10"/>
        </w:numPr>
        <w:spacing w:before="120"/>
        <w:jc w:val="center"/>
        <w:rPr>
          <w:b/>
          <w:sz w:val="22"/>
          <w:szCs w:val="22"/>
          <w:lang w:val="lv-LV"/>
        </w:rPr>
      </w:pPr>
      <w:r w:rsidRPr="00484698">
        <w:rPr>
          <w:b/>
          <w:sz w:val="22"/>
          <w:szCs w:val="22"/>
          <w:lang w:val="lv-LV"/>
        </w:rPr>
        <w:t>Līguma priekšmets</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Pasūtītājs uzdod, bet Izpildītāji apņemas </w:t>
      </w:r>
      <w:r w:rsidRPr="00484698">
        <w:rPr>
          <w:b/>
          <w:sz w:val="22"/>
          <w:szCs w:val="22"/>
          <w:lang w:val="lv-LV"/>
        </w:rPr>
        <w:t>iznomāt autotransportlīdzekļus ar šoferi neregulārai Pasūtītāja pasažieru pārvadāšanai</w:t>
      </w:r>
      <w:r w:rsidRPr="00484698">
        <w:rPr>
          <w:sz w:val="22"/>
          <w:szCs w:val="22"/>
          <w:lang w:val="lv-LV"/>
        </w:rPr>
        <w:t xml:space="preserve"> (turpmāk – </w:t>
      </w:r>
      <w:r w:rsidRPr="00484698">
        <w:rPr>
          <w:b/>
          <w:sz w:val="22"/>
          <w:szCs w:val="22"/>
          <w:lang w:val="lv-LV"/>
        </w:rPr>
        <w:t>Pakalpojums</w:t>
      </w:r>
      <w:r w:rsidRPr="00266785">
        <w:rPr>
          <w:sz w:val="22"/>
          <w:szCs w:val="22"/>
          <w:lang w:val="lv-LV"/>
        </w:rPr>
        <w:t>)</w:t>
      </w:r>
      <w:r w:rsidRPr="00484698">
        <w:rPr>
          <w:sz w:val="22"/>
          <w:szCs w:val="22"/>
          <w:lang w:val="lv-LV"/>
        </w:rPr>
        <w:t xml:space="preserve">, saskaņā ar Iepirkuma tehnisko specifikāciju (1.pielikums), Izpildītāju piedāvājumu iepirkumā (2., 3. un 4.pielikums) un Līguma noteikumiem.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Pakalpojumu ir pilnvarotas izmantot šādas Pasūtītāja iestādes: </w:t>
      </w:r>
    </w:p>
    <w:p w:rsidR="004D43AD" w:rsidRPr="00484698" w:rsidRDefault="004D43AD" w:rsidP="004D43AD">
      <w:pPr>
        <w:numPr>
          <w:ilvl w:val="2"/>
          <w:numId w:val="10"/>
        </w:numPr>
        <w:ind w:left="1276" w:hanging="709"/>
        <w:jc w:val="both"/>
        <w:rPr>
          <w:sz w:val="22"/>
          <w:szCs w:val="22"/>
          <w:lang w:val="lv-LV"/>
        </w:rPr>
      </w:pPr>
      <w:r w:rsidRPr="00484698">
        <w:rPr>
          <w:b/>
          <w:sz w:val="22"/>
          <w:szCs w:val="22"/>
          <w:lang w:val="lv-LV"/>
        </w:rPr>
        <w:t>Ādažu vidusskola</w:t>
      </w:r>
      <w:r w:rsidRPr="00484698">
        <w:rPr>
          <w:sz w:val="22"/>
          <w:szCs w:val="22"/>
          <w:lang w:val="lv-LV"/>
        </w:rPr>
        <w:t>, adrese: Gaujas iela 30, Ādaži, Ādažu novads, LV-2164, atbildīgā persona - Aina Balode, t. 26055788;</w:t>
      </w:r>
    </w:p>
    <w:p w:rsidR="004D43AD" w:rsidRPr="00484698" w:rsidRDefault="004D43AD" w:rsidP="004D43AD">
      <w:pPr>
        <w:numPr>
          <w:ilvl w:val="2"/>
          <w:numId w:val="10"/>
        </w:numPr>
        <w:ind w:left="1276" w:hanging="709"/>
        <w:jc w:val="both"/>
        <w:rPr>
          <w:sz w:val="22"/>
          <w:szCs w:val="22"/>
          <w:lang w:val="lv-LV"/>
        </w:rPr>
      </w:pPr>
      <w:r w:rsidRPr="00484698">
        <w:rPr>
          <w:b/>
          <w:sz w:val="22"/>
          <w:szCs w:val="22"/>
          <w:lang w:val="lv-LV"/>
        </w:rPr>
        <w:t>Kadagas pirmsskolas izglītības iestāde</w:t>
      </w:r>
      <w:r w:rsidRPr="00484698">
        <w:rPr>
          <w:sz w:val="22"/>
          <w:szCs w:val="22"/>
          <w:lang w:val="lv-LV"/>
        </w:rPr>
        <w:t xml:space="preserve">, adrese: "Mežavēji", Kadaga, Ādažu novads, LV–2103, atbildīgā persona - </w:t>
      </w:r>
      <w:smartTag w:uri="urn:schemas-microsoft-com:office:smarttags" w:element="PersonName">
        <w:r w:rsidRPr="00484698">
          <w:rPr>
            <w:sz w:val="22"/>
            <w:szCs w:val="22"/>
            <w:lang w:val="lv-LV"/>
          </w:rPr>
          <w:t>Irēna Kuzņecova</w:t>
        </w:r>
      </w:smartTag>
      <w:r w:rsidRPr="00484698">
        <w:rPr>
          <w:sz w:val="22"/>
          <w:szCs w:val="22"/>
          <w:lang w:val="lv-LV"/>
        </w:rPr>
        <w:t>, t. 67511520;</w:t>
      </w:r>
    </w:p>
    <w:p w:rsidR="004D43AD" w:rsidRPr="00484698" w:rsidRDefault="004D43AD" w:rsidP="004D43AD">
      <w:pPr>
        <w:numPr>
          <w:ilvl w:val="2"/>
          <w:numId w:val="10"/>
        </w:numPr>
        <w:ind w:left="1276" w:hanging="709"/>
        <w:jc w:val="both"/>
        <w:rPr>
          <w:sz w:val="22"/>
          <w:szCs w:val="22"/>
          <w:lang w:val="lv-LV"/>
        </w:rPr>
      </w:pPr>
      <w:r w:rsidRPr="00484698">
        <w:rPr>
          <w:b/>
          <w:sz w:val="22"/>
          <w:szCs w:val="22"/>
          <w:lang w:val="lv-LV"/>
        </w:rPr>
        <w:t>Ādažu pirmsskolas izglītības iestāde,</w:t>
      </w:r>
      <w:r w:rsidRPr="00484698">
        <w:rPr>
          <w:sz w:val="22"/>
          <w:szCs w:val="22"/>
          <w:lang w:val="lv-LV"/>
        </w:rPr>
        <w:t xml:space="preserve"> adrese: Pirmā iela 26a, Ādaži, Ādažu novads, LV–2164, atbildīgā persona - </w:t>
      </w:r>
      <w:smartTag w:uri="urn:schemas-microsoft-com:office:smarttags" w:element="PersonName">
        <w:r w:rsidRPr="00484698">
          <w:rPr>
            <w:sz w:val="22"/>
            <w:szCs w:val="22"/>
            <w:lang w:val="lv-LV"/>
          </w:rPr>
          <w:t>Sandra Breidaka</w:t>
        </w:r>
      </w:smartTag>
      <w:r w:rsidRPr="00484698">
        <w:rPr>
          <w:sz w:val="22"/>
          <w:szCs w:val="22"/>
          <w:lang w:val="lv-LV"/>
        </w:rPr>
        <w:t xml:space="preserve">, t. 67997458; </w:t>
      </w:r>
    </w:p>
    <w:p w:rsidR="004D43AD" w:rsidRPr="00484698" w:rsidRDefault="004D43AD" w:rsidP="004D43AD">
      <w:pPr>
        <w:numPr>
          <w:ilvl w:val="2"/>
          <w:numId w:val="10"/>
        </w:numPr>
        <w:ind w:left="1276" w:hanging="709"/>
        <w:jc w:val="both"/>
        <w:rPr>
          <w:sz w:val="22"/>
          <w:szCs w:val="22"/>
          <w:lang w:val="lv-LV"/>
        </w:rPr>
      </w:pPr>
      <w:r w:rsidRPr="00484698">
        <w:rPr>
          <w:b/>
          <w:sz w:val="22"/>
          <w:szCs w:val="22"/>
          <w:lang w:val="lv-LV"/>
        </w:rPr>
        <w:t>Sporta daļa</w:t>
      </w:r>
      <w:r w:rsidRPr="00484698">
        <w:rPr>
          <w:sz w:val="22"/>
          <w:szCs w:val="22"/>
          <w:lang w:val="lv-LV"/>
        </w:rPr>
        <w:t>, adrese: Gaujas iela 30, Ādaži, Ādažu novads, LV-2164, atbildīgā persona – Pēteris Sluka, t. 29264758;</w:t>
      </w:r>
    </w:p>
    <w:p w:rsidR="004D43AD" w:rsidRPr="00484698" w:rsidRDefault="004D43AD" w:rsidP="004D43AD">
      <w:pPr>
        <w:numPr>
          <w:ilvl w:val="2"/>
          <w:numId w:val="10"/>
        </w:numPr>
        <w:ind w:left="1276" w:hanging="709"/>
        <w:jc w:val="both"/>
        <w:rPr>
          <w:sz w:val="22"/>
          <w:szCs w:val="22"/>
          <w:lang w:val="lv-LV"/>
        </w:rPr>
      </w:pPr>
      <w:r w:rsidRPr="00484698">
        <w:rPr>
          <w:b/>
          <w:sz w:val="22"/>
          <w:szCs w:val="22"/>
          <w:lang w:val="lv-LV"/>
        </w:rPr>
        <w:t>Ādažu Sociālais dienests</w:t>
      </w:r>
      <w:r w:rsidRPr="00484698">
        <w:rPr>
          <w:sz w:val="22"/>
          <w:szCs w:val="22"/>
          <w:lang w:val="lv-LV"/>
        </w:rPr>
        <w:t xml:space="preserve">, adrese: Gaujas 13/15, Ādaži, Ādažu novads, LV-2164, atbildīgā persona - </w:t>
      </w:r>
      <w:smartTag w:uri="urn:schemas-microsoft-com:office:smarttags" w:element="PersonName">
        <w:r w:rsidRPr="00484698">
          <w:rPr>
            <w:sz w:val="22"/>
            <w:szCs w:val="22"/>
            <w:lang w:val="lv-LV"/>
          </w:rPr>
          <w:t>Ieva Roze</w:t>
        </w:r>
      </w:smartTag>
      <w:r w:rsidRPr="00484698">
        <w:rPr>
          <w:sz w:val="22"/>
          <w:szCs w:val="22"/>
          <w:lang w:val="lv-LV"/>
        </w:rPr>
        <w:t>, t. 67997977;</w:t>
      </w:r>
    </w:p>
    <w:p w:rsidR="004D43AD" w:rsidRPr="00484698" w:rsidRDefault="004D43AD" w:rsidP="004D43AD">
      <w:pPr>
        <w:numPr>
          <w:ilvl w:val="2"/>
          <w:numId w:val="10"/>
        </w:numPr>
        <w:ind w:left="1276" w:hanging="709"/>
        <w:jc w:val="both"/>
        <w:rPr>
          <w:sz w:val="22"/>
          <w:szCs w:val="22"/>
          <w:lang w:val="lv-LV"/>
        </w:rPr>
      </w:pPr>
      <w:r w:rsidRPr="00484698">
        <w:rPr>
          <w:b/>
          <w:sz w:val="22"/>
          <w:szCs w:val="22"/>
          <w:lang w:val="lv-LV"/>
        </w:rPr>
        <w:t>Ādažu Mākslas un mūzikas skola</w:t>
      </w:r>
      <w:r w:rsidRPr="00484698">
        <w:rPr>
          <w:sz w:val="22"/>
          <w:szCs w:val="22"/>
          <w:lang w:val="lv-LV"/>
        </w:rPr>
        <w:t xml:space="preserve">, adrese: Gaujas iela 33A, Ādaži, Ādažu novads, LV-2164, atbildīgā persona - Inga Patmalnika, t. 29676566; </w:t>
      </w:r>
    </w:p>
    <w:p w:rsidR="004D43AD" w:rsidRPr="00484698" w:rsidRDefault="004D43AD" w:rsidP="004D43AD">
      <w:pPr>
        <w:numPr>
          <w:ilvl w:val="2"/>
          <w:numId w:val="10"/>
        </w:numPr>
        <w:ind w:left="1276" w:hanging="709"/>
        <w:jc w:val="both"/>
        <w:rPr>
          <w:sz w:val="22"/>
          <w:szCs w:val="22"/>
          <w:lang w:val="lv-LV"/>
        </w:rPr>
      </w:pPr>
      <w:r w:rsidRPr="00484698">
        <w:rPr>
          <w:b/>
          <w:sz w:val="22"/>
          <w:szCs w:val="22"/>
          <w:lang w:val="lv-LV"/>
        </w:rPr>
        <w:lastRenderedPageBreak/>
        <w:t>Ādažu Bērnu un jaunatnes sporta skola</w:t>
      </w:r>
      <w:r w:rsidRPr="00484698">
        <w:rPr>
          <w:sz w:val="22"/>
          <w:szCs w:val="22"/>
          <w:lang w:val="lv-LV"/>
        </w:rPr>
        <w:t>, adrese: Gaujas iela 30, Ādaži, Ādažu novads, LV-2164, atbildīgā persona - Dagnija Puķīte, t. 29277363;</w:t>
      </w:r>
    </w:p>
    <w:p w:rsidR="004D43AD" w:rsidRPr="00484698" w:rsidRDefault="004D43AD" w:rsidP="004D43AD">
      <w:pPr>
        <w:numPr>
          <w:ilvl w:val="2"/>
          <w:numId w:val="10"/>
        </w:numPr>
        <w:ind w:left="1276" w:hanging="709"/>
        <w:jc w:val="both"/>
        <w:rPr>
          <w:sz w:val="22"/>
          <w:szCs w:val="22"/>
          <w:lang w:val="lv-LV"/>
        </w:rPr>
      </w:pPr>
      <w:r w:rsidRPr="00484698">
        <w:rPr>
          <w:b/>
          <w:sz w:val="22"/>
          <w:szCs w:val="22"/>
          <w:lang w:val="lv-LV"/>
        </w:rPr>
        <w:t>Ādažu Kultūras centrs</w:t>
      </w:r>
      <w:r w:rsidRPr="00484698">
        <w:rPr>
          <w:sz w:val="22"/>
          <w:szCs w:val="22"/>
          <w:lang w:val="lv-LV"/>
        </w:rPr>
        <w:t xml:space="preserve">, adrese: Gaujas iela 33A, Ādaži, Ādažu novads, LV-2164, atbildīgā persona - </w:t>
      </w:r>
      <w:smartTag w:uri="urn:schemas-microsoft-com:office:smarttags" w:element="PersonName">
        <w:r w:rsidRPr="00484698">
          <w:rPr>
            <w:sz w:val="22"/>
            <w:szCs w:val="22"/>
            <w:lang w:val="lv-LV"/>
          </w:rPr>
          <w:t>Linda Tiļuga</w:t>
        </w:r>
      </w:smartTag>
      <w:r w:rsidRPr="00484698">
        <w:rPr>
          <w:sz w:val="22"/>
          <w:szCs w:val="22"/>
          <w:lang w:val="lv-LV"/>
        </w:rPr>
        <w:t>, t. 67997764;</w:t>
      </w:r>
    </w:p>
    <w:p w:rsidR="004D43AD" w:rsidRPr="00484698" w:rsidRDefault="004D43AD" w:rsidP="004D43AD">
      <w:pPr>
        <w:numPr>
          <w:ilvl w:val="2"/>
          <w:numId w:val="10"/>
        </w:numPr>
        <w:ind w:left="1276" w:hanging="709"/>
        <w:jc w:val="both"/>
        <w:rPr>
          <w:sz w:val="22"/>
          <w:szCs w:val="22"/>
          <w:lang w:val="lv-LV"/>
        </w:rPr>
      </w:pPr>
      <w:r w:rsidRPr="00484698">
        <w:rPr>
          <w:b/>
          <w:sz w:val="22"/>
          <w:szCs w:val="22"/>
          <w:lang w:val="lv-LV"/>
        </w:rPr>
        <w:t xml:space="preserve">Ādažu novada domes </w:t>
      </w:r>
      <w:r>
        <w:rPr>
          <w:b/>
          <w:sz w:val="22"/>
          <w:szCs w:val="22"/>
          <w:lang w:val="lv-LV"/>
        </w:rPr>
        <w:t>A</w:t>
      </w:r>
      <w:r w:rsidRPr="00484698">
        <w:rPr>
          <w:b/>
          <w:sz w:val="22"/>
          <w:szCs w:val="22"/>
          <w:lang w:val="lv-LV"/>
        </w:rPr>
        <w:t>dministrācija</w:t>
      </w:r>
      <w:r w:rsidRPr="00484698">
        <w:rPr>
          <w:sz w:val="22"/>
          <w:szCs w:val="22"/>
          <w:lang w:val="lv-LV"/>
        </w:rPr>
        <w:t xml:space="preserve">, adrese: Gaujas iela 33A, Ādaži, Ādažu novads, LV-2164, atbildīgā persona – </w:t>
      </w:r>
      <w:smartTag w:uri="urn:schemas-microsoft-com:office:smarttags" w:element="PersonName">
        <w:r w:rsidRPr="00484698">
          <w:rPr>
            <w:sz w:val="22"/>
            <w:szCs w:val="22"/>
            <w:lang w:val="lv-LV"/>
          </w:rPr>
          <w:t>Guntis Porietis</w:t>
        </w:r>
      </w:smartTag>
      <w:r w:rsidRPr="00484698">
        <w:rPr>
          <w:sz w:val="22"/>
          <w:szCs w:val="22"/>
          <w:lang w:val="lv-LV"/>
        </w:rPr>
        <w:t>, t. 67997585.</w:t>
      </w:r>
    </w:p>
    <w:p w:rsidR="004D43AD" w:rsidRPr="00484698" w:rsidRDefault="004D43AD" w:rsidP="004D43AD">
      <w:pPr>
        <w:numPr>
          <w:ilvl w:val="2"/>
          <w:numId w:val="10"/>
        </w:numPr>
        <w:ind w:left="1276" w:hanging="709"/>
        <w:jc w:val="both"/>
        <w:rPr>
          <w:sz w:val="22"/>
          <w:szCs w:val="22"/>
          <w:lang w:val="lv-LV"/>
        </w:rPr>
      </w:pPr>
      <w:r w:rsidRPr="00484698">
        <w:rPr>
          <w:b/>
          <w:sz w:val="22"/>
          <w:szCs w:val="22"/>
          <w:lang w:val="lv-LV"/>
        </w:rPr>
        <w:t xml:space="preserve">Ādažu bibliotēka, </w:t>
      </w:r>
      <w:r w:rsidRPr="00266785">
        <w:rPr>
          <w:sz w:val="22"/>
          <w:szCs w:val="22"/>
          <w:lang w:val="lv-LV"/>
        </w:rPr>
        <w:t>adrese: Gaujas iela 27B,</w:t>
      </w:r>
      <w:r w:rsidRPr="00484698">
        <w:rPr>
          <w:sz w:val="22"/>
          <w:szCs w:val="22"/>
          <w:lang w:val="lv-LV"/>
        </w:rPr>
        <w:t xml:space="preserve"> Ādaži, Ādažu novads, LV-2164, atbildīgā persona –Mirdza Dzirniece, t.67996266. </w:t>
      </w:r>
    </w:p>
    <w:p w:rsidR="004D43AD" w:rsidRPr="00484698" w:rsidRDefault="004D43AD" w:rsidP="004D43AD">
      <w:pPr>
        <w:numPr>
          <w:ilvl w:val="0"/>
          <w:numId w:val="10"/>
        </w:numPr>
        <w:spacing w:before="120"/>
        <w:jc w:val="center"/>
        <w:rPr>
          <w:b/>
          <w:sz w:val="22"/>
          <w:szCs w:val="22"/>
          <w:lang w:val="lv-LV"/>
        </w:rPr>
      </w:pPr>
      <w:r w:rsidRPr="00484698">
        <w:rPr>
          <w:b/>
          <w:sz w:val="22"/>
          <w:szCs w:val="22"/>
          <w:lang w:val="lv-LV"/>
        </w:rPr>
        <w:t>Pušu saistības</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Izpildītāji apņemas:</w:t>
      </w:r>
    </w:p>
    <w:p w:rsidR="004D43AD" w:rsidRPr="00484698" w:rsidRDefault="004D43AD" w:rsidP="004D43AD">
      <w:pPr>
        <w:numPr>
          <w:ilvl w:val="2"/>
          <w:numId w:val="10"/>
        </w:numPr>
        <w:ind w:left="1276" w:hanging="709"/>
        <w:jc w:val="both"/>
        <w:rPr>
          <w:sz w:val="22"/>
          <w:szCs w:val="22"/>
          <w:lang w:val="lv-LV"/>
        </w:rPr>
      </w:pPr>
      <w:r w:rsidRPr="00484698">
        <w:rPr>
          <w:sz w:val="22"/>
          <w:szCs w:val="22"/>
          <w:lang w:val="lv-LV"/>
        </w:rPr>
        <w:t>nodrošināt Pakalpojuma izpildi Pasūtītājam un tā iestādēm uz katra atsevišķa pasūtījuma pamata, par Iepirkumā piedāvātajām cenām (2., 3. un 4.pielikums) vai zemāku cenu;</w:t>
      </w:r>
    </w:p>
    <w:p w:rsidR="004D43AD" w:rsidRPr="00484698" w:rsidRDefault="004D43AD" w:rsidP="004D43AD">
      <w:pPr>
        <w:numPr>
          <w:ilvl w:val="2"/>
          <w:numId w:val="10"/>
        </w:numPr>
        <w:ind w:left="1276" w:hanging="709"/>
        <w:jc w:val="both"/>
        <w:rPr>
          <w:sz w:val="22"/>
          <w:szCs w:val="22"/>
          <w:lang w:val="lv-LV"/>
        </w:rPr>
      </w:pPr>
      <w:r w:rsidRPr="00484698">
        <w:rPr>
          <w:sz w:val="22"/>
          <w:szCs w:val="22"/>
          <w:lang w:val="lv-LV"/>
        </w:rPr>
        <w:t xml:space="preserve">izpildot Pakalpojumu ievērot Latvijas Republikā spēkā esošos normatīvos aktus, kas regulē pasažieru komercpārvadājumus; </w:t>
      </w:r>
    </w:p>
    <w:p w:rsidR="004D43AD" w:rsidRPr="00484698" w:rsidRDefault="004D43AD" w:rsidP="004D43AD">
      <w:pPr>
        <w:numPr>
          <w:ilvl w:val="2"/>
          <w:numId w:val="10"/>
        </w:numPr>
        <w:ind w:left="1276" w:hanging="709"/>
        <w:jc w:val="both"/>
        <w:rPr>
          <w:sz w:val="22"/>
          <w:szCs w:val="22"/>
          <w:lang w:val="lv-LV"/>
        </w:rPr>
      </w:pPr>
      <w:r w:rsidRPr="00484698">
        <w:rPr>
          <w:sz w:val="22"/>
          <w:szCs w:val="22"/>
          <w:lang w:val="lv-LV"/>
        </w:rPr>
        <w:t xml:space="preserve">iznomāt transportlīdzekļus, kas paredzēti pasažieru pārvadāšanai un atbilst Latvijas Republikā spēkā esošajiem normatīvajiem aktiem, kas nosaka autotransporta līdzekļu tehniskās ekspluatācijas noteikumus; </w:t>
      </w:r>
    </w:p>
    <w:p w:rsidR="004D43AD" w:rsidRPr="00484698" w:rsidRDefault="004D43AD" w:rsidP="004D43AD">
      <w:pPr>
        <w:numPr>
          <w:ilvl w:val="2"/>
          <w:numId w:val="10"/>
        </w:numPr>
        <w:ind w:left="1276" w:hanging="709"/>
        <w:jc w:val="both"/>
        <w:rPr>
          <w:sz w:val="22"/>
          <w:szCs w:val="22"/>
          <w:lang w:val="lv-LV"/>
        </w:rPr>
      </w:pPr>
      <w:r w:rsidRPr="00484698">
        <w:rPr>
          <w:sz w:val="22"/>
          <w:szCs w:val="22"/>
          <w:lang w:val="lv-LV"/>
        </w:rPr>
        <w:t xml:space="preserve">patstāvīgi izpildīt Līgumā paredzētos Pakalpojumu, izmantojot savā īpašumā, valdījumā vai turējumā esošos autotransporta līdzekļus; </w:t>
      </w:r>
    </w:p>
    <w:p w:rsidR="004D43AD" w:rsidRPr="00484698" w:rsidRDefault="004D43AD" w:rsidP="004D43AD">
      <w:pPr>
        <w:numPr>
          <w:ilvl w:val="2"/>
          <w:numId w:val="10"/>
        </w:numPr>
        <w:ind w:left="1276" w:hanging="709"/>
        <w:jc w:val="both"/>
        <w:rPr>
          <w:sz w:val="22"/>
          <w:szCs w:val="22"/>
          <w:lang w:val="lv-LV"/>
        </w:rPr>
      </w:pPr>
      <w:r w:rsidRPr="00484698">
        <w:rPr>
          <w:sz w:val="22"/>
          <w:szCs w:val="22"/>
          <w:lang w:val="lv-LV"/>
        </w:rPr>
        <w:t xml:space="preserve">kompensēt Pasūtītājam zaudējumus, kas radušies Izpildītāju vainas vai neuzmanības dēļ 10 (desmit) darba dienu laikā no pretenzijas nosūtīšanas dienas; </w:t>
      </w:r>
    </w:p>
    <w:p w:rsidR="004D43AD" w:rsidRPr="00484698" w:rsidRDefault="004D43AD" w:rsidP="004D43AD">
      <w:pPr>
        <w:numPr>
          <w:ilvl w:val="2"/>
          <w:numId w:val="10"/>
        </w:numPr>
        <w:ind w:left="1276" w:hanging="709"/>
        <w:jc w:val="both"/>
        <w:rPr>
          <w:sz w:val="22"/>
          <w:szCs w:val="22"/>
          <w:lang w:val="lv-LV"/>
        </w:rPr>
      </w:pPr>
      <w:r w:rsidRPr="00484698">
        <w:rPr>
          <w:sz w:val="22"/>
          <w:szCs w:val="22"/>
          <w:lang w:val="lv-LV"/>
        </w:rPr>
        <w:t xml:space="preserve">savlaicīgi pieprasīt no Pasūtītāja visu nepieciešamo informāciju un dokumentāciju Pakalpojuma pienācīgai izpildei; </w:t>
      </w:r>
    </w:p>
    <w:p w:rsidR="004D43AD" w:rsidRPr="00484698" w:rsidRDefault="004D43AD" w:rsidP="004D43AD">
      <w:pPr>
        <w:numPr>
          <w:ilvl w:val="2"/>
          <w:numId w:val="10"/>
        </w:numPr>
        <w:ind w:left="1276" w:hanging="709"/>
        <w:jc w:val="both"/>
        <w:rPr>
          <w:sz w:val="22"/>
          <w:szCs w:val="22"/>
          <w:lang w:val="lv-LV"/>
        </w:rPr>
      </w:pPr>
      <w:r w:rsidRPr="00484698">
        <w:rPr>
          <w:sz w:val="22"/>
          <w:szCs w:val="22"/>
          <w:lang w:val="lv-LV"/>
        </w:rPr>
        <w:t>Pakalpojuma izpildē nodrošināt izmantojamo autotransporta līdzekļu drošu ekspluatāciju, ievērojot visas Latvijas Republikas teritorijā spēkā esošajos normatīvajos aktos noteiktās tehniskās, sanitārās, vides aizsardzības un ugunsdrošības prasības.</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Pasūtītājs apņemas:</w:t>
      </w:r>
    </w:p>
    <w:p w:rsidR="004D43AD" w:rsidRPr="00484698" w:rsidRDefault="004D43AD" w:rsidP="004D43AD">
      <w:pPr>
        <w:numPr>
          <w:ilvl w:val="2"/>
          <w:numId w:val="10"/>
        </w:numPr>
        <w:ind w:left="1276" w:hanging="709"/>
        <w:jc w:val="both"/>
        <w:rPr>
          <w:sz w:val="22"/>
          <w:szCs w:val="22"/>
          <w:lang w:val="lv-LV"/>
        </w:rPr>
      </w:pPr>
      <w:r w:rsidRPr="00484698">
        <w:rPr>
          <w:sz w:val="22"/>
          <w:szCs w:val="22"/>
          <w:lang w:val="lv-LV"/>
        </w:rPr>
        <w:t xml:space="preserve">veikt Līgumā paredzētos maksājumus par Pakalpojumu; </w:t>
      </w:r>
    </w:p>
    <w:p w:rsidR="004D43AD" w:rsidRPr="00484698" w:rsidRDefault="004D43AD" w:rsidP="004D43AD">
      <w:pPr>
        <w:numPr>
          <w:ilvl w:val="2"/>
          <w:numId w:val="10"/>
        </w:numPr>
        <w:ind w:left="1276" w:hanging="709"/>
        <w:jc w:val="both"/>
        <w:rPr>
          <w:sz w:val="22"/>
          <w:szCs w:val="22"/>
          <w:lang w:val="lv-LV"/>
        </w:rPr>
      </w:pPr>
      <w:r w:rsidRPr="00484698">
        <w:rPr>
          <w:sz w:val="22"/>
          <w:szCs w:val="22"/>
          <w:lang w:val="lv-LV"/>
        </w:rPr>
        <w:t>pēc Izpildītāju pieprasījuma sniegt Izpildītājiem visu nepieciešamo informāciju Pakalpojuma izpildes nodrošināšanai.</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Pasūtītājs ir tiesīgs jebkurā brīdī sniegt Izpildītājiem saistošus norādījumus par līgumsaistību izpildi, kas var </w:t>
      </w:r>
      <w:r>
        <w:rPr>
          <w:sz w:val="22"/>
          <w:szCs w:val="22"/>
          <w:lang w:val="lv-LV"/>
        </w:rPr>
        <w:t>ie</w:t>
      </w:r>
      <w:r w:rsidRPr="00484698">
        <w:rPr>
          <w:sz w:val="22"/>
          <w:szCs w:val="22"/>
          <w:lang w:val="lv-LV"/>
        </w:rPr>
        <w:t>tvert izmaiņas Pasūtītāja pasažieru pārvadājumu maršrutā un laikos, autotransportlīdzekļu skaitā un to aprīkojumā.</w:t>
      </w:r>
    </w:p>
    <w:p w:rsidR="004D43AD" w:rsidRPr="00484698" w:rsidRDefault="004D43AD" w:rsidP="004D43AD">
      <w:pPr>
        <w:numPr>
          <w:ilvl w:val="0"/>
          <w:numId w:val="10"/>
        </w:numPr>
        <w:spacing w:before="120"/>
        <w:jc w:val="center"/>
        <w:rPr>
          <w:b/>
          <w:sz w:val="22"/>
          <w:szCs w:val="22"/>
          <w:lang w:val="lv-LV"/>
        </w:rPr>
      </w:pPr>
      <w:r w:rsidRPr="00484698">
        <w:rPr>
          <w:b/>
          <w:sz w:val="22"/>
          <w:szCs w:val="22"/>
          <w:lang w:val="lv-LV"/>
        </w:rPr>
        <w:t>Izpildītāja izvēles kārtība, līgumcena un norēķinu kārtība</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Katrā atsevišķā Pakalpojuma nepieciešamības gadījumā Pasūtītāja pilnvarotās personas veic cenu aptauju starp Izpildītājiem, nosūtot tiem Pakalpojuma pieprasījumu uz Līgumā norādīto e-pasta adresi, kurā informē par plānoto Pakalpojuma saņemšanas laiku, pārvadājamo personu skaitu, maršrutu un citas būtiskas ziņas, </w:t>
      </w:r>
      <w:r>
        <w:rPr>
          <w:sz w:val="22"/>
          <w:szCs w:val="22"/>
          <w:lang w:val="lv-LV"/>
        </w:rPr>
        <w:t>kā arī</w:t>
      </w:r>
      <w:r w:rsidRPr="00484698">
        <w:rPr>
          <w:sz w:val="22"/>
          <w:szCs w:val="22"/>
          <w:lang w:val="lv-LV"/>
        </w:rPr>
        <w:t xml:space="preserve"> lūdz iesniegt informāciju par Pakalpojuma saņemšanas iespēju un Izpildītāju piedāvāto cenu. P</w:t>
      </w:r>
      <w:r>
        <w:rPr>
          <w:sz w:val="22"/>
          <w:szCs w:val="22"/>
          <w:lang w:val="lv-LV"/>
        </w:rPr>
        <w:t>akalpojumā p</w:t>
      </w:r>
      <w:r w:rsidRPr="00484698">
        <w:rPr>
          <w:sz w:val="22"/>
          <w:szCs w:val="22"/>
          <w:lang w:val="lv-LV"/>
        </w:rPr>
        <w:t>ieprasījumā Pasūtītājs norāda visiem Izpildītājiem vienādu piedāvājuma iesniegšanas termiņu. Izpildītāji ir tiesīgi piedāvāt zemāku Pakalpojuma cenu par iepirkumā piedāvāto cenu, bet tā nedrīkst būt augstāka par Izpildītāju piedāvāto cenu Iepirkumā.</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Pasūtītājs nekavējoties apstiprina </w:t>
      </w:r>
      <w:r>
        <w:rPr>
          <w:sz w:val="22"/>
          <w:szCs w:val="22"/>
          <w:lang w:val="lv-LV"/>
        </w:rPr>
        <w:t xml:space="preserve">katram </w:t>
      </w:r>
      <w:r w:rsidRPr="00484698">
        <w:rPr>
          <w:sz w:val="22"/>
          <w:szCs w:val="22"/>
          <w:lang w:val="lv-LV"/>
        </w:rPr>
        <w:t>Izpildītāj</w:t>
      </w:r>
      <w:r>
        <w:rPr>
          <w:sz w:val="22"/>
          <w:szCs w:val="22"/>
          <w:lang w:val="lv-LV"/>
        </w:rPr>
        <w:t>a</w:t>
      </w:r>
      <w:r w:rsidRPr="00484698">
        <w:rPr>
          <w:sz w:val="22"/>
          <w:szCs w:val="22"/>
          <w:lang w:val="lv-LV"/>
        </w:rPr>
        <w:t xml:space="preserve">m tā piedāvājuma elektroniskas saņemšanas faktu.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Izpildītājiem piedāvājumā ir jāiesniedz visa informācija par visiem Pa</w:t>
      </w:r>
      <w:r>
        <w:rPr>
          <w:sz w:val="22"/>
          <w:szCs w:val="22"/>
          <w:lang w:val="lv-LV"/>
        </w:rPr>
        <w:t>kalpojuma</w:t>
      </w:r>
      <w:r w:rsidRPr="00484698">
        <w:rPr>
          <w:sz w:val="22"/>
          <w:szCs w:val="22"/>
          <w:lang w:val="lv-LV"/>
        </w:rPr>
        <w:t xml:space="preserve"> pieprasījumā norādītajiem nosacījumiem, tai skaitā par konkrētā pakalpojuma cenu.  </w:t>
      </w:r>
    </w:p>
    <w:p w:rsidR="004D43AD" w:rsidRPr="00484698" w:rsidRDefault="004D43AD" w:rsidP="004D43AD">
      <w:pPr>
        <w:numPr>
          <w:ilvl w:val="1"/>
          <w:numId w:val="10"/>
        </w:numPr>
        <w:spacing w:before="120"/>
        <w:ind w:left="567" w:hanging="567"/>
        <w:jc w:val="both"/>
        <w:rPr>
          <w:color w:val="FF0000"/>
          <w:sz w:val="22"/>
          <w:szCs w:val="22"/>
          <w:lang w:val="lv-LV"/>
        </w:rPr>
      </w:pPr>
      <w:r w:rsidRPr="00484698">
        <w:rPr>
          <w:sz w:val="22"/>
          <w:szCs w:val="22"/>
          <w:lang w:val="lv-LV"/>
        </w:rPr>
        <w:t xml:space="preserve">Pasūtītāja pārstāvis izvēlas Izpildītāju, pamatojoties uz aptaujas laikā saņemtajiem Izpildītāju piedāvājumiem. </w:t>
      </w:r>
      <w:r>
        <w:rPr>
          <w:sz w:val="22"/>
          <w:szCs w:val="22"/>
          <w:lang w:val="lv-LV"/>
        </w:rPr>
        <w:t>N</w:t>
      </w:r>
      <w:r w:rsidRPr="00484698">
        <w:rPr>
          <w:sz w:val="22"/>
          <w:szCs w:val="22"/>
          <w:lang w:val="lv-LV"/>
        </w:rPr>
        <w:t xml:space="preserve">o visām prasībām atbilstošajiem piedāvājumiem </w:t>
      </w:r>
      <w:r w:rsidRPr="00310DAF">
        <w:rPr>
          <w:sz w:val="22"/>
          <w:szCs w:val="22"/>
          <w:lang w:val="lv-LV"/>
        </w:rPr>
        <w:t>Pasūtītājam</w:t>
      </w:r>
      <w:r w:rsidRPr="00CF39B8">
        <w:rPr>
          <w:sz w:val="22"/>
          <w:szCs w:val="22"/>
          <w:lang w:val="lv-LV"/>
        </w:rPr>
        <w:t xml:space="preserve"> </w:t>
      </w:r>
      <w:r w:rsidRPr="00484698">
        <w:rPr>
          <w:sz w:val="22"/>
          <w:szCs w:val="22"/>
          <w:lang w:val="lv-LV"/>
        </w:rPr>
        <w:t>ir pienākums izvēlēties piedāvājumu ar viszemāko cenu.</w:t>
      </w:r>
      <w:r w:rsidRPr="00484698">
        <w:rPr>
          <w:color w:val="FF0000"/>
          <w:sz w:val="22"/>
          <w:szCs w:val="22"/>
          <w:lang w:val="lv-LV"/>
        </w:rPr>
        <w:t>.</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lastRenderedPageBreak/>
        <w:t xml:space="preserve">Pasūtītājs veic Pakalpojuma pasūtījumu, nosūtot rakstveida paziņojumu cenu aptaujā izvēlētajam Izpildītājam uz </w:t>
      </w:r>
      <w:r>
        <w:rPr>
          <w:sz w:val="22"/>
          <w:szCs w:val="22"/>
          <w:lang w:val="lv-LV"/>
        </w:rPr>
        <w:t>tā</w:t>
      </w:r>
      <w:r w:rsidRPr="00484698">
        <w:rPr>
          <w:sz w:val="22"/>
          <w:szCs w:val="22"/>
          <w:lang w:val="lv-LV"/>
        </w:rPr>
        <w:t xml:space="preserve"> e-pasta adresi. Pārējiem Izpildītājiem Pasūtītājs nosūta </w:t>
      </w:r>
      <w:r w:rsidRPr="00696EDF">
        <w:rPr>
          <w:sz w:val="22"/>
          <w:szCs w:val="22"/>
          <w:lang w:val="lv-LV"/>
        </w:rPr>
        <w:t>uz viņu e-pasta adresēm</w:t>
      </w:r>
      <w:r w:rsidRPr="00DB72DC">
        <w:rPr>
          <w:sz w:val="22"/>
          <w:szCs w:val="22"/>
          <w:lang w:val="lv-LV"/>
        </w:rPr>
        <w:t xml:space="preserve"> </w:t>
      </w:r>
      <w:r w:rsidRPr="00484698">
        <w:rPr>
          <w:sz w:val="22"/>
          <w:szCs w:val="22"/>
          <w:lang w:val="lv-LV"/>
        </w:rPr>
        <w:t>rakstveida paziņojumu par cenu aptaujas</w:t>
      </w:r>
      <w:r w:rsidRPr="00696EDF">
        <w:rPr>
          <w:sz w:val="22"/>
          <w:szCs w:val="22"/>
          <w:lang w:val="lv-LV"/>
        </w:rPr>
        <w:t xml:space="preserve"> </w:t>
      </w:r>
      <w:r w:rsidRPr="00484698">
        <w:rPr>
          <w:sz w:val="22"/>
          <w:szCs w:val="22"/>
          <w:lang w:val="lv-LV"/>
        </w:rPr>
        <w:t>rezultātu.</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Izpildītāju kontaktinformācija, kas izmantojama </w:t>
      </w:r>
      <w:r>
        <w:rPr>
          <w:sz w:val="22"/>
          <w:szCs w:val="22"/>
          <w:lang w:val="lv-LV"/>
        </w:rPr>
        <w:t>cenu</w:t>
      </w:r>
      <w:r w:rsidRPr="00484698">
        <w:rPr>
          <w:sz w:val="22"/>
          <w:szCs w:val="22"/>
          <w:lang w:val="lv-LV"/>
        </w:rPr>
        <w:t xml:space="preserve"> aptauju ietvaros:</w:t>
      </w:r>
    </w:p>
    <w:p w:rsidR="004D43AD" w:rsidRPr="00484698" w:rsidRDefault="004D43AD" w:rsidP="004D43AD">
      <w:pPr>
        <w:numPr>
          <w:ilvl w:val="2"/>
          <w:numId w:val="10"/>
        </w:numPr>
        <w:tabs>
          <w:tab w:val="num" w:pos="709"/>
        </w:tabs>
        <w:spacing w:before="120"/>
        <w:jc w:val="both"/>
        <w:rPr>
          <w:sz w:val="22"/>
          <w:szCs w:val="22"/>
          <w:lang w:val="lv-LV"/>
        </w:rPr>
      </w:pPr>
      <w:r w:rsidRPr="00484698">
        <w:rPr>
          <w:b/>
          <w:sz w:val="22"/>
          <w:szCs w:val="22"/>
          <w:lang w:val="lv-LV"/>
        </w:rPr>
        <w:t>Sia „xxx”</w:t>
      </w:r>
      <w:r w:rsidRPr="00484698">
        <w:rPr>
          <w:sz w:val="22"/>
          <w:szCs w:val="22"/>
          <w:lang w:val="lv-LV"/>
        </w:rPr>
        <w:t xml:space="preserve"> – kontaktpersona: ______________, t.____________, e-pasts: ______________; </w:t>
      </w:r>
    </w:p>
    <w:p w:rsidR="004D43AD" w:rsidRPr="00484698" w:rsidRDefault="004D43AD" w:rsidP="004D43AD">
      <w:pPr>
        <w:numPr>
          <w:ilvl w:val="2"/>
          <w:numId w:val="10"/>
        </w:numPr>
        <w:tabs>
          <w:tab w:val="num" w:pos="709"/>
        </w:tabs>
        <w:spacing w:before="120"/>
        <w:jc w:val="both"/>
        <w:rPr>
          <w:sz w:val="22"/>
          <w:szCs w:val="22"/>
          <w:lang w:val="lv-LV"/>
        </w:rPr>
      </w:pPr>
      <w:r w:rsidRPr="00484698">
        <w:rPr>
          <w:b/>
          <w:sz w:val="22"/>
          <w:szCs w:val="22"/>
          <w:lang w:val="lv-LV"/>
        </w:rPr>
        <w:t>Sia „xxx”</w:t>
      </w:r>
      <w:r w:rsidRPr="00484698">
        <w:rPr>
          <w:sz w:val="22"/>
          <w:szCs w:val="22"/>
          <w:lang w:val="lv-LV"/>
        </w:rPr>
        <w:t xml:space="preserve"> – kontaktpersona: ______________, t.____________, e-pasts: ______________; </w:t>
      </w:r>
    </w:p>
    <w:p w:rsidR="004D43AD" w:rsidRPr="00484698" w:rsidRDefault="004D43AD" w:rsidP="004D43AD">
      <w:pPr>
        <w:numPr>
          <w:ilvl w:val="2"/>
          <w:numId w:val="10"/>
        </w:numPr>
        <w:tabs>
          <w:tab w:val="num" w:pos="709"/>
        </w:tabs>
        <w:spacing w:before="120"/>
        <w:jc w:val="both"/>
        <w:rPr>
          <w:sz w:val="22"/>
          <w:szCs w:val="22"/>
          <w:lang w:val="lv-LV"/>
        </w:rPr>
      </w:pPr>
      <w:r w:rsidRPr="00484698">
        <w:rPr>
          <w:b/>
          <w:sz w:val="22"/>
          <w:szCs w:val="22"/>
          <w:lang w:val="lv-LV"/>
        </w:rPr>
        <w:t>Sia „xxx”</w:t>
      </w:r>
      <w:r w:rsidRPr="00484698">
        <w:rPr>
          <w:sz w:val="22"/>
          <w:szCs w:val="22"/>
          <w:lang w:val="lv-LV"/>
        </w:rPr>
        <w:t xml:space="preserve"> – kontaktpersona: ______________, t.____________, e-pasts: ______________; </w:t>
      </w:r>
    </w:p>
    <w:p w:rsidR="004D43AD" w:rsidRPr="00484698" w:rsidRDefault="004D43AD" w:rsidP="004D43AD">
      <w:pPr>
        <w:numPr>
          <w:ilvl w:val="2"/>
          <w:numId w:val="10"/>
        </w:numPr>
        <w:tabs>
          <w:tab w:val="num" w:pos="709"/>
        </w:tabs>
        <w:spacing w:before="120"/>
        <w:jc w:val="both"/>
        <w:rPr>
          <w:sz w:val="22"/>
          <w:szCs w:val="22"/>
          <w:lang w:val="lv-LV"/>
        </w:rPr>
      </w:pPr>
      <w:r w:rsidRPr="00484698">
        <w:rPr>
          <w:b/>
          <w:sz w:val="22"/>
          <w:szCs w:val="22"/>
          <w:lang w:val="lv-LV"/>
        </w:rPr>
        <w:t>Sia „xxx”</w:t>
      </w:r>
      <w:r w:rsidRPr="00484698">
        <w:rPr>
          <w:sz w:val="22"/>
          <w:szCs w:val="22"/>
          <w:lang w:val="lv-LV"/>
        </w:rPr>
        <w:t xml:space="preserve"> – kontaktpersona: ______________, t.____________, e-pasts: ______________; </w:t>
      </w:r>
    </w:p>
    <w:p w:rsidR="004D43AD" w:rsidRPr="00484698" w:rsidRDefault="004D43AD" w:rsidP="004D43AD">
      <w:pPr>
        <w:numPr>
          <w:ilvl w:val="2"/>
          <w:numId w:val="10"/>
        </w:numPr>
        <w:tabs>
          <w:tab w:val="num" w:pos="709"/>
        </w:tabs>
        <w:spacing w:before="120"/>
        <w:jc w:val="both"/>
        <w:rPr>
          <w:sz w:val="22"/>
          <w:szCs w:val="22"/>
          <w:lang w:val="lv-LV"/>
        </w:rPr>
      </w:pPr>
      <w:r w:rsidRPr="00484698">
        <w:rPr>
          <w:b/>
          <w:sz w:val="22"/>
          <w:szCs w:val="22"/>
          <w:lang w:val="lv-LV"/>
        </w:rPr>
        <w:t>Sia „xxx”</w:t>
      </w:r>
      <w:r w:rsidRPr="00484698">
        <w:rPr>
          <w:sz w:val="22"/>
          <w:szCs w:val="22"/>
          <w:lang w:val="lv-LV"/>
        </w:rPr>
        <w:t xml:space="preserve"> – kontaktpersona: ______________, t.____________, e-pasts: ______________; </w:t>
      </w:r>
    </w:p>
    <w:p w:rsidR="004D43AD" w:rsidRPr="00484698" w:rsidRDefault="004D43AD" w:rsidP="004D43AD">
      <w:pPr>
        <w:spacing w:before="120"/>
        <w:ind w:left="709"/>
        <w:jc w:val="both"/>
        <w:rPr>
          <w:sz w:val="22"/>
          <w:szCs w:val="22"/>
          <w:lang w:val="lv-LV"/>
        </w:rPr>
      </w:pPr>
      <w:r w:rsidRPr="00484698">
        <w:rPr>
          <w:sz w:val="22"/>
          <w:szCs w:val="22"/>
          <w:lang w:val="lv-LV"/>
        </w:rPr>
        <w:t>u.tt.</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Pakalpojuma līgumcena </w:t>
      </w:r>
      <w:r w:rsidRPr="00B47A0B">
        <w:rPr>
          <w:sz w:val="22"/>
          <w:szCs w:val="22"/>
          <w:lang w:val="lv-LV"/>
        </w:rPr>
        <w:t xml:space="preserve">vienā gadā </w:t>
      </w:r>
      <w:r w:rsidRPr="00B80F07">
        <w:rPr>
          <w:sz w:val="22"/>
          <w:szCs w:val="22"/>
          <w:lang w:val="lv-LV"/>
        </w:rPr>
        <w:t xml:space="preserve">nevar pārsniegt </w:t>
      </w:r>
      <w:smartTag w:uri="schemas-tilde-lv/tildestengine" w:element="currency2">
        <w:smartTagPr>
          <w:attr w:name="currency_text" w:val="EUR"/>
          <w:attr w:name="currency_value" w:val="1"/>
          <w:attr w:name="currency_key" w:val="EUR"/>
          <w:attr w:name="currency_id" w:val="16"/>
        </w:smartTagPr>
        <w:r w:rsidRPr="00484698">
          <w:rPr>
            <w:b/>
            <w:sz w:val="22"/>
            <w:szCs w:val="22"/>
            <w:lang w:val="lv-LV"/>
          </w:rPr>
          <w:t>EUR</w:t>
        </w:r>
      </w:smartTag>
      <w:r w:rsidRPr="00484698">
        <w:rPr>
          <w:sz w:val="22"/>
          <w:szCs w:val="22"/>
          <w:lang w:val="lv-LV"/>
        </w:rPr>
        <w:t xml:space="preserve"> </w:t>
      </w:r>
      <w:r w:rsidRPr="00484698">
        <w:rPr>
          <w:b/>
          <w:sz w:val="22"/>
          <w:szCs w:val="22"/>
          <w:lang w:val="lv-LV"/>
        </w:rPr>
        <w:t xml:space="preserve">65 500,00 </w:t>
      </w:r>
      <w:r w:rsidRPr="00484698">
        <w:rPr>
          <w:sz w:val="22"/>
          <w:szCs w:val="22"/>
          <w:lang w:val="lv-LV"/>
        </w:rPr>
        <w:t>(sešdesmit pieci tūkstoši pieci simti eiro) bez pievienotās vērtības nodokļa (turpmāk - PVN).</w:t>
      </w:r>
      <w:r w:rsidRPr="00484698">
        <w:rPr>
          <w:b/>
          <w:sz w:val="22"/>
          <w:szCs w:val="22"/>
          <w:lang w:val="lv-LV"/>
        </w:rPr>
        <w:t xml:space="preserve"> </w:t>
      </w:r>
      <w:r w:rsidRPr="00484698">
        <w:rPr>
          <w:sz w:val="22"/>
          <w:szCs w:val="22"/>
          <w:lang w:val="lv-LV"/>
        </w:rPr>
        <w:t xml:space="preserve">Kopējā Pakalpojuma līgumcena trīs gados </w:t>
      </w:r>
      <w:r w:rsidRPr="00B47A0B">
        <w:rPr>
          <w:sz w:val="22"/>
          <w:szCs w:val="22"/>
          <w:lang w:val="lv-LV"/>
        </w:rPr>
        <w:t xml:space="preserve">nevar pārsnieg </w:t>
      </w:r>
      <w:r w:rsidRPr="00484698">
        <w:rPr>
          <w:sz w:val="22"/>
          <w:szCs w:val="22"/>
          <w:lang w:val="lv-LV"/>
        </w:rPr>
        <w:t xml:space="preserve">ir </w:t>
      </w:r>
      <w:smartTag w:uri="schemas-tilde-lv/tildestengine" w:element="currency2">
        <w:smartTagPr>
          <w:attr w:name="currency_text" w:val="EUR"/>
          <w:attr w:name="currency_value" w:val="1"/>
          <w:attr w:name="currency_key" w:val="EUR"/>
          <w:attr w:name="currency_id" w:val="16"/>
        </w:smartTagPr>
        <w:r w:rsidRPr="00484698">
          <w:rPr>
            <w:b/>
            <w:sz w:val="22"/>
            <w:szCs w:val="22"/>
            <w:lang w:val="lv-LV"/>
          </w:rPr>
          <w:t>EUR</w:t>
        </w:r>
      </w:smartTag>
      <w:r w:rsidRPr="00484698">
        <w:rPr>
          <w:sz w:val="22"/>
          <w:szCs w:val="22"/>
          <w:lang w:val="lv-LV"/>
        </w:rPr>
        <w:t xml:space="preserve"> </w:t>
      </w:r>
      <w:r w:rsidRPr="00484698">
        <w:rPr>
          <w:b/>
          <w:sz w:val="22"/>
          <w:szCs w:val="22"/>
          <w:lang w:val="lv-LV"/>
        </w:rPr>
        <w:t xml:space="preserve">196 500,00 </w:t>
      </w:r>
      <w:r w:rsidRPr="00484698">
        <w:rPr>
          <w:sz w:val="22"/>
          <w:szCs w:val="22"/>
          <w:lang w:val="lv-LV"/>
        </w:rPr>
        <w:t>(viens simts deviņdesmit seši  tūkstoši pieci simti eiro) bez PVN, izņemot 3.</w:t>
      </w:r>
      <w:r w:rsidRPr="00B47A0B">
        <w:rPr>
          <w:sz w:val="22"/>
          <w:szCs w:val="22"/>
          <w:lang w:val="lv-LV"/>
        </w:rPr>
        <w:t>8</w:t>
      </w:r>
      <w:r w:rsidRPr="00B80F07">
        <w:rPr>
          <w:sz w:val="22"/>
          <w:szCs w:val="22"/>
          <w:lang w:val="lv-LV"/>
        </w:rPr>
        <w:t>. punktā paredzētajā gadījumā</w:t>
      </w:r>
      <w:r w:rsidRPr="00484698">
        <w:rPr>
          <w:sz w:val="22"/>
          <w:szCs w:val="22"/>
          <w:lang w:val="lv-LV"/>
        </w:rPr>
        <w:t>.</w:t>
      </w:r>
      <w:r w:rsidRPr="00484698">
        <w:rPr>
          <w:b/>
          <w:sz w:val="22"/>
          <w:szCs w:val="22"/>
          <w:lang w:val="lv-LV"/>
        </w:rPr>
        <w:t xml:space="preserve">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Pasūtītājam un Izpildītāj</w:t>
      </w:r>
      <w:r w:rsidRPr="00B47A0B">
        <w:rPr>
          <w:sz w:val="22"/>
          <w:szCs w:val="22"/>
          <w:lang w:val="lv-LV"/>
        </w:rPr>
        <w:t>ie</w:t>
      </w:r>
      <w:r w:rsidRPr="00B80F07">
        <w:rPr>
          <w:sz w:val="22"/>
          <w:szCs w:val="22"/>
          <w:lang w:val="lv-LV"/>
        </w:rPr>
        <w:t xml:space="preserve">m par to vienojoties, Puses ir tiesīgas palielināt kopējo līgumcenu par 15%, ja tas atbilst </w:t>
      </w:r>
      <w:r w:rsidRPr="00484698">
        <w:rPr>
          <w:sz w:val="22"/>
          <w:szCs w:val="22"/>
          <w:lang w:val="lv-LV"/>
        </w:rPr>
        <w:t>iestāžu apstiprinātajiem budžetiem un iestādēm ir pieaugusi Pak</w:t>
      </w:r>
      <w:r w:rsidRPr="00B47A0B">
        <w:rPr>
          <w:sz w:val="22"/>
          <w:szCs w:val="22"/>
          <w:lang w:val="lv-LV"/>
        </w:rPr>
        <w:t>alpojuma saņemšanas apjoma vajadzība</w:t>
      </w:r>
      <w:r w:rsidRPr="00B80F07">
        <w:rPr>
          <w:sz w:val="22"/>
          <w:szCs w:val="22"/>
          <w:lang w:val="lv-LV"/>
        </w:rPr>
        <w:t>i.</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Pasūtītājs ir tiesīgs Līguma darbības laikā iegādāties Pakalpojumu, kuru kopējā līgumcena ir mazāka. Pakalpojums tiek pieprasīts iestāžu apstiprinātā budžeta ietvaros.</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Par katra atsevišķa Pakalpojuma izpildi Pasūtītājs maksā Izpildītājam, pamatojoties uz Izpildītāja iesniegtu rēķinu. Rēķins iesniedzams 10 (desmit) darba dienu laikā pēc Pakalpojuma sniegšanas pabeigšanas. Izpildītājs rēķinu sagatavo, iekļaujot tajā aptaujas ietvaros norunāto cenu un atsauci uz Līgumu.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Izpildītāji piemēro Pakalpojuma cenai rēķina izrakstīšanas brīdī spēkā esošo PVN likmi.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Pasūtītājs veic samaksu par Izpildītāja sniegto Pakalpojumu 15 (piecpadsmit) dienu laikā pēc rēķina saņemšanas, pārskaitot samaksu uz Izpildītāja bankas kontu.</w:t>
      </w:r>
    </w:p>
    <w:p w:rsidR="004D43AD" w:rsidRPr="00484698" w:rsidRDefault="004D43AD" w:rsidP="004D43AD">
      <w:pPr>
        <w:numPr>
          <w:ilvl w:val="0"/>
          <w:numId w:val="10"/>
        </w:numPr>
        <w:spacing w:before="120"/>
        <w:jc w:val="center"/>
        <w:rPr>
          <w:b/>
          <w:sz w:val="22"/>
          <w:szCs w:val="22"/>
          <w:lang w:val="lv-LV"/>
        </w:rPr>
      </w:pPr>
      <w:r w:rsidRPr="00484698">
        <w:rPr>
          <w:b/>
          <w:sz w:val="22"/>
          <w:szCs w:val="22"/>
          <w:lang w:val="lv-LV"/>
        </w:rPr>
        <w:t>Pušu atbildība un strīdu atrisināšana</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Par Pakalpojuma neizpildi vai nepilnīgu izpildi Puses ir atbildīgas saskaņā ar Latvijas Republikā spēkā esošajiem normatīvajiem aktiem un Līguma nosacījumiem.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Katrs Izpildītājs ir atbildīgs tikai par savu rīcību.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Par pasūtītā Pakalpojuma daļēju izpildi vai neizpildi Pasūtītājs ir tiesīgs noteikt, bet Izpildītājam ir pienākums maksāt Pasūtītājam līgumsodu 10 % (desmit procenti) no konkrētā pasūtītā Pakalpojuma cenas. Pasūtītājs ir tiesīgs ieturēt līgumsodu no galīgā norēķina. Pakalpojuma daļēja izpilde vai neizpilde tiek noformēta ar aktu, ko sastāda Pasūtītāja pilnvarota persona un kas kopā ar pretenziju nekavējoties tiek nosūtīta Izpildītājam. Pasūtītājs ir tiesīgs ieturēt līgumsodu no galīgā norēķina.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Ja Pasūtītājs kavē rēķina apmaksu vairāk par 5 (piecām) darba dienām, turklāt Izpildītājs rēķinu ir iesniedzis laicīgi, Pasūtītājs maksā Izpildītājam līgumsodu 0,5 % (nulle komats pieci procenti) apmērā no rēķina summas par katru nokavēto rēķina samaksas termiņa darba dienu, bet ne vairāk kā 10 % no nesamaksātā rēķina summas.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Līgumsods neatbrīvo Puses no saistību pienācīgas izpildes.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Izpildītāji garantē, ka tiem uz Līguma slēgšanas dienu un visā tā spēkā esamības laikā ir tiesības veikt pasažieru komercpārvadājumus, kurus paredz </w:t>
      </w:r>
      <w:smartTag w:uri="schemas-tilde-lv/tildestengine" w:element="veidnes">
        <w:smartTagPr>
          <w:attr w:name="id" w:val="-1"/>
          <w:attr w:name="baseform" w:val="Līgums"/>
          <w:attr w:name="text" w:val="Līgums"/>
        </w:smartTagPr>
        <w:smartTag w:uri="schemas-tilde-lv/tildestengine" w:element="veidnes">
          <w:smartTagPr>
            <w:attr w:name="id" w:val="-1"/>
            <w:attr w:name="baseform" w:val="Līgums"/>
            <w:attr w:name="text" w:val="Līgums"/>
          </w:smartTagPr>
          <w:r w:rsidRPr="00484698">
            <w:rPr>
              <w:sz w:val="22"/>
              <w:szCs w:val="22"/>
              <w:lang w:val="lv-LV"/>
            </w:rPr>
            <w:t>Līgums</w:t>
          </w:r>
        </w:smartTag>
        <w:r w:rsidRPr="00484698">
          <w:rPr>
            <w:sz w:val="22"/>
            <w:szCs w:val="22"/>
            <w:lang w:val="lv-LV"/>
          </w:rPr>
          <w:t>.</w:t>
        </w:r>
      </w:smartTag>
      <w:r w:rsidRPr="00484698">
        <w:rPr>
          <w:sz w:val="22"/>
          <w:szCs w:val="22"/>
          <w:lang w:val="lv-LV"/>
        </w:rPr>
        <w:t xml:space="preserve">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lastRenderedPageBreak/>
        <w:t xml:space="preserve">Visus ar Līgumu saistītos strīdus Puses risina saskaņā ar Latvijas Republikā spēkā esošajiem normatīvajiem aktiem. </w:t>
      </w:r>
    </w:p>
    <w:p w:rsidR="004D43AD" w:rsidRPr="00484698" w:rsidRDefault="004D43AD" w:rsidP="004D43AD">
      <w:pPr>
        <w:numPr>
          <w:ilvl w:val="0"/>
          <w:numId w:val="10"/>
        </w:numPr>
        <w:spacing w:before="120"/>
        <w:jc w:val="center"/>
        <w:rPr>
          <w:b/>
          <w:sz w:val="22"/>
          <w:szCs w:val="22"/>
          <w:lang w:val="lv-LV"/>
        </w:rPr>
      </w:pPr>
      <w:r w:rsidRPr="00484698">
        <w:rPr>
          <w:b/>
          <w:sz w:val="22"/>
          <w:szCs w:val="22"/>
          <w:lang w:val="lv-LV"/>
        </w:rPr>
        <w:t>Līguma darbības laiks, grozīšanas un laušanas kārtība</w:t>
      </w:r>
    </w:p>
    <w:p w:rsidR="004D43AD" w:rsidRPr="00484698" w:rsidRDefault="004D43AD" w:rsidP="004D43AD">
      <w:pPr>
        <w:numPr>
          <w:ilvl w:val="1"/>
          <w:numId w:val="10"/>
        </w:numPr>
        <w:spacing w:before="120"/>
        <w:ind w:left="567" w:hanging="567"/>
        <w:jc w:val="both"/>
        <w:rPr>
          <w:sz w:val="22"/>
          <w:szCs w:val="22"/>
          <w:lang w:val="lv-LV"/>
        </w:rPr>
      </w:pPr>
      <w:smartTag w:uri="schemas-tilde-lv/tildestengine" w:element="veidnes">
        <w:smartTagPr>
          <w:attr w:name="id" w:val="-1"/>
          <w:attr w:name="baseform" w:val="Līgums"/>
          <w:attr w:name="text" w:val="Līgums"/>
        </w:smartTagPr>
        <w:r w:rsidRPr="00484698">
          <w:rPr>
            <w:sz w:val="22"/>
            <w:szCs w:val="22"/>
            <w:lang w:val="lv-LV"/>
          </w:rPr>
          <w:t>Līgums</w:t>
        </w:r>
      </w:smartTag>
      <w:r w:rsidRPr="00484698">
        <w:rPr>
          <w:sz w:val="22"/>
          <w:szCs w:val="22"/>
          <w:lang w:val="lv-LV"/>
        </w:rPr>
        <w:t xml:space="preserve"> stājas spēkā ar parakstīšanas brīdi un </w:t>
      </w:r>
      <w:r w:rsidRPr="00484698">
        <w:rPr>
          <w:b/>
          <w:sz w:val="22"/>
          <w:szCs w:val="22"/>
          <w:lang w:val="lv-LV"/>
        </w:rPr>
        <w:t>ir spēkā 36 (trīsdesmit se</w:t>
      </w:r>
      <w:r w:rsidRPr="00B47A0B">
        <w:rPr>
          <w:b/>
          <w:sz w:val="22"/>
          <w:szCs w:val="22"/>
          <w:lang w:val="lv-LV"/>
        </w:rPr>
        <w:t>šus</w:t>
      </w:r>
      <w:r w:rsidRPr="00484698">
        <w:rPr>
          <w:b/>
          <w:sz w:val="22"/>
          <w:szCs w:val="22"/>
          <w:lang w:val="lv-LV"/>
        </w:rPr>
        <w:t>) mēnešus</w:t>
      </w:r>
      <w:r w:rsidRPr="00484698">
        <w:rPr>
          <w:sz w:val="22"/>
          <w:szCs w:val="22"/>
          <w:lang w:val="lv-LV"/>
        </w:rPr>
        <w:t xml:space="preserve"> vai līdz brīdim, kad Līguma ietvaros ir iztērēta visa kopējā līgumcena, ja šis nosacījums iestājas pirms ir pagājuši 36 (trīsdesmit seši) mēneši kopš Līguma parakstīšanas.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Līgumu var grozīt vai lauzt Pusēm savstarpēji rakstveidā vienojoties un ievērojot Latvijas Republikā spēkā esošos normatīvos aktus, izņemot 5.3.</w:t>
      </w:r>
      <w:r>
        <w:rPr>
          <w:sz w:val="22"/>
          <w:szCs w:val="22"/>
          <w:lang w:val="lv-LV"/>
        </w:rPr>
        <w:t xml:space="preserve"> </w:t>
      </w:r>
      <w:r w:rsidRPr="00484698">
        <w:rPr>
          <w:sz w:val="22"/>
          <w:szCs w:val="22"/>
          <w:lang w:val="lv-LV"/>
        </w:rPr>
        <w:t xml:space="preserve">punktā noteikto gadījumu.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Gadījumā, ja Izpildītājs nepienācīgi pilda savas saistības un pēc Pasūtītāja rakstveida brīdinājuma saņemšanas turpina tās nepildīt vai </w:t>
      </w:r>
      <w:r>
        <w:rPr>
          <w:sz w:val="22"/>
          <w:szCs w:val="22"/>
          <w:lang w:val="lv-LV"/>
        </w:rPr>
        <w:t xml:space="preserve">arī saistību </w:t>
      </w:r>
      <w:r w:rsidRPr="00484698">
        <w:rPr>
          <w:sz w:val="22"/>
          <w:szCs w:val="22"/>
          <w:lang w:val="lv-LV"/>
        </w:rPr>
        <w:t>izpilde neatbilst Pasūtītāja norādījumiem, Pasūtītājs ir tiesīgs vienpusēj</w:t>
      </w:r>
      <w:r>
        <w:rPr>
          <w:sz w:val="22"/>
          <w:szCs w:val="22"/>
          <w:lang w:val="lv-LV"/>
        </w:rPr>
        <w:t>i</w:t>
      </w:r>
      <w:r w:rsidRPr="00484698">
        <w:rPr>
          <w:sz w:val="22"/>
          <w:szCs w:val="22"/>
          <w:lang w:val="lv-LV"/>
        </w:rPr>
        <w:t xml:space="preserve"> lauzt Līgumu ar kādu no Izpildītājiem. </w:t>
      </w:r>
      <w:smartTag w:uri="schemas-tilde-lv/tildestengine" w:element="veidnes">
        <w:smartTagPr>
          <w:attr w:name="id" w:val="-1"/>
          <w:attr w:name="baseform" w:val="Līgums"/>
          <w:attr w:name="text" w:val="Līgums"/>
        </w:smartTagPr>
        <w:r w:rsidRPr="00484698">
          <w:rPr>
            <w:sz w:val="22"/>
            <w:szCs w:val="22"/>
            <w:lang w:val="lv-LV"/>
          </w:rPr>
          <w:t>Līgums</w:t>
        </w:r>
      </w:smartTag>
      <w:r w:rsidRPr="00484698">
        <w:rPr>
          <w:sz w:val="22"/>
          <w:szCs w:val="22"/>
          <w:lang w:val="lv-LV"/>
        </w:rPr>
        <w:t xml:space="preserve"> tiek uzskatīts par spēku zaudējušu datumā, kāds norādīts iepriekš nosūtītā paziņojumā.</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Ja veicot cenu aptauju vairākkārtēji (vismaz 3 (trīs) reizes 3 (trīs) mēnešu laikā) tiek saņemti nesamērīgi dārgi piedāvājumi, Pasūtītājam ir tiesības vienpersoniski izbeigt Līgumu, mēnesi iepriekš par to rakstveidā brīdinot Izpildītājus. Par nesamērīgi dārgu piedāvājumu tiks uzskatīts 3.nodaļā noteiktās cenu aptaujas rezultātā iegūtais lētākais piedāvājums, ja tā cena būs vairāk par 15 % augstāka, kā brīvā tirgū piedāvāta līdzvērtīga pakalpojuma cena (Pasūtītājam dokumentāli pierādot līdzvērtīgas pakalpojuma cenas piedāvājumu).</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Neviena no Pusēm neatbild par Līgumā noteikto saistību neizpildīšanu, ja tas noticis nepārvaramas varas rezultātā, piemēram, dabas katastrofas, sociālie konflikti, kā arī jaunu normatīvo aktu ieviešana, kas aizliedz vai nosaka citādu Līgumā paredzēto Pakalpojumu izpildi.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Katra no Pusēm 3 (trīs) dienu laikā informē otru Pusi par nepārvaramās varas iestāšanos</w:t>
      </w:r>
      <w:r>
        <w:rPr>
          <w:sz w:val="22"/>
          <w:szCs w:val="22"/>
          <w:lang w:val="lv-LV"/>
        </w:rPr>
        <w:t xml:space="preserve"> un</w:t>
      </w:r>
      <w:r w:rsidRPr="00484698">
        <w:rPr>
          <w:sz w:val="22"/>
          <w:szCs w:val="22"/>
          <w:lang w:val="lv-LV"/>
        </w:rPr>
        <w:t xml:space="preserve"> Puses vienojās par Līgumā noteikto termiņu pagarināšanu vai Līguma izbeigšanu.</w:t>
      </w:r>
    </w:p>
    <w:p w:rsidR="004D43AD" w:rsidRPr="00484698" w:rsidRDefault="004D43AD" w:rsidP="004D43AD">
      <w:pPr>
        <w:numPr>
          <w:ilvl w:val="0"/>
          <w:numId w:val="10"/>
        </w:numPr>
        <w:spacing w:before="120"/>
        <w:jc w:val="center"/>
        <w:rPr>
          <w:b/>
          <w:sz w:val="22"/>
          <w:szCs w:val="22"/>
          <w:lang w:val="lv-LV"/>
        </w:rPr>
      </w:pPr>
      <w:r w:rsidRPr="00484698">
        <w:rPr>
          <w:b/>
          <w:sz w:val="22"/>
          <w:szCs w:val="22"/>
          <w:lang w:val="lv-LV"/>
        </w:rPr>
        <w:t>Citi nosacījumi</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Ja kāds no Līguma noteikumiem zaudē juridisko spēku, tad tas neietekmē citus Līguma noteikumus. </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 xml:space="preserve">Visi Līguma pielikumi ir neatņemamas tā sastāvdaļas. </w:t>
      </w:r>
    </w:p>
    <w:p w:rsidR="004D43AD" w:rsidRPr="00484698" w:rsidRDefault="004D43AD" w:rsidP="004D43AD">
      <w:pPr>
        <w:numPr>
          <w:ilvl w:val="1"/>
          <w:numId w:val="10"/>
        </w:numPr>
        <w:spacing w:before="120"/>
        <w:ind w:left="567" w:hanging="567"/>
        <w:jc w:val="both"/>
        <w:rPr>
          <w:sz w:val="22"/>
          <w:szCs w:val="22"/>
          <w:lang w:val="lv-LV"/>
        </w:rPr>
      </w:pPr>
      <w:smartTag w:uri="schemas-tilde-lv/tildestengine" w:element="veidnes">
        <w:smartTagPr>
          <w:attr w:name="id" w:val="-1"/>
          <w:attr w:name="baseform" w:val="Līgums"/>
          <w:attr w:name="text" w:val="Līgums"/>
        </w:smartTagPr>
        <w:r w:rsidRPr="00484698">
          <w:rPr>
            <w:sz w:val="22"/>
            <w:szCs w:val="22"/>
            <w:lang w:val="lv-LV"/>
          </w:rPr>
          <w:t>Līgums</w:t>
        </w:r>
      </w:smartTag>
      <w:r w:rsidRPr="00484698">
        <w:rPr>
          <w:sz w:val="22"/>
          <w:szCs w:val="22"/>
          <w:lang w:val="lv-LV"/>
        </w:rPr>
        <w:t xml:space="preserve"> sastādīts xx</w:t>
      </w:r>
      <w:r w:rsidRPr="00B80F07">
        <w:rPr>
          <w:sz w:val="22"/>
          <w:szCs w:val="22"/>
          <w:lang w:val="lv-LV"/>
        </w:rPr>
        <w:t xml:space="preserve"> eksemplāros </w:t>
      </w:r>
      <w:r w:rsidRPr="00484698">
        <w:rPr>
          <w:sz w:val="22"/>
          <w:szCs w:val="22"/>
          <w:lang w:val="lv-LV"/>
        </w:rPr>
        <w:t>ar vienādu juridisko spēku, no kuriem viens atrodas pie Pasūtītāja un viens pie katra Izpildītāja.</w:t>
      </w:r>
    </w:p>
    <w:p w:rsidR="004D43AD" w:rsidRPr="00484698" w:rsidRDefault="004D43AD" w:rsidP="004D43AD">
      <w:pPr>
        <w:numPr>
          <w:ilvl w:val="1"/>
          <w:numId w:val="10"/>
        </w:numPr>
        <w:spacing w:before="120"/>
        <w:ind w:left="567" w:hanging="567"/>
        <w:jc w:val="both"/>
        <w:rPr>
          <w:sz w:val="22"/>
          <w:szCs w:val="22"/>
          <w:lang w:val="lv-LV"/>
        </w:rPr>
      </w:pPr>
      <w:r w:rsidRPr="00484698">
        <w:rPr>
          <w:sz w:val="22"/>
          <w:szCs w:val="22"/>
          <w:lang w:val="lv-LV"/>
        </w:rPr>
        <w:t>Līgumam ir xx pielikumi:</w:t>
      </w:r>
    </w:p>
    <w:p w:rsidR="004D43AD" w:rsidRPr="00484698" w:rsidRDefault="004D43AD" w:rsidP="004D43AD">
      <w:pPr>
        <w:numPr>
          <w:ilvl w:val="2"/>
          <w:numId w:val="10"/>
        </w:numPr>
        <w:ind w:left="1276" w:hanging="709"/>
        <w:jc w:val="both"/>
        <w:rPr>
          <w:sz w:val="22"/>
          <w:szCs w:val="22"/>
          <w:lang w:val="lv-LV"/>
        </w:rPr>
      </w:pPr>
      <w:r w:rsidRPr="00484698">
        <w:rPr>
          <w:sz w:val="22"/>
          <w:szCs w:val="22"/>
          <w:lang w:val="lv-LV"/>
        </w:rPr>
        <w:t>Iepirkuma tehniskā specifikācija</w:t>
      </w:r>
      <w:r>
        <w:rPr>
          <w:sz w:val="22"/>
          <w:szCs w:val="22"/>
          <w:lang w:val="lv-LV"/>
        </w:rPr>
        <w:t>,</w:t>
      </w:r>
      <w:r w:rsidRPr="00484698">
        <w:rPr>
          <w:sz w:val="22"/>
          <w:szCs w:val="22"/>
          <w:lang w:val="lv-LV"/>
        </w:rPr>
        <w:t xml:space="preserve"> uz 2 (divām) lp.;</w:t>
      </w:r>
    </w:p>
    <w:p w:rsidR="004D43AD" w:rsidRPr="00960959" w:rsidRDefault="004D43AD" w:rsidP="004D43AD">
      <w:pPr>
        <w:numPr>
          <w:ilvl w:val="2"/>
          <w:numId w:val="10"/>
        </w:numPr>
        <w:spacing w:before="120"/>
        <w:ind w:hanging="624"/>
        <w:jc w:val="both"/>
        <w:rPr>
          <w:sz w:val="22"/>
          <w:szCs w:val="22"/>
          <w:lang w:val="lv-LV"/>
        </w:rPr>
      </w:pPr>
      <w:r w:rsidRPr="00960959">
        <w:rPr>
          <w:b/>
          <w:sz w:val="22"/>
          <w:szCs w:val="22"/>
          <w:lang w:val="lv-LV"/>
        </w:rPr>
        <w:t>Sia „___________”</w:t>
      </w:r>
      <w:r w:rsidRPr="00960959">
        <w:rPr>
          <w:sz w:val="22"/>
          <w:szCs w:val="22"/>
          <w:lang w:val="lv-LV"/>
        </w:rPr>
        <w:t xml:space="preserve"> finanšu piedāvājums iepirkumā</w:t>
      </w:r>
      <w:r>
        <w:rPr>
          <w:sz w:val="22"/>
          <w:szCs w:val="22"/>
          <w:lang w:val="lv-LV"/>
        </w:rPr>
        <w:t>, uz X (skaits</w:t>
      </w:r>
      <w:r w:rsidRPr="00886D1F">
        <w:rPr>
          <w:sz w:val="22"/>
          <w:szCs w:val="22"/>
          <w:lang w:val="lv-LV"/>
        </w:rPr>
        <w:t>) lp.</w:t>
      </w:r>
      <w:r w:rsidRPr="00960959">
        <w:rPr>
          <w:sz w:val="22"/>
          <w:szCs w:val="22"/>
          <w:lang w:val="lv-LV"/>
        </w:rPr>
        <w:t>;</w:t>
      </w:r>
    </w:p>
    <w:p w:rsidR="004D43AD" w:rsidRPr="00960959" w:rsidRDefault="004D43AD" w:rsidP="004D43AD">
      <w:pPr>
        <w:numPr>
          <w:ilvl w:val="2"/>
          <w:numId w:val="10"/>
        </w:numPr>
        <w:spacing w:before="120"/>
        <w:ind w:hanging="624"/>
        <w:jc w:val="both"/>
        <w:rPr>
          <w:sz w:val="22"/>
          <w:szCs w:val="22"/>
          <w:lang w:val="lv-LV"/>
        </w:rPr>
      </w:pPr>
      <w:r w:rsidRPr="00960959">
        <w:rPr>
          <w:b/>
          <w:sz w:val="22"/>
          <w:szCs w:val="22"/>
          <w:lang w:val="lv-LV"/>
        </w:rPr>
        <w:t>Sia „___________”</w:t>
      </w:r>
      <w:r w:rsidRPr="00960959">
        <w:rPr>
          <w:sz w:val="22"/>
          <w:szCs w:val="22"/>
          <w:lang w:val="lv-LV"/>
        </w:rPr>
        <w:t xml:space="preserve"> finanšu piedāvājums iepirkumā</w:t>
      </w:r>
      <w:r>
        <w:rPr>
          <w:sz w:val="22"/>
          <w:szCs w:val="22"/>
          <w:lang w:val="lv-LV"/>
        </w:rPr>
        <w:t>, uz X (skaits</w:t>
      </w:r>
      <w:r w:rsidRPr="00886D1F">
        <w:rPr>
          <w:sz w:val="22"/>
          <w:szCs w:val="22"/>
          <w:lang w:val="lv-LV"/>
        </w:rPr>
        <w:t>) lp.</w:t>
      </w:r>
      <w:r w:rsidRPr="00960959">
        <w:rPr>
          <w:sz w:val="22"/>
          <w:szCs w:val="22"/>
          <w:lang w:val="lv-LV"/>
        </w:rPr>
        <w:t>;</w:t>
      </w:r>
    </w:p>
    <w:p w:rsidR="004D43AD" w:rsidRPr="00960959" w:rsidRDefault="004D43AD" w:rsidP="004D43AD">
      <w:pPr>
        <w:numPr>
          <w:ilvl w:val="2"/>
          <w:numId w:val="10"/>
        </w:numPr>
        <w:spacing w:before="120"/>
        <w:ind w:hanging="624"/>
        <w:jc w:val="both"/>
        <w:rPr>
          <w:sz w:val="22"/>
          <w:szCs w:val="22"/>
          <w:lang w:val="lv-LV"/>
        </w:rPr>
      </w:pPr>
      <w:r w:rsidRPr="00960959">
        <w:rPr>
          <w:b/>
          <w:sz w:val="22"/>
          <w:szCs w:val="22"/>
          <w:lang w:val="lv-LV"/>
        </w:rPr>
        <w:t>Sia „___________”</w:t>
      </w:r>
      <w:r w:rsidRPr="00960959">
        <w:rPr>
          <w:sz w:val="22"/>
          <w:szCs w:val="22"/>
          <w:lang w:val="lv-LV"/>
        </w:rPr>
        <w:t xml:space="preserve"> finanšu piedāvājums iepirkumā</w:t>
      </w:r>
      <w:r>
        <w:rPr>
          <w:sz w:val="22"/>
          <w:szCs w:val="22"/>
          <w:lang w:val="lv-LV"/>
        </w:rPr>
        <w:t>, uz X (skaits</w:t>
      </w:r>
      <w:r w:rsidRPr="00886D1F">
        <w:rPr>
          <w:sz w:val="22"/>
          <w:szCs w:val="22"/>
          <w:lang w:val="lv-LV"/>
        </w:rPr>
        <w:t>) lp.</w:t>
      </w:r>
      <w:r w:rsidRPr="00960959">
        <w:rPr>
          <w:sz w:val="22"/>
          <w:szCs w:val="22"/>
          <w:lang w:val="lv-LV"/>
        </w:rPr>
        <w:t>;</w:t>
      </w:r>
    </w:p>
    <w:p w:rsidR="004D43AD" w:rsidRPr="00960959" w:rsidRDefault="004D43AD" w:rsidP="004D43AD">
      <w:pPr>
        <w:numPr>
          <w:ilvl w:val="2"/>
          <w:numId w:val="10"/>
        </w:numPr>
        <w:spacing w:before="120"/>
        <w:ind w:hanging="624"/>
        <w:jc w:val="both"/>
        <w:rPr>
          <w:sz w:val="22"/>
          <w:szCs w:val="22"/>
          <w:lang w:val="lv-LV"/>
        </w:rPr>
      </w:pPr>
      <w:r w:rsidRPr="00960959">
        <w:rPr>
          <w:b/>
          <w:sz w:val="22"/>
          <w:szCs w:val="22"/>
          <w:lang w:val="lv-LV"/>
        </w:rPr>
        <w:t>Sia „___________”</w:t>
      </w:r>
      <w:r w:rsidRPr="00960959">
        <w:rPr>
          <w:sz w:val="22"/>
          <w:szCs w:val="22"/>
          <w:lang w:val="lv-LV"/>
        </w:rPr>
        <w:t xml:space="preserve"> finanšu piedāvājums iepirkumā</w:t>
      </w:r>
      <w:r>
        <w:rPr>
          <w:sz w:val="22"/>
          <w:szCs w:val="22"/>
          <w:lang w:val="lv-LV"/>
        </w:rPr>
        <w:t>, uz X (skaits</w:t>
      </w:r>
      <w:r w:rsidRPr="00886D1F">
        <w:rPr>
          <w:sz w:val="22"/>
          <w:szCs w:val="22"/>
          <w:lang w:val="lv-LV"/>
        </w:rPr>
        <w:t>) lp.</w:t>
      </w:r>
      <w:r w:rsidRPr="00960959">
        <w:rPr>
          <w:sz w:val="22"/>
          <w:szCs w:val="22"/>
          <w:lang w:val="lv-LV"/>
        </w:rPr>
        <w:t>;</w:t>
      </w:r>
    </w:p>
    <w:p w:rsidR="004D43AD" w:rsidRPr="00960959" w:rsidRDefault="004D43AD" w:rsidP="004D43AD">
      <w:pPr>
        <w:numPr>
          <w:ilvl w:val="2"/>
          <w:numId w:val="10"/>
        </w:numPr>
        <w:spacing w:before="120"/>
        <w:ind w:hanging="624"/>
        <w:jc w:val="both"/>
        <w:rPr>
          <w:sz w:val="22"/>
          <w:szCs w:val="22"/>
          <w:lang w:val="lv-LV"/>
        </w:rPr>
      </w:pPr>
      <w:r w:rsidRPr="00960959">
        <w:rPr>
          <w:b/>
          <w:sz w:val="22"/>
          <w:szCs w:val="22"/>
          <w:lang w:val="lv-LV"/>
        </w:rPr>
        <w:t>Sia „___________”</w:t>
      </w:r>
      <w:r w:rsidRPr="00960959">
        <w:rPr>
          <w:sz w:val="22"/>
          <w:szCs w:val="22"/>
          <w:lang w:val="lv-LV"/>
        </w:rPr>
        <w:t xml:space="preserve"> finanšu piedāvājums iepirkumā</w:t>
      </w:r>
      <w:r>
        <w:rPr>
          <w:sz w:val="22"/>
          <w:szCs w:val="22"/>
          <w:lang w:val="lv-LV"/>
        </w:rPr>
        <w:t>, uz X (skaits</w:t>
      </w:r>
      <w:r w:rsidRPr="00886D1F">
        <w:rPr>
          <w:sz w:val="22"/>
          <w:szCs w:val="22"/>
          <w:lang w:val="lv-LV"/>
        </w:rPr>
        <w:t>) lp.</w:t>
      </w:r>
    </w:p>
    <w:p w:rsidR="004D43AD" w:rsidRPr="00484698" w:rsidRDefault="004D43AD" w:rsidP="004D43AD">
      <w:pPr>
        <w:numPr>
          <w:ilvl w:val="0"/>
          <w:numId w:val="10"/>
        </w:numPr>
        <w:spacing w:before="120" w:after="120"/>
        <w:ind w:left="357" w:hanging="357"/>
        <w:jc w:val="center"/>
        <w:rPr>
          <w:sz w:val="22"/>
          <w:szCs w:val="22"/>
          <w:lang w:val="lv-LV"/>
        </w:rPr>
      </w:pPr>
      <w:r w:rsidRPr="00484698">
        <w:rPr>
          <w:b/>
          <w:sz w:val="22"/>
          <w:szCs w:val="22"/>
          <w:lang w:val="lv-LV"/>
        </w:rPr>
        <w:t>Pušu rekvizīti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3995"/>
        <w:gridCol w:w="44"/>
      </w:tblGrid>
      <w:tr w:rsidR="004D43AD" w:rsidRPr="00484698" w:rsidTr="0004788C">
        <w:trPr>
          <w:gridAfter w:val="1"/>
          <w:wAfter w:w="44" w:type="dxa"/>
          <w:jc w:val="center"/>
        </w:trPr>
        <w:tc>
          <w:tcPr>
            <w:tcW w:w="8136" w:type="dxa"/>
            <w:gridSpan w:val="2"/>
            <w:tcBorders>
              <w:bottom w:val="nil"/>
            </w:tcBorders>
          </w:tcPr>
          <w:p w:rsidR="004D43AD" w:rsidRPr="00484698" w:rsidRDefault="004D43AD" w:rsidP="0004788C">
            <w:pPr>
              <w:tabs>
                <w:tab w:val="left" w:pos="5040"/>
              </w:tabs>
              <w:spacing w:before="120"/>
              <w:ind w:right="-31"/>
              <w:jc w:val="center"/>
              <w:rPr>
                <w:b/>
                <w:u w:val="single"/>
                <w:lang w:val="lv-LV"/>
              </w:rPr>
            </w:pPr>
            <w:r w:rsidRPr="00484698">
              <w:rPr>
                <w:b/>
                <w:sz w:val="22"/>
                <w:szCs w:val="22"/>
                <w:u w:val="single"/>
                <w:lang w:val="lv-LV"/>
              </w:rPr>
              <w:t>PASŪTĪTĀJS:</w:t>
            </w:r>
          </w:p>
        </w:tc>
      </w:tr>
      <w:tr w:rsidR="004D43AD" w:rsidRPr="00484698" w:rsidTr="0004788C">
        <w:trPr>
          <w:gridAfter w:val="1"/>
          <w:wAfter w:w="44" w:type="dxa"/>
          <w:jc w:val="center"/>
        </w:trPr>
        <w:tc>
          <w:tcPr>
            <w:tcW w:w="8136" w:type="dxa"/>
            <w:gridSpan w:val="2"/>
          </w:tcPr>
          <w:p w:rsidR="004D43AD" w:rsidRPr="00484698" w:rsidRDefault="004D43AD" w:rsidP="0004788C">
            <w:pPr>
              <w:spacing w:before="120"/>
              <w:ind w:right="-31"/>
              <w:jc w:val="center"/>
              <w:rPr>
                <w:b/>
                <w:lang w:val="lv-LV"/>
              </w:rPr>
            </w:pPr>
            <w:r w:rsidRPr="00484698">
              <w:rPr>
                <w:b/>
                <w:sz w:val="22"/>
                <w:szCs w:val="22"/>
                <w:lang w:val="lv-LV"/>
              </w:rPr>
              <w:t>Ādažu novada dome</w:t>
            </w:r>
          </w:p>
          <w:p w:rsidR="004D43AD" w:rsidRPr="00484698" w:rsidRDefault="004D43AD" w:rsidP="0004788C">
            <w:pPr>
              <w:ind w:right="-31"/>
              <w:jc w:val="center"/>
              <w:rPr>
                <w:lang w:val="lv-LV"/>
              </w:rPr>
            </w:pPr>
            <w:r w:rsidRPr="00484698">
              <w:rPr>
                <w:sz w:val="22"/>
                <w:szCs w:val="22"/>
                <w:lang w:val="lv-LV"/>
              </w:rPr>
              <w:t xml:space="preserve">reģ. Nr. </w:t>
            </w:r>
            <w:smartTag w:uri="schemas-tilde-lv/tildestengine" w:element="phone">
              <w:smartTagPr>
                <w:attr w:name="phone_prefix" w:val="9000"/>
                <w:attr w:name="phone_number" w:val="0048472"/>
              </w:smartTagPr>
              <w:r w:rsidRPr="00484698">
                <w:rPr>
                  <w:sz w:val="22"/>
                  <w:szCs w:val="22"/>
                  <w:lang w:val="lv-LV"/>
                </w:rPr>
                <w:t>90000048472</w:t>
              </w:r>
            </w:smartTag>
          </w:p>
          <w:p w:rsidR="004D43AD" w:rsidRPr="00484698" w:rsidRDefault="004D43AD" w:rsidP="0004788C">
            <w:pPr>
              <w:ind w:right="-31"/>
              <w:jc w:val="center"/>
              <w:rPr>
                <w:lang w:val="lv-LV"/>
              </w:rPr>
            </w:pPr>
            <w:r w:rsidRPr="00484698">
              <w:rPr>
                <w:sz w:val="22"/>
                <w:szCs w:val="22"/>
                <w:lang w:val="lv-LV"/>
              </w:rPr>
              <w:t>Adrese: Gaujas iela 33A, Ādaži, LV-2164</w:t>
            </w:r>
          </w:p>
          <w:p w:rsidR="004D43AD" w:rsidRPr="00484698" w:rsidRDefault="004D43AD" w:rsidP="0004788C">
            <w:pPr>
              <w:ind w:right="-31"/>
              <w:jc w:val="center"/>
              <w:rPr>
                <w:lang w:val="lv-LV"/>
              </w:rPr>
            </w:pPr>
            <w:r w:rsidRPr="00484698">
              <w:rPr>
                <w:sz w:val="22"/>
                <w:szCs w:val="22"/>
                <w:lang w:val="lv-LV"/>
              </w:rPr>
              <w:t>Banka: Valsts kase</w:t>
            </w:r>
          </w:p>
          <w:p w:rsidR="004D43AD" w:rsidRPr="00484698" w:rsidRDefault="004D43AD" w:rsidP="0004788C">
            <w:pPr>
              <w:ind w:right="-31"/>
              <w:jc w:val="center"/>
              <w:rPr>
                <w:lang w:val="lv-LV"/>
              </w:rPr>
            </w:pPr>
            <w:r w:rsidRPr="00484698">
              <w:rPr>
                <w:sz w:val="22"/>
                <w:szCs w:val="22"/>
                <w:lang w:val="lv-LV"/>
              </w:rPr>
              <w:t>kods: TRELV22</w:t>
            </w:r>
          </w:p>
          <w:p w:rsidR="004D43AD" w:rsidRPr="00484698" w:rsidRDefault="004D43AD" w:rsidP="0004788C">
            <w:pPr>
              <w:ind w:right="-31"/>
              <w:jc w:val="center"/>
              <w:rPr>
                <w:b/>
                <w:i/>
                <w:color w:val="FF0000"/>
                <w:lang w:val="lv-LV"/>
              </w:rPr>
            </w:pPr>
            <w:r w:rsidRPr="00484698">
              <w:rPr>
                <w:sz w:val="22"/>
                <w:szCs w:val="22"/>
                <w:lang w:val="lv-LV"/>
              </w:rPr>
              <w:t>n/k: LV43TREL9802419010000</w:t>
            </w:r>
          </w:p>
          <w:p w:rsidR="004D43AD" w:rsidRPr="00484698" w:rsidRDefault="004D43AD" w:rsidP="0004788C">
            <w:pPr>
              <w:overflowPunct w:val="0"/>
              <w:autoSpaceDE w:val="0"/>
              <w:autoSpaceDN w:val="0"/>
              <w:adjustRightInd w:val="0"/>
              <w:ind w:right="-31"/>
              <w:jc w:val="center"/>
              <w:rPr>
                <w:rFonts w:eastAsia="MS Mincho"/>
                <w:lang w:val="lv-LV"/>
              </w:rPr>
            </w:pPr>
          </w:p>
          <w:p w:rsidR="004D43AD" w:rsidRPr="00484698" w:rsidRDefault="004D43AD" w:rsidP="0004788C">
            <w:pPr>
              <w:overflowPunct w:val="0"/>
              <w:autoSpaceDE w:val="0"/>
              <w:autoSpaceDN w:val="0"/>
              <w:adjustRightInd w:val="0"/>
              <w:ind w:right="-31"/>
              <w:jc w:val="center"/>
              <w:rPr>
                <w:rFonts w:eastAsia="MS Mincho"/>
                <w:lang w:val="lv-LV"/>
              </w:rPr>
            </w:pPr>
            <w:r w:rsidRPr="00484698">
              <w:rPr>
                <w:rFonts w:eastAsia="MS Mincho"/>
                <w:sz w:val="22"/>
                <w:szCs w:val="22"/>
                <w:lang w:val="lv-LV"/>
              </w:rPr>
              <w:t>___________________________________</w:t>
            </w:r>
          </w:p>
          <w:p w:rsidR="004D43AD" w:rsidRPr="00484698" w:rsidRDefault="004D43AD" w:rsidP="0004788C">
            <w:pPr>
              <w:overflowPunct w:val="0"/>
              <w:autoSpaceDE w:val="0"/>
              <w:autoSpaceDN w:val="0"/>
              <w:adjustRightInd w:val="0"/>
              <w:ind w:right="-31"/>
              <w:jc w:val="center"/>
              <w:rPr>
                <w:rFonts w:eastAsia="MS Mincho"/>
                <w:lang w:val="lv-LV"/>
              </w:rPr>
            </w:pPr>
            <w:r w:rsidRPr="00484698">
              <w:rPr>
                <w:rFonts w:eastAsia="MS Mincho"/>
                <w:sz w:val="22"/>
                <w:szCs w:val="22"/>
                <w:lang w:val="lv-LV"/>
              </w:rPr>
              <w:t>Izpilddirektors</w:t>
            </w:r>
          </w:p>
          <w:p w:rsidR="004D43AD" w:rsidRPr="00484698" w:rsidRDefault="004D43AD" w:rsidP="0004788C">
            <w:pPr>
              <w:overflowPunct w:val="0"/>
              <w:autoSpaceDE w:val="0"/>
              <w:autoSpaceDN w:val="0"/>
              <w:adjustRightInd w:val="0"/>
              <w:spacing w:after="120"/>
              <w:ind w:right="-31"/>
              <w:jc w:val="center"/>
              <w:rPr>
                <w:rFonts w:eastAsia="MS Mincho"/>
                <w:b/>
                <w:lang w:val="lv-LV"/>
              </w:rPr>
            </w:pPr>
            <w:smartTag w:uri="urn:schemas-microsoft-com:office:smarttags" w:element="PersonName">
              <w:r w:rsidRPr="00484698">
                <w:rPr>
                  <w:rFonts w:eastAsia="MS Mincho"/>
                  <w:b/>
                  <w:sz w:val="22"/>
                  <w:szCs w:val="22"/>
                  <w:lang w:val="lv-LV"/>
                </w:rPr>
                <w:t>Guntis Porietis</w:t>
              </w:r>
            </w:smartTag>
          </w:p>
        </w:tc>
      </w:tr>
      <w:tr w:rsidR="004D43AD" w:rsidRPr="00484698" w:rsidTr="0004788C">
        <w:trPr>
          <w:gridAfter w:val="1"/>
          <w:wAfter w:w="44" w:type="dxa"/>
          <w:jc w:val="center"/>
        </w:trPr>
        <w:tc>
          <w:tcPr>
            <w:tcW w:w="8136" w:type="dxa"/>
            <w:gridSpan w:val="2"/>
          </w:tcPr>
          <w:p w:rsidR="004D43AD" w:rsidRPr="00484698" w:rsidRDefault="004D43AD" w:rsidP="0004788C">
            <w:pPr>
              <w:tabs>
                <w:tab w:val="left" w:pos="5670"/>
              </w:tabs>
              <w:spacing w:before="120"/>
              <w:ind w:firstLine="360"/>
              <w:jc w:val="center"/>
              <w:rPr>
                <w:b/>
                <w:lang w:val="lv-LV"/>
              </w:rPr>
            </w:pPr>
            <w:r w:rsidRPr="00484698">
              <w:rPr>
                <w:b/>
                <w:sz w:val="22"/>
                <w:szCs w:val="22"/>
                <w:u w:val="single"/>
                <w:lang w:val="lv-LV"/>
              </w:rPr>
              <w:lastRenderedPageBreak/>
              <w:t>IZPILDĪTĀJI:</w:t>
            </w:r>
          </w:p>
        </w:tc>
      </w:tr>
      <w:tr w:rsidR="004D43AD" w:rsidRPr="00484698" w:rsidTr="0004788C">
        <w:trPr>
          <w:gridAfter w:val="1"/>
          <w:wAfter w:w="44" w:type="dxa"/>
          <w:jc w:val="center"/>
        </w:trPr>
        <w:tc>
          <w:tcPr>
            <w:tcW w:w="4141" w:type="dxa"/>
          </w:tcPr>
          <w:p w:rsidR="004D43AD" w:rsidRPr="00484698" w:rsidRDefault="004D43AD" w:rsidP="0004788C">
            <w:pPr>
              <w:tabs>
                <w:tab w:val="left" w:pos="5670"/>
              </w:tabs>
              <w:jc w:val="center"/>
              <w:rPr>
                <w:lang w:val="lv-LV"/>
              </w:rPr>
            </w:pPr>
          </w:p>
        </w:tc>
        <w:tc>
          <w:tcPr>
            <w:tcW w:w="3995" w:type="dxa"/>
          </w:tcPr>
          <w:p w:rsidR="004D43AD" w:rsidRPr="00484698" w:rsidRDefault="004D43AD" w:rsidP="0004788C">
            <w:pPr>
              <w:jc w:val="center"/>
              <w:rPr>
                <w:b/>
                <w:lang w:val="lv-LV"/>
              </w:rPr>
            </w:pPr>
          </w:p>
        </w:tc>
      </w:tr>
      <w:tr w:rsidR="004D43AD" w:rsidRPr="00484698" w:rsidTr="0004788C">
        <w:trPr>
          <w:jc w:val="center"/>
        </w:trPr>
        <w:tc>
          <w:tcPr>
            <w:tcW w:w="8180" w:type="dxa"/>
            <w:gridSpan w:val="3"/>
          </w:tcPr>
          <w:p w:rsidR="004D43AD" w:rsidRPr="00484698" w:rsidRDefault="004D43AD" w:rsidP="0004788C">
            <w:pPr>
              <w:tabs>
                <w:tab w:val="left" w:pos="5670"/>
              </w:tabs>
              <w:ind w:left="-147" w:firstLine="147"/>
              <w:jc w:val="center"/>
              <w:rPr>
                <w:rFonts w:eastAsia="MS Mincho"/>
                <w:lang w:val="lv-LV"/>
              </w:rPr>
            </w:pPr>
          </w:p>
        </w:tc>
      </w:tr>
    </w:tbl>
    <w:p w:rsidR="004D43AD" w:rsidRPr="00484698" w:rsidRDefault="004D43AD" w:rsidP="004D43AD">
      <w:pPr>
        <w:rPr>
          <w:lang w:val="lv-LV"/>
        </w:rPr>
      </w:pPr>
    </w:p>
    <w:p w:rsidR="004D43AD" w:rsidRPr="00484698" w:rsidRDefault="004D43AD" w:rsidP="004D43AD">
      <w:pPr>
        <w:rPr>
          <w:lang w:val="lv-LV"/>
        </w:rPr>
      </w:pPr>
    </w:p>
    <w:p w:rsidR="004D43AD" w:rsidRPr="00A94A6F" w:rsidRDefault="004D43AD" w:rsidP="004D43AD">
      <w:pPr>
        <w:rPr>
          <w:lang w:val="lv-LV"/>
        </w:rPr>
      </w:pPr>
    </w:p>
    <w:p w:rsidR="004D43AD" w:rsidRPr="00484698" w:rsidRDefault="004D43AD" w:rsidP="004D43AD">
      <w:pPr>
        <w:rPr>
          <w:lang w:val="lv-LV"/>
        </w:rPr>
      </w:pPr>
    </w:p>
    <w:p w:rsidR="004D43AD" w:rsidRPr="00484698" w:rsidRDefault="004D43AD" w:rsidP="004D43AD">
      <w:pPr>
        <w:rPr>
          <w:lang w:val="lv-LV"/>
        </w:rPr>
      </w:pPr>
    </w:p>
    <w:p w:rsidR="004D43AD" w:rsidRPr="00484698" w:rsidRDefault="004D43AD" w:rsidP="004D43AD">
      <w:pPr>
        <w:rPr>
          <w:lang w:val="lv-LV"/>
        </w:rPr>
      </w:pPr>
    </w:p>
    <w:p w:rsidR="004D43AD" w:rsidRPr="00484698" w:rsidRDefault="004D43AD" w:rsidP="004D43AD">
      <w:pPr>
        <w:rPr>
          <w:lang w:val="lv-LV"/>
        </w:rPr>
      </w:pPr>
    </w:p>
    <w:p w:rsidR="00256135" w:rsidRDefault="00256135" w:rsidP="004D43AD">
      <w:pPr>
        <w:spacing w:before="120"/>
        <w:jc w:val="center"/>
        <w:rPr>
          <w:lang w:val="lv-LV"/>
        </w:rPr>
      </w:pPr>
    </w:p>
    <w:sectPr w:rsidR="00256135" w:rsidSect="00CB350B">
      <w:footerReference w:type="defaul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48" w:rsidRDefault="00CE4D48">
      <w:r>
        <w:separator/>
      </w:r>
    </w:p>
  </w:endnote>
  <w:endnote w:type="continuationSeparator" w:id="0">
    <w:p w:rsidR="00CE4D48" w:rsidRDefault="00CE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Roman">
    <w:altName w:val="Times New Roman"/>
    <w:charset w:val="00"/>
    <w:family w:val="auto"/>
    <w:pitch w:val="default"/>
  </w:font>
  <w:font w:name="TTFF8BCC90t00">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0B" w:rsidRDefault="00CB35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0B" w:rsidRDefault="00CB350B">
    <w:pPr>
      <w:pStyle w:val="Footer"/>
      <w:jc w:val="right"/>
    </w:pPr>
    <w:r>
      <w:fldChar w:fldCharType="begin"/>
    </w:r>
    <w:r>
      <w:instrText xml:space="preserve"> PAGE </w:instrText>
    </w:r>
    <w:r>
      <w:fldChar w:fldCharType="separate"/>
    </w:r>
    <w:r w:rsidR="001B5EA7">
      <w:rPr>
        <w:noProof/>
      </w:rPr>
      <w:t>2</w:t>
    </w:r>
    <w:r>
      <w:fldChar w:fldCharType="end"/>
    </w:r>
  </w:p>
  <w:p w:rsidR="00CB350B" w:rsidRDefault="00CB3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0B" w:rsidRDefault="00CB35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0B" w:rsidRDefault="00CB350B">
    <w:pPr>
      <w:pStyle w:val="Footer"/>
    </w:pPr>
    <w:r>
      <w:rPr>
        <w:noProof/>
        <w:lang w:eastAsia="lv-LV"/>
      </w:rPr>
      <mc:AlternateContent>
        <mc:Choice Requires="wps">
          <w:drawing>
            <wp:anchor distT="0" distB="0" distL="0" distR="0" simplePos="0" relativeHeight="251659264" behindDoc="0" locked="0" layoutInCell="1" allowOverlap="1" wp14:anchorId="1D01A3BB" wp14:editId="62F2FAAC">
              <wp:simplePos x="0" y="0"/>
              <wp:positionH relativeFrom="margin">
                <wp:align>center</wp:align>
              </wp:positionH>
              <wp:positionV relativeFrom="paragraph">
                <wp:posOffset>635</wp:posOffset>
              </wp:positionV>
              <wp:extent cx="88900" cy="203835"/>
              <wp:effectExtent l="9525" t="635" r="635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50B" w:rsidRDefault="00CB350B">
                          <w:pPr>
                            <w:pStyle w:val="Footer"/>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sidR="001B5EA7">
                            <w:rPr>
                              <w:rStyle w:val="PageNumber"/>
                              <w:rFonts w:cs="Calibri"/>
                              <w:noProof/>
                            </w:rPr>
                            <w:t>6</w:t>
                          </w:r>
                          <w:r>
                            <w:rPr>
                              <w:rStyle w:val="PageNumber"/>
                              <w:rFonts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pt;height:16.0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UY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" stroked="f">
              <v:fill opacity="0"/>
              <v:textbox inset="0,0,0,0">
                <w:txbxContent>
                  <w:p w:rsidR="00CB350B" w:rsidRDefault="00CB350B">
                    <w:pPr>
                      <w:pStyle w:val="Footer"/>
                    </w:pP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sidR="001B5EA7">
                      <w:rPr>
                        <w:rStyle w:val="PageNumber"/>
                        <w:rFonts w:cs="Calibri"/>
                        <w:noProof/>
                      </w:rPr>
                      <w:t>6</w:t>
                    </w:r>
                    <w:r>
                      <w:rPr>
                        <w:rStyle w:val="PageNumber"/>
                        <w:rFonts w:cs="Calibri"/>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48" w:rsidRDefault="00CE4D48">
      <w:r>
        <w:separator/>
      </w:r>
    </w:p>
  </w:footnote>
  <w:footnote w:type="continuationSeparator" w:id="0">
    <w:p w:rsidR="00CE4D48" w:rsidRDefault="00CE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0B" w:rsidRDefault="00CB35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0B" w:rsidRDefault="00CB35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0B" w:rsidRDefault="00CB35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72164A6C"/>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FD33F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CC46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99"/>
    <w:rsid w:val="00002A59"/>
    <w:rsid w:val="000D7E5C"/>
    <w:rsid w:val="000E119A"/>
    <w:rsid w:val="0010058F"/>
    <w:rsid w:val="001252EA"/>
    <w:rsid w:val="00160D99"/>
    <w:rsid w:val="00173740"/>
    <w:rsid w:val="001B5EA7"/>
    <w:rsid w:val="00256135"/>
    <w:rsid w:val="00266291"/>
    <w:rsid w:val="00295513"/>
    <w:rsid w:val="002C4BE2"/>
    <w:rsid w:val="00307DB7"/>
    <w:rsid w:val="0039793E"/>
    <w:rsid w:val="003D0099"/>
    <w:rsid w:val="003E5BBA"/>
    <w:rsid w:val="00427894"/>
    <w:rsid w:val="0047660E"/>
    <w:rsid w:val="00494B9E"/>
    <w:rsid w:val="004B0C06"/>
    <w:rsid w:val="004B700D"/>
    <w:rsid w:val="004D43AD"/>
    <w:rsid w:val="004F2F0D"/>
    <w:rsid w:val="004F59D4"/>
    <w:rsid w:val="00513FDB"/>
    <w:rsid w:val="00514766"/>
    <w:rsid w:val="00543E7D"/>
    <w:rsid w:val="0060278C"/>
    <w:rsid w:val="006034B6"/>
    <w:rsid w:val="00623CB8"/>
    <w:rsid w:val="00661D24"/>
    <w:rsid w:val="00661DD1"/>
    <w:rsid w:val="00665B57"/>
    <w:rsid w:val="00670A5F"/>
    <w:rsid w:val="00695C18"/>
    <w:rsid w:val="006C1CAA"/>
    <w:rsid w:val="00701858"/>
    <w:rsid w:val="00793CB6"/>
    <w:rsid w:val="00797131"/>
    <w:rsid w:val="007B2BC7"/>
    <w:rsid w:val="007D2D6C"/>
    <w:rsid w:val="008035BC"/>
    <w:rsid w:val="0081357C"/>
    <w:rsid w:val="00827C8B"/>
    <w:rsid w:val="00847E1C"/>
    <w:rsid w:val="00897A30"/>
    <w:rsid w:val="00910F5C"/>
    <w:rsid w:val="0091182E"/>
    <w:rsid w:val="00961AB7"/>
    <w:rsid w:val="00967426"/>
    <w:rsid w:val="009D5902"/>
    <w:rsid w:val="009D7BFB"/>
    <w:rsid w:val="009E52DC"/>
    <w:rsid w:val="009F266A"/>
    <w:rsid w:val="009F47FB"/>
    <w:rsid w:val="009F6944"/>
    <w:rsid w:val="00A12FC2"/>
    <w:rsid w:val="00A30C57"/>
    <w:rsid w:val="00A43C27"/>
    <w:rsid w:val="00A638D5"/>
    <w:rsid w:val="00A97645"/>
    <w:rsid w:val="00AC6050"/>
    <w:rsid w:val="00B24A17"/>
    <w:rsid w:val="00B576AE"/>
    <w:rsid w:val="00B61B11"/>
    <w:rsid w:val="00B8172E"/>
    <w:rsid w:val="00BF25BF"/>
    <w:rsid w:val="00C02B5C"/>
    <w:rsid w:val="00C1685F"/>
    <w:rsid w:val="00C4160F"/>
    <w:rsid w:val="00C66AE6"/>
    <w:rsid w:val="00CB350B"/>
    <w:rsid w:val="00CE4D48"/>
    <w:rsid w:val="00D8502D"/>
    <w:rsid w:val="00D85F63"/>
    <w:rsid w:val="00DD3EAC"/>
    <w:rsid w:val="00DE2342"/>
    <w:rsid w:val="00E353C6"/>
    <w:rsid w:val="00E54AF9"/>
    <w:rsid w:val="00E604A5"/>
    <w:rsid w:val="00E653F0"/>
    <w:rsid w:val="00E667C3"/>
    <w:rsid w:val="00EC0C96"/>
    <w:rsid w:val="00EF6360"/>
    <w:rsid w:val="00F1571D"/>
    <w:rsid w:val="00F7234D"/>
    <w:rsid w:val="00F923A1"/>
    <w:rsid w:val="00FA5D0A"/>
    <w:rsid w:val="00FE0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currency2"/>
  <w:smartTagType w:namespaceuri="urn:schemas-microsoft-com:office:smarttags" w:name="PersonName"/>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1D"/>
    <w:pPr>
      <w:spacing w:after="0" w:line="240" w:lineRule="auto"/>
    </w:pPr>
    <w:rPr>
      <w:rFonts w:ascii="Times New Roman" w:eastAsia="Calibri" w:hAnsi="Times New Roman" w:cs="Times New Roman"/>
      <w:sz w:val="24"/>
      <w:szCs w:val="24"/>
      <w:lang w:val="ru-RU" w:eastAsia="ru-RU"/>
    </w:rPr>
  </w:style>
  <w:style w:type="paragraph" w:styleId="Heading1">
    <w:name w:val="heading 1"/>
    <w:basedOn w:val="Normal"/>
    <w:next w:val="Heading2"/>
    <w:link w:val="Heading1Char"/>
    <w:qFormat/>
    <w:rsid w:val="00F1571D"/>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qFormat/>
    <w:rsid w:val="00F1571D"/>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qFormat/>
    <w:rsid w:val="00F1571D"/>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qFormat/>
    <w:rsid w:val="00F1571D"/>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qFormat/>
    <w:rsid w:val="00F1571D"/>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qFormat/>
    <w:rsid w:val="00F1571D"/>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qFormat/>
    <w:rsid w:val="00F1571D"/>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qFormat/>
    <w:rsid w:val="00F1571D"/>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qFormat/>
    <w:rsid w:val="00F1571D"/>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71D"/>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F1571D"/>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F1571D"/>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F1571D"/>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F1571D"/>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F1571D"/>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F1571D"/>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F1571D"/>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F1571D"/>
    <w:rPr>
      <w:rFonts w:ascii="Times New Roman" w:eastAsia="Times New Roman" w:hAnsi="Times New Roman" w:cs="Times New Roman"/>
      <w:lang w:val="x-none" w:eastAsia="ar-SA"/>
    </w:rPr>
  </w:style>
  <w:style w:type="character" w:styleId="PageNumber">
    <w:name w:val="page number"/>
    <w:rsid w:val="00F1571D"/>
    <w:rPr>
      <w:rFonts w:cs="Times New Roman"/>
    </w:rPr>
  </w:style>
  <w:style w:type="paragraph" w:styleId="Footer">
    <w:name w:val="footer"/>
    <w:basedOn w:val="Normal"/>
    <w:link w:val="FooterChar"/>
    <w:rsid w:val="00F1571D"/>
    <w:pPr>
      <w:tabs>
        <w:tab w:val="center" w:pos="4153"/>
        <w:tab w:val="right" w:pos="8306"/>
      </w:tabs>
      <w:suppressAutoHyphens/>
    </w:pPr>
    <w:rPr>
      <w:rFonts w:cs="Calibri"/>
      <w:sz w:val="28"/>
      <w:szCs w:val="20"/>
      <w:lang w:val="lv-LV" w:eastAsia="ar-SA"/>
    </w:rPr>
  </w:style>
  <w:style w:type="character" w:customStyle="1" w:styleId="FooterChar">
    <w:name w:val="Footer Char"/>
    <w:basedOn w:val="DefaultParagraphFont"/>
    <w:link w:val="Footer"/>
    <w:rsid w:val="00F1571D"/>
    <w:rPr>
      <w:rFonts w:ascii="Times New Roman" w:eastAsia="Calibri" w:hAnsi="Times New Roman" w:cs="Calibri"/>
      <w:sz w:val="28"/>
      <w:szCs w:val="20"/>
      <w:lang w:eastAsia="ar-SA"/>
    </w:rPr>
  </w:style>
  <w:style w:type="paragraph" w:styleId="ListParagraph">
    <w:name w:val="List Paragraph"/>
    <w:basedOn w:val="Normal"/>
    <w:uiPriority w:val="34"/>
    <w:qFormat/>
    <w:rsid w:val="00F1571D"/>
    <w:pPr>
      <w:ind w:left="720"/>
      <w:contextualSpacing/>
    </w:pPr>
  </w:style>
  <w:style w:type="character" w:styleId="Hyperlink">
    <w:name w:val="Hyperlink"/>
    <w:uiPriority w:val="99"/>
    <w:rsid w:val="00F1571D"/>
    <w:rPr>
      <w:color w:val="0000FF"/>
      <w:u w:val="single"/>
    </w:rPr>
  </w:style>
  <w:style w:type="paragraph" w:styleId="Header">
    <w:name w:val="header"/>
    <w:basedOn w:val="Normal"/>
    <w:link w:val="HeaderChar"/>
    <w:uiPriority w:val="99"/>
    <w:rsid w:val="00F1571D"/>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uiPriority w:val="99"/>
    <w:rsid w:val="00F1571D"/>
    <w:rPr>
      <w:rFonts w:ascii="Times New Roman" w:eastAsia="Calibri" w:hAnsi="Times New Roman" w:cs="Times New Roman"/>
      <w:sz w:val="24"/>
      <w:szCs w:val="24"/>
      <w:lang w:val="x-none" w:eastAsia="ar-SA"/>
    </w:rPr>
  </w:style>
  <w:style w:type="paragraph" w:styleId="BodyTextIndent">
    <w:name w:val="Body Text Indent"/>
    <w:basedOn w:val="Normal"/>
    <w:link w:val="BodyTextIndentChar"/>
    <w:rsid w:val="00F1571D"/>
    <w:pPr>
      <w:spacing w:before="60" w:after="120"/>
      <w:ind w:left="720"/>
    </w:pPr>
    <w:rPr>
      <w:rFonts w:ascii="Tahoma" w:eastAsia="Times New Roman" w:hAnsi="Tahoma"/>
      <w:szCs w:val="20"/>
      <w:lang w:val="lv-LV" w:eastAsia="lv-LV"/>
    </w:rPr>
  </w:style>
  <w:style w:type="character" w:customStyle="1" w:styleId="BodyTextIndentChar">
    <w:name w:val="Body Text Indent Char"/>
    <w:basedOn w:val="DefaultParagraphFont"/>
    <w:link w:val="BodyTextIndent"/>
    <w:rsid w:val="00F1571D"/>
    <w:rPr>
      <w:rFonts w:ascii="Tahoma" w:eastAsia="Times New Roman" w:hAnsi="Tahoma" w:cs="Times New Roman"/>
      <w:sz w:val="24"/>
      <w:szCs w:val="20"/>
      <w:lang w:eastAsia="lv-LV"/>
    </w:rPr>
  </w:style>
  <w:style w:type="paragraph" w:customStyle="1" w:styleId="StyleHeading3Arial10ptCharChar">
    <w:name w:val="Style Heading 3 + Arial 10 pt Char Char"/>
    <w:basedOn w:val="Normal"/>
    <w:rsid w:val="00F1571D"/>
    <w:pPr>
      <w:tabs>
        <w:tab w:val="left" w:pos="720"/>
      </w:tabs>
      <w:suppressAutoHyphens/>
      <w:ind w:left="720" w:hanging="720"/>
    </w:pPr>
    <w:rPr>
      <w:rFonts w:eastAsia="Times New Roman"/>
      <w:lang w:val="lv-LV" w:eastAsia="ar-SA"/>
    </w:rPr>
  </w:style>
  <w:style w:type="paragraph" w:customStyle="1" w:styleId="Punkts">
    <w:name w:val="Punkts"/>
    <w:basedOn w:val="Normal"/>
    <w:next w:val="Apakpunkts"/>
    <w:rsid w:val="00F1571D"/>
    <w:pPr>
      <w:numPr>
        <w:numId w:val="8"/>
      </w:numPr>
    </w:pPr>
    <w:rPr>
      <w:rFonts w:ascii="Arial" w:eastAsia="Times New Roman" w:hAnsi="Arial"/>
      <w:b/>
      <w:sz w:val="20"/>
      <w:lang w:val="lv-LV" w:eastAsia="lv-LV"/>
    </w:rPr>
  </w:style>
  <w:style w:type="paragraph" w:customStyle="1" w:styleId="Apakpunkts">
    <w:name w:val="Apakšpunkts"/>
    <w:basedOn w:val="Normal"/>
    <w:rsid w:val="00F1571D"/>
    <w:pPr>
      <w:numPr>
        <w:ilvl w:val="1"/>
        <w:numId w:val="8"/>
      </w:numPr>
    </w:pPr>
    <w:rPr>
      <w:rFonts w:ascii="Arial" w:eastAsia="Times New Roman" w:hAnsi="Arial"/>
      <w:b/>
      <w:sz w:val="20"/>
      <w:lang w:val="lv-LV" w:eastAsia="lv-LV"/>
    </w:rPr>
  </w:style>
  <w:style w:type="paragraph" w:customStyle="1" w:styleId="Paragrfs">
    <w:name w:val="Paragrāfs"/>
    <w:basedOn w:val="Normal"/>
    <w:next w:val="Normal"/>
    <w:rsid w:val="00F1571D"/>
    <w:pPr>
      <w:numPr>
        <w:ilvl w:val="2"/>
        <w:numId w:val="8"/>
      </w:numPr>
      <w:jc w:val="both"/>
    </w:pPr>
    <w:rPr>
      <w:rFonts w:ascii="Arial" w:eastAsia="Times New Roman" w:hAnsi="Arial"/>
      <w:sz w:val="20"/>
      <w:lang w:val="lv-LV" w:eastAsia="lv-LV"/>
    </w:rPr>
  </w:style>
  <w:style w:type="paragraph" w:styleId="NormalWeb">
    <w:name w:val="Normal (Web)"/>
    <w:basedOn w:val="Normal"/>
    <w:semiHidden/>
    <w:rsid w:val="00AC6050"/>
    <w:pPr>
      <w:spacing w:before="100" w:beforeAutospacing="1" w:after="100" w:afterAutospacing="1"/>
    </w:pPr>
    <w:rPr>
      <w:rFonts w:eastAsia="Times New Roman"/>
      <w:lang w:val="lv-LV" w:eastAsia="lv-LV"/>
    </w:rPr>
  </w:style>
  <w:style w:type="paragraph" w:styleId="BalloonText">
    <w:name w:val="Balloon Text"/>
    <w:basedOn w:val="Normal"/>
    <w:link w:val="BalloonTextChar"/>
    <w:uiPriority w:val="99"/>
    <w:semiHidden/>
    <w:unhideWhenUsed/>
    <w:rsid w:val="009F266A"/>
    <w:rPr>
      <w:rFonts w:ascii="Tahoma" w:hAnsi="Tahoma" w:cs="Tahoma"/>
      <w:sz w:val="16"/>
      <w:szCs w:val="16"/>
    </w:rPr>
  </w:style>
  <w:style w:type="character" w:customStyle="1" w:styleId="BalloonTextChar">
    <w:name w:val="Balloon Text Char"/>
    <w:basedOn w:val="DefaultParagraphFont"/>
    <w:link w:val="BalloonText"/>
    <w:uiPriority w:val="99"/>
    <w:semiHidden/>
    <w:rsid w:val="009F266A"/>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1D"/>
    <w:pPr>
      <w:spacing w:after="0" w:line="240" w:lineRule="auto"/>
    </w:pPr>
    <w:rPr>
      <w:rFonts w:ascii="Times New Roman" w:eastAsia="Calibri" w:hAnsi="Times New Roman" w:cs="Times New Roman"/>
      <w:sz w:val="24"/>
      <w:szCs w:val="24"/>
      <w:lang w:val="ru-RU" w:eastAsia="ru-RU"/>
    </w:rPr>
  </w:style>
  <w:style w:type="paragraph" w:styleId="Heading1">
    <w:name w:val="heading 1"/>
    <w:basedOn w:val="Normal"/>
    <w:next w:val="Heading2"/>
    <w:link w:val="Heading1Char"/>
    <w:qFormat/>
    <w:rsid w:val="00F1571D"/>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qFormat/>
    <w:rsid w:val="00F1571D"/>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qFormat/>
    <w:rsid w:val="00F1571D"/>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qFormat/>
    <w:rsid w:val="00F1571D"/>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qFormat/>
    <w:rsid w:val="00F1571D"/>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qFormat/>
    <w:rsid w:val="00F1571D"/>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qFormat/>
    <w:rsid w:val="00F1571D"/>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qFormat/>
    <w:rsid w:val="00F1571D"/>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qFormat/>
    <w:rsid w:val="00F1571D"/>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71D"/>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F1571D"/>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F1571D"/>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F1571D"/>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F1571D"/>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F1571D"/>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F1571D"/>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F1571D"/>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F1571D"/>
    <w:rPr>
      <w:rFonts w:ascii="Times New Roman" w:eastAsia="Times New Roman" w:hAnsi="Times New Roman" w:cs="Times New Roman"/>
      <w:lang w:val="x-none" w:eastAsia="ar-SA"/>
    </w:rPr>
  </w:style>
  <w:style w:type="character" w:styleId="PageNumber">
    <w:name w:val="page number"/>
    <w:rsid w:val="00F1571D"/>
    <w:rPr>
      <w:rFonts w:cs="Times New Roman"/>
    </w:rPr>
  </w:style>
  <w:style w:type="paragraph" w:styleId="Footer">
    <w:name w:val="footer"/>
    <w:basedOn w:val="Normal"/>
    <w:link w:val="FooterChar"/>
    <w:rsid w:val="00F1571D"/>
    <w:pPr>
      <w:tabs>
        <w:tab w:val="center" w:pos="4153"/>
        <w:tab w:val="right" w:pos="8306"/>
      </w:tabs>
      <w:suppressAutoHyphens/>
    </w:pPr>
    <w:rPr>
      <w:rFonts w:cs="Calibri"/>
      <w:sz w:val="28"/>
      <w:szCs w:val="20"/>
      <w:lang w:val="lv-LV" w:eastAsia="ar-SA"/>
    </w:rPr>
  </w:style>
  <w:style w:type="character" w:customStyle="1" w:styleId="FooterChar">
    <w:name w:val="Footer Char"/>
    <w:basedOn w:val="DefaultParagraphFont"/>
    <w:link w:val="Footer"/>
    <w:rsid w:val="00F1571D"/>
    <w:rPr>
      <w:rFonts w:ascii="Times New Roman" w:eastAsia="Calibri" w:hAnsi="Times New Roman" w:cs="Calibri"/>
      <w:sz w:val="28"/>
      <w:szCs w:val="20"/>
      <w:lang w:eastAsia="ar-SA"/>
    </w:rPr>
  </w:style>
  <w:style w:type="paragraph" w:styleId="ListParagraph">
    <w:name w:val="List Paragraph"/>
    <w:basedOn w:val="Normal"/>
    <w:uiPriority w:val="34"/>
    <w:qFormat/>
    <w:rsid w:val="00F1571D"/>
    <w:pPr>
      <w:ind w:left="720"/>
      <w:contextualSpacing/>
    </w:pPr>
  </w:style>
  <w:style w:type="character" w:styleId="Hyperlink">
    <w:name w:val="Hyperlink"/>
    <w:uiPriority w:val="99"/>
    <w:rsid w:val="00F1571D"/>
    <w:rPr>
      <w:color w:val="0000FF"/>
      <w:u w:val="single"/>
    </w:rPr>
  </w:style>
  <w:style w:type="paragraph" w:styleId="Header">
    <w:name w:val="header"/>
    <w:basedOn w:val="Normal"/>
    <w:link w:val="HeaderChar"/>
    <w:uiPriority w:val="99"/>
    <w:rsid w:val="00F1571D"/>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uiPriority w:val="99"/>
    <w:rsid w:val="00F1571D"/>
    <w:rPr>
      <w:rFonts w:ascii="Times New Roman" w:eastAsia="Calibri" w:hAnsi="Times New Roman" w:cs="Times New Roman"/>
      <w:sz w:val="24"/>
      <w:szCs w:val="24"/>
      <w:lang w:val="x-none" w:eastAsia="ar-SA"/>
    </w:rPr>
  </w:style>
  <w:style w:type="paragraph" w:styleId="BodyTextIndent">
    <w:name w:val="Body Text Indent"/>
    <w:basedOn w:val="Normal"/>
    <w:link w:val="BodyTextIndentChar"/>
    <w:rsid w:val="00F1571D"/>
    <w:pPr>
      <w:spacing w:before="60" w:after="120"/>
      <w:ind w:left="720"/>
    </w:pPr>
    <w:rPr>
      <w:rFonts w:ascii="Tahoma" w:eastAsia="Times New Roman" w:hAnsi="Tahoma"/>
      <w:szCs w:val="20"/>
      <w:lang w:val="lv-LV" w:eastAsia="lv-LV"/>
    </w:rPr>
  </w:style>
  <w:style w:type="character" w:customStyle="1" w:styleId="BodyTextIndentChar">
    <w:name w:val="Body Text Indent Char"/>
    <w:basedOn w:val="DefaultParagraphFont"/>
    <w:link w:val="BodyTextIndent"/>
    <w:rsid w:val="00F1571D"/>
    <w:rPr>
      <w:rFonts w:ascii="Tahoma" w:eastAsia="Times New Roman" w:hAnsi="Tahoma" w:cs="Times New Roman"/>
      <w:sz w:val="24"/>
      <w:szCs w:val="20"/>
      <w:lang w:eastAsia="lv-LV"/>
    </w:rPr>
  </w:style>
  <w:style w:type="paragraph" w:customStyle="1" w:styleId="StyleHeading3Arial10ptCharChar">
    <w:name w:val="Style Heading 3 + Arial 10 pt Char Char"/>
    <w:basedOn w:val="Normal"/>
    <w:rsid w:val="00F1571D"/>
    <w:pPr>
      <w:tabs>
        <w:tab w:val="left" w:pos="720"/>
      </w:tabs>
      <w:suppressAutoHyphens/>
      <w:ind w:left="720" w:hanging="720"/>
    </w:pPr>
    <w:rPr>
      <w:rFonts w:eastAsia="Times New Roman"/>
      <w:lang w:val="lv-LV" w:eastAsia="ar-SA"/>
    </w:rPr>
  </w:style>
  <w:style w:type="paragraph" w:customStyle="1" w:styleId="Punkts">
    <w:name w:val="Punkts"/>
    <w:basedOn w:val="Normal"/>
    <w:next w:val="Apakpunkts"/>
    <w:rsid w:val="00F1571D"/>
    <w:pPr>
      <w:numPr>
        <w:numId w:val="8"/>
      </w:numPr>
    </w:pPr>
    <w:rPr>
      <w:rFonts w:ascii="Arial" w:eastAsia="Times New Roman" w:hAnsi="Arial"/>
      <w:b/>
      <w:sz w:val="20"/>
      <w:lang w:val="lv-LV" w:eastAsia="lv-LV"/>
    </w:rPr>
  </w:style>
  <w:style w:type="paragraph" w:customStyle="1" w:styleId="Apakpunkts">
    <w:name w:val="Apakšpunkts"/>
    <w:basedOn w:val="Normal"/>
    <w:rsid w:val="00F1571D"/>
    <w:pPr>
      <w:numPr>
        <w:ilvl w:val="1"/>
        <w:numId w:val="8"/>
      </w:numPr>
    </w:pPr>
    <w:rPr>
      <w:rFonts w:ascii="Arial" w:eastAsia="Times New Roman" w:hAnsi="Arial"/>
      <w:b/>
      <w:sz w:val="20"/>
      <w:lang w:val="lv-LV" w:eastAsia="lv-LV"/>
    </w:rPr>
  </w:style>
  <w:style w:type="paragraph" w:customStyle="1" w:styleId="Paragrfs">
    <w:name w:val="Paragrāfs"/>
    <w:basedOn w:val="Normal"/>
    <w:next w:val="Normal"/>
    <w:rsid w:val="00F1571D"/>
    <w:pPr>
      <w:numPr>
        <w:ilvl w:val="2"/>
        <w:numId w:val="8"/>
      </w:numPr>
      <w:jc w:val="both"/>
    </w:pPr>
    <w:rPr>
      <w:rFonts w:ascii="Arial" w:eastAsia="Times New Roman" w:hAnsi="Arial"/>
      <w:sz w:val="20"/>
      <w:lang w:val="lv-LV" w:eastAsia="lv-LV"/>
    </w:rPr>
  </w:style>
  <w:style w:type="paragraph" w:styleId="NormalWeb">
    <w:name w:val="Normal (Web)"/>
    <w:basedOn w:val="Normal"/>
    <w:semiHidden/>
    <w:rsid w:val="00AC6050"/>
    <w:pPr>
      <w:spacing w:before="100" w:beforeAutospacing="1" w:after="100" w:afterAutospacing="1"/>
    </w:pPr>
    <w:rPr>
      <w:rFonts w:eastAsia="Times New Roman"/>
      <w:lang w:val="lv-LV" w:eastAsia="lv-LV"/>
    </w:rPr>
  </w:style>
  <w:style w:type="paragraph" w:styleId="BalloonText">
    <w:name w:val="Balloon Text"/>
    <w:basedOn w:val="Normal"/>
    <w:link w:val="BalloonTextChar"/>
    <w:uiPriority w:val="99"/>
    <w:semiHidden/>
    <w:unhideWhenUsed/>
    <w:rsid w:val="009F266A"/>
    <w:rPr>
      <w:rFonts w:ascii="Tahoma" w:hAnsi="Tahoma" w:cs="Tahoma"/>
      <w:sz w:val="16"/>
      <w:szCs w:val="16"/>
    </w:rPr>
  </w:style>
  <w:style w:type="character" w:customStyle="1" w:styleId="BalloonTextChar">
    <w:name w:val="Balloon Text Char"/>
    <w:basedOn w:val="DefaultParagraphFont"/>
    <w:link w:val="BalloonText"/>
    <w:uiPriority w:val="99"/>
    <w:semiHidden/>
    <w:rsid w:val="009F266A"/>
    <w:rPr>
      <w:rFonts w:ascii="Tahoma" w:eastAsia="Calibri"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steina@adazi.lv"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16</Pages>
  <Words>16962</Words>
  <Characters>9669</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43</cp:revision>
  <cp:lastPrinted>2016-11-15T12:07:00Z</cp:lastPrinted>
  <dcterms:created xsi:type="dcterms:W3CDTF">2015-11-09T12:28:00Z</dcterms:created>
  <dcterms:modified xsi:type="dcterms:W3CDTF">2016-11-15T14:48:00Z</dcterms:modified>
</cp:coreProperties>
</file>