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63" w:rsidRDefault="00796463" w:rsidP="00272811">
      <w:pPr>
        <w:jc w:val="center"/>
        <w:rPr>
          <w:b/>
        </w:rPr>
      </w:pPr>
    </w:p>
    <w:p w:rsidR="00796463" w:rsidRDefault="00796463" w:rsidP="00272811">
      <w:pPr>
        <w:jc w:val="center"/>
        <w:rPr>
          <w:b/>
        </w:rPr>
      </w:pPr>
    </w:p>
    <w:p w:rsidR="00272811" w:rsidRDefault="00272811" w:rsidP="00272811">
      <w:pPr>
        <w:jc w:val="center"/>
        <w:rPr>
          <w:b/>
        </w:rPr>
      </w:pPr>
      <w:r>
        <w:rPr>
          <w:b/>
        </w:rPr>
        <w:t>Ādažu novada domes</w:t>
      </w:r>
    </w:p>
    <w:p w:rsidR="00272811" w:rsidRDefault="00272811" w:rsidP="00272811">
      <w:pPr>
        <w:jc w:val="center"/>
        <w:rPr>
          <w:b/>
        </w:rPr>
      </w:pPr>
      <w:r>
        <w:rPr>
          <w:b/>
        </w:rPr>
        <w:t>iepirkuma</w:t>
      </w:r>
    </w:p>
    <w:p w:rsidR="00272811" w:rsidRDefault="00272811" w:rsidP="00272811">
      <w:pPr>
        <w:jc w:val="center"/>
        <w:rPr>
          <w:b/>
          <w:sz w:val="8"/>
          <w:szCs w:val="8"/>
        </w:rPr>
      </w:pPr>
    </w:p>
    <w:p w:rsidR="00272811" w:rsidRDefault="00272811" w:rsidP="00275F6F">
      <w:pPr>
        <w:spacing w:before="120" w:after="120" w:line="280" w:lineRule="atLeast"/>
        <w:jc w:val="center"/>
        <w:rPr>
          <w:b/>
          <w:sz w:val="28"/>
          <w:szCs w:val="28"/>
        </w:rPr>
      </w:pPr>
      <w:r w:rsidRPr="00275F6F">
        <w:rPr>
          <w:b/>
          <w:sz w:val="28"/>
          <w:szCs w:val="28"/>
        </w:rPr>
        <w:t>„</w:t>
      </w:r>
      <w:r w:rsidR="00275F6F" w:rsidRPr="00275F6F">
        <w:rPr>
          <w:b/>
          <w:sz w:val="28"/>
          <w:szCs w:val="28"/>
        </w:rPr>
        <w:t>Ādažu pirmsskolas izglītības iestādes multifunkcionālās zāles būvniecība</w:t>
      </w:r>
      <w:r>
        <w:rPr>
          <w:b/>
          <w:sz w:val="28"/>
          <w:szCs w:val="28"/>
        </w:rPr>
        <w:t>”</w:t>
      </w:r>
    </w:p>
    <w:p w:rsidR="00272811" w:rsidRDefault="00275F6F" w:rsidP="00272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(ID.Nr. ĀND 2015/148</w:t>
      </w:r>
      <w:r w:rsidR="00272811">
        <w:rPr>
          <w:b/>
          <w:sz w:val="28"/>
          <w:szCs w:val="28"/>
        </w:rPr>
        <w:t>)</w:t>
      </w:r>
    </w:p>
    <w:p w:rsidR="00272811" w:rsidRDefault="00272811" w:rsidP="00272811">
      <w:pPr>
        <w:jc w:val="center"/>
        <w:rPr>
          <w:sz w:val="8"/>
          <w:szCs w:val="8"/>
        </w:rPr>
      </w:pPr>
    </w:p>
    <w:p w:rsidR="00272811" w:rsidRDefault="00272811" w:rsidP="00272811">
      <w:pPr>
        <w:jc w:val="center"/>
        <w:rPr>
          <w:sz w:val="8"/>
          <w:szCs w:val="8"/>
        </w:rPr>
      </w:pPr>
    </w:p>
    <w:p w:rsidR="00272811" w:rsidRDefault="00272811" w:rsidP="00272811">
      <w:pPr>
        <w:jc w:val="center"/>
      </w:pPr>
      <w:r>
        <w:t>iepirkuma komisijas sēdes</w:t>
      </w:r>
    </w:p>
    <w:p w:rsidR="00272811" w:rsidRDefault="00272811" w:rsidP="00272811">
      <w:pPr>
        <w:rPr>
          <w:sz w:val="8"/>
          <w:szCs w:val="8"/>
        </w:rPr>
      </w:pPr>
    </w:p>
    <w:p w:rsidR="00272811" w:rsidRDefault="00272811" w:rsidP="00272811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 w:rsidR="00275F6F">
        <w:rPr>
          <w:b/>
        </w:rPr>
        <w:t xml:space="preserve"> Nr.05-30-2015/148</w:t>
      </w:r>
      <w:r w:rsidR="006B2C5B">
        <w:rPr>
          <w:b/>
        </w:rPr>
        <w:t>-</w:t>
      </w:r>
      <w:r w:rsidR="008469AF">
        <w:rPr>
          <w:b/>
        </w:rPr>
        <w:t>3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61"/>
        <w:gridCol w:w="5061"/>
      </w:tblGrid>
      <w:tr w:rsidR="00272811" w:rsidTr="00272811">
        <w:tc>
          <w:tcPr>
            <w:tcW w:w="4261" w:type="dxa"/>
            <w:hideMark/>
          </w:tcPr>
          <w:p w:rsidR="00272811" w:rsidRDefault="00272811">
            <w:r>
              <w:t>Ādažos</w:t>
            </w:r>
          </w:p>
        </w:tc>
        <w:tc>
          <w:tcPr>
            <w:tcW w:w="5061" w:type="dxa"/>
            <w:hideMark/>
          </w:tcPr>
          <w:p w:rsidR="00272811" w:rsidRDefault="002716BB" w:rsidP="00DF7A54">
            <w:pPr>
              <w:jc w:val="right"/>
            </w:pPr>
            <w:r>
              <w:rPr>
                <w:b/>
              </w:rPr>
              <w:t xml:space="preserve">2015. gada </w:t>
            </w:r>
            <w:r w:rsidR="00DF7A54">
              <w:rPr>
                <w:b/>
              </w:rPr>
              <w:t>30</w:t>
            </w:r>
            <w:r w:rsidR="00E0125D">
              <w:rPr>
                <w:b/>
              </w:rPr>
              <w:t>.</w:t>
            </w:r>
            <w:r w:rsidR="00572045">
              <w:rPr>
                <w:b/>
              </w:rPr>
              <w:t>septembrī</w:t>
            </w:r>
          </w:p>
        </w:tc>
      </w:tr>
    </w:tbl>
    <w:p w:rsidR="00272811" w:rsidRDefault="00272811" w:rsidP="00272811">
      <w:pPr>
        <w:pStyle w:val="Heading2"/>
        <w:rPr>
          <w:sz w:val="24"/>
        </w:rPr>
      </w:pPr>
      <w:r>
        <w:rPr>
          <w:b/>
          <w:bCs/>
          <w:sz w:val="24"/>
        </w:rPr>
        <w:t>Sēde sākās:</w:t>
      </w:r>
      <w:r>
        <w:rPr>
          <w:sz w:val="24"/>
        </w:rPr>
        <w:t xml:space="preserve"> </w:t>
      </w:r>
    </w:p>
    <w:p w:rsidR="00272811" w:rsidRDefault="00272811" w:rsidP="00272811">
      <w:pPr>
        <w:pStyle w:val="Heading2"/>
        <w:ind w:firstLine="720"/>
        <w:rPr>
          <w:sz w:val="24"/>
        </w:rPr>
      </w:pPr>
      <w:r>
        <w:rPr>
          <w:sz w:val="24"/>
        </w:rPr>
        <w:t>Komisijas priekšsēdētājs atklāj sēdi plkst. 1</w:t>
      </w:r>
      <w:r w:rsidR="00365C0A">
        <w:rPr>
          <w:sz w:val="24"/>
        </w:rPr>
        <w:t>1</w:t>
      </w:r>
      <w:r>
        <w:rPr>
          <w:sz w:val="24"/>
        </w:rPr>
        <w:t>.00.</w:t>
      </w:r>
    </w:p>
    <w:p w:rsidR="00272811" w:rsidRDefault="00272811" w:rsidP="00272811">
      <w:pPr>
        <w:jc w:val="both"/>
        <w:rPr>
          <w:b/>
          <w:bCs/>
        </w:rPr>
      </w:pPr>
      <w:r>
        <w:rPr>
          <w:b/>
          <w:bCs/>
        </w:rPr>
        <w:t>Sēdē piedalās: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060"/>
        <w:gridCol w:w="4680"/>
      </w:tblGrid>
      <w:tr w:rsidR="00272811" w:rsidTr="00272811">
        <w:tc>
          <w:tcPr>
            <w:tcW w:w="3060" w:type="dxa"/>
          </w:tcPr>
          <w:p w:rsidR="00272811" w:rsidRDefault="00272811">
            <w:pPr>
              <w:ind w:left="72" w:right="-694"/>
              <w:jc w:val="both"/>
            </w:pPr>
            <w:r>
              <w:t xml:space="preserve">Komisijas priekšsēdētājs: </w:t>
            </w:r>
          </w:p>
          <w:p w:rsidR="00BF3068" w:rsidRDefault="00BF3068" w:rsidP="00BF3068">
            <w:pPr>
              <w:ind w:left="72" w:right="-694"/>
              <w:jc w:val="both"/>
            </w:pPr>
            <w:r>
              <w:t>Komisijas locekļi:</w:t>
            </w:r>
          </w:p>
          <w:p w:rsidR="00BF3068" w:rsidRDefault="00BF3068" w:rsidP="00BF3068">
            <w:pPr>
              <w:ind w:left="72" w:right="-694"/>
              <w:jc w:val="both"/>
            </w:pPr>
          </w:p>
          <w:p w:rsidR="00BF3068" w:rsidRDefault="00BF3068" w:rsidP="00BF3068">
            <w:pPr>
              <w:ind w:left="72" w:right="-694"/>
              <w:jc w:val="both"/>
            </w:pPr>
          </w:p>
          <w:p w:rsidR="00BF3068" w:rsidRDefault="00BF3068" w:rsidP="00BF3068">
            <w:pPr>
              <w:ind w:left="72" w:right="-694"/>
              <w:jc w:val="both"/>
            </w:pPr>
          </w:p>
          <w:p w:rsidR="007A4AAB" w:rsidRDefault="007A4AAB" w:rsidP="007A4AAB">
            <w:pPr>
              <w:ind w:left="72" w:right="-694"/>
              <w:jc w:val="both"/>
            </w:pPr>
            <w:r>
              <w:t>Pieaicinātās personas:</w:t>
            </w:r>
          </w:p>
          <w:p w:rsidR="007A4AAB" w:rsidRDefault="007A4AAB" w:rsidP="007A4AAB">
            <w:pPr>
              <w:ind w:left="72" w:right="-694"/>
              <w:jc w:val="both"/>
            </w:pPr>
          </w:p>
          <w:p w:rsidR="00272811" w:rsidRDefault="007A4AAB" w:rsidP="007A4AAB">
            <w:pPr>
              <w:ind w:left="72" w:right="-694"/>
              <w:jc w:val="both"/>
            </w:pPr>
            <w:r>
              <w:t>Komisijas sekretāre</w:t>
            </w:r>
            <w:r>
              <w:t>:</w:t>
            </w:r>
          </w:p>
        </w:tc>
        <w:tc>
          <w:tcPr>
            <w:tcW w:w="4680" w:type="dxa"/>
            <w:hideMark/>
          </w:tcPr>
          <w:p w:rsidR="00272811" w:rsidRDefault="00272811">
            <w:pPr>
              <w:ind w:right="-694"/>
              <w:jc w:val="both"/>
            </w:pPr>
            <w:r>
              <w:t>Artis Brūvers</w:t>
            </w:r>
          </w:p>
          <w:p w:rsidR="006B68BA" w:rsidRDefault="00D1676C">
            <w:pPr>
              <w:jc w:val="both"/>
            </w:pPr>
            <w:r>
              <w:t>Rita Šteina</w:t>
            </w:r>
          </w:p>
          <w:p w:rsidR="00275F6F" w:rsidRDefault="00275F6F">
            <w:pPr>
              <w:jc w:val="both"/>
            </w:pPr>
            <w:r>
              <w:t>Valērijs Bulāns</w:t>
            </w:r>
          </w:p>
          <w:p w:rsidR="005D66B5" w:rsidRDefault="005D66B5">
            <w:pPr>
              <w:jc w:val="both"/>
            </w:pPr>
            <w:r>
              <w:t>Halfors Krasts</w:t>
            </w:r>
          </w:p>
          <w:p w:rsidR="00BF3068" w:rsidRDefault="00572045" w:rsidP="00572045">
            <w:pPr>
              <w:jc w:val="both"/>
            </w:pPr>
            <w:r>
              <w:t>Everita Kāpa</w:t>
            </w:r>
          </w:p>
          <w:p w:rsidR="00BF3068" w:rsidRDefault="00BF3068" w:rsidP="00572045">
            <w:pPr>
              <w:jc w:val="both"/>
            </w:pPr>
            <w:r>
              <w:t>Māris Arnavs</w:t>
            </w:r>
          </w:p>
          <w:p w:rsidR="00BF3068" w:rsidRDefault="00BF3068" w:rsidP="00572045">
            <w:pPr>
              <w:jc w:val="both"/>
            </w:pPr>
            <w:r>
              <w:t>Valdis Ligers</w:t>
            </w:r>
          </w:p>
          <w:p w:rsidR="007A4AAB" w:rsidRDefault="007A4AAB" w:rsidP="00572045">
            <w:pPr>
              <w:jc w:val="both"/>
            </w:pPr>
            <w:r>
              <w:t>Alīna Liepiņa</w:t>
            </w:r>
          </w:p>
        </w:tc>
      </w:tr>
    </w:tbl>
    <w:p w:rsidR="00272811" w:rsidRDefault="00272811" w:rsidP="00272811">
      <w:pPr>
        <w:rPr>
          <w:b/>
        </w:rPr>
      </w:pPr>
      <w:r>
        <w:rPr>
          <w:b/>
        </w:rPr>
        <w:t xml:space="preserve">Komisijas izveides pamats: </w:t>
      </w:r>
    </w:p>
    <w:p w:rsidR="00272811" w:rsidRDefault="00272811" w:rsidP="00272811">
      <w:pPr>
        <w:ind w:left="709" w:right="26"/>
        <w:jc w:val="both"/>
        <w:rPr>
          <w:color w:val="FF0000"/>
        </w:rPr>
      </w:pPr>
      <w:r>
        <w:t xml:space="preserve">Ādažu novada domes 2013.gada 24.septembra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>
          <w:t>lēmums</w:t>
        </w:r>
      </w:smartTag>
      <w:r>
        <w:t xml:space="preserve"> Nr. 215. un Ādažu novada domes 2014.gada 28.jūlija ārkārtas domes sēdes lēmums Nr. 17§ 2.</w:t>
      </w:r>
    </w:p>
    <w:p w:rsidR="00272811" w:rsidRDefault="00272811" w:rsidP="00272811">
      <w:pPr>
        <w:jc w:val="both"/>
      </w:pPr>
      <w:r>
        <w:rPr>
          <w:b/>
          <w:bCs/>
        </w:rPr>
        <w:t>Darba kārtībā:</w:t>
      </w:r>
    </w:p>
    <w:p w:rsidR="00272811" w:rsidRDefault="00275F6F" w:rsidP="00272811">
      <w:pPr>
        <w:tabs>
          <w:tab w:val="left" w:pos="993"/>
        </w:tabs>
        <w:ind w:left="709"/>
        <w:jc w:val="both"/>
        <w:rPr>
          <w:b/>
        </w:rPr>
      </w:pPr>
      <w:r>
        <w:t>Ieinteresēto</w:t>
      </w:r>
      <w:r w:rsidR="00572045">
        <w:t xml:space="preserve"> pretendent</w:t>
      </w:r>
      <w:r>
        <w:t>u</w:t>
      </w:r>
      <w:r w:rsidR="00572045">
        <w:t xml:space="preserve"> iesniegum</w:t>
      </w:r>
      <w:r>
        <w:t>u</w:t>
      </w:r>
      <w:r w:rsidR="00572045">
        <w:t xml:space="preserve"> izskatīšana attiecībā uz iepirkuma</w:t>
      </w:r>
      <w:r w:rsidR="00272811">
        <w:t xml:space="preserve"> </w:t>
      </w:r>
      <w:r w:rsidR="00272811" w:rsidRPr="004B0D49">
        <w:t>„</w:t>
      </w:r>
      <w:r w:rsidRPr="004B0D49">
        <w:t>Ādažu pirmsskolas izglītības iestādes multifunkcionālās zāles būvniecība</w:t>
      </w:r>
      <w:r w:rsidR="006B68BA" w:rsidRPr="004B0D49">
        <w:t>”</w:t>
      </w:r>
      <w:r w:rsidR="00E77527">
        <w:t xml:space="preserve"> </w:t>
      </w:r>
      <w:r w:rsidR="006B68BA">
        <w:t>(ID.Nr.: ĀND 2015/</w:t>
      </w:r>
      <w:r w:rsidR="00004442">
        <w:t>144</w:t>
      </w:r>
      <w:r w:rsidR="00272811">
        <w:t xml:space="preserve">) </w:t>
      </w:r>
      <w:r w:rsidR="004B0D49">
        <w:t>nolikumu</w:t>
      </w:r>
      <w:r w:rsidR="00272811">
        <w:t>.</w:t>
      </w:r>
    </w:p>
    <w:p w:rsidR="00272811" w:rsidRDefault="00272811" w:rsidP="00272811">
      <w:pPr>
        <w:jc w:val="both"/>
        <w:rPr>
          <w:b/>
        </w:rPr>
      </w:pPr>
      <w:r>
        <w:rPr>
          <w:b/>
        </w:rPr>
        <w:t>Darba gaita:</w:t>
      </w:r>
    </w:p>
    <w:p w:rsidR="00572045" w:rsidRDefault="00D1676C" w:rsidP="00572045">
      <w:pPr>
        <w:pStyle w:val="ListParagraph"/>
        <w:numPr>
          <w:ilvl w:val="0"/>
          <w:numId w:val="4"/>
        </w:numPr>
        <w:ind w:left="709" w:hanging="709"/>
        <w:jc w:val="both"/>
      </w:pPr>
      <w:r>
        <w:t>R. Šteina</w:t>
      </w:r>
      <w:r w:rsidR="00272811">
        <w:t xml:space="preserve"> </w:t>
      </w:r>
      <w:r w:rsidR="00572045">
        <w:t>ziņo par ieinteresēt</w:t>
      </w:r>
      <w:r w:rsidR="004B0D49">
        <w:t>o</w:t>
      </w:r>
      <w:r w:rsidR="00572045">
        <w:t xml:space="preserve"> pretendent</w:t>
      </w:r>
      <w:r w:rsidR="004B0D49">
        <w:t>u iesniegumiem</w:t>
      </w:r>
      <w:r w:rsidR="00572045">
        <w:t>, kur</w:t>
      </w:r>
      <w:r w:rsidR="004B0D49">
        <w:t>os</w:t>
      </w:r>
      <w:r w:rsidR="00572045">
        <w:t xml:space="preserve"> izteiktas pretenzijas par iepirkuma </w:t>
      </w:r>
      <w:r w:rsidR="00991DDB">
        <w:t xml:space="preserve">nolikuma prasībām, </w:t>
      </w:r>
      <w:r w:rsidR="00C3501A">
        <w:t>it īpaši par tehnisko specifikāciju un būvdarbu tāmēm.</w:t>
      </w:r>
    </w:p>
    <w:p w:rsidR="00572045" w:rsidRDefault="00572045" w:rsidP="00572045">
      <w:pPr>
        <w:pStyle w:val="ListParagraph"/>
        <w:numPr>
          <w:ilvl w:val="0"/>
          <w:numId w:val="4"/>
        </w:numPr>
        <w:ind w:left="709" w:hanging="709"/>
        <w:jc w:val="both"/>
      </w:pPr>
      <w:r>
        <w:t>Komisija iepazīstas ar ieinteresēt</w:t>
      </w:r>
      <w:r w:rsidR="00991DDB">
        <w:t>o</w:t>
      </w:r>
      <w:r>
        <w:t xml:space="preserve"> pretendent</w:t>
      </w:r>
      <w:r w:rsidR="00991DDB">
        <w:t>u iesniegumiem</w:t>
      </w:r>
      <w:r>
        <w:t>.</w:t>
      </w:r>
    </w:p>
    <w:p w:rsidR="00C3501A" w:rsidRDefault="00C3501A" w:rsidP="00572045">
      <w:pPr>
        <w:pStyle w:val="ListParagraph"/>
        <w:numPr>
          <w:ilvl w:val="0"/>
          <w:numId w:val="4"/>
        </w:numPr>
        <w:ind w:left="709" w:hanging="709"/>
        <w:jc w:val="both"/>
      </w:pPr>
      <w:r>
        <w:t>Komisija secina, ka kopsummā ir saņemti vairāk kā 100 jautājumi par būvdarbu tāmēm</w:t>
      </w:r>
      <w:r w:rsidR="00BF3068">
        <w:t xml:space="preserve">. </w:t>
      </w:r>
    </w:p>
    <w:p w:rsidR="00BF3068" w:rsidRDefault="00BF3068" w:rsidP="00572045">
      <w:pPr>
        <w:pStyle w:val="ListParagraph"/>
        <w:numPr>
          <w:ilvl w:val="0"/>
          <w:numId w:val="4"/>
        </w:numPr>
        <w:ind w:left="709" w:hanging="709"/>
        <w:jc w:val="both"/>
      </w:pPr>
      <w:r>
        <w:t xml:space="preserve">M.Arnavs informē, ka būvniecības tāmju izstrādes procesā </w:t>
      </w:r>
      <w:r w:rsidR="00AA1683">
        <w:t xml:space="preserve">kļūdas dēļ </w:t>
      </w:r>
      <w:r>
        <w:t xml:space="preserve">nav ņemtas vērā atsevišķas korekcijas </w:t>
      </w:r>
      <w:r w:rsidR="00AA1683" w:rsidRPr="004B0D49">
        <w:t>Ādažu pirmsskolas izglītības iestādes multifunkcionālās zāles būvniecība</w:t>
      </w:r>
      <w:r w:rsidR="00AA1683">
        <w:t>s</w:t>
      </w:r>
      <w:r>
        <w:t xml:space="preserve"> projekta sastāvā, </w:t>
      </w:r>
      <w:r w:rsidR="00AA1683">
        <w:t>uz ko arī pamatoti norādījuši jautājumus iesniegušie pretendenti.</w:t>
      </w:r>
    </w:p>
    <w:p w:rsidR="00AA1683" w:rsidRDefault="00AA1683" w:rsidP="00572045">
      <w:pPr>
        <w:pStyle w:val="ListParagraph"/>
        <w:numPr>
          <w:ilvl w:val="0"/>
          <w:numId w:val="4"/>
        </w:numPr>
        <w:ind w:left="709" w:hanging="709"/>
        <w:jc w:val="both"/>
      </w:pPr>
      <w:r>
        <w:t>M.Arnavs ziņo, ka ir nepieciešams pārstrādāt būvniecības tāmes, lai tās atbilstu projektam un pasūtītājs rezultātā saņemtu būvniecības piedāvājums, kas atbilstu reālajiem darbu apjomiem.</w:t>
      </w:r>
    </w:p>
    <w:p w:rsidR="00AA1683" w:rsidRDefault="00AA1683" w:rsidP="00572045">
      <w:pPr>
        <w:pStyle w:val="ListParagraph"/>
        <w:numPr>
          <w:ilvl w:val="0"/>
          <w:numId w:val="4"/>
        </w:numPr>
        <w:ind w:left="709" w:hanging="709"/>
        <w:jc w:val="both"/>
      </w:pPr>
      <w:r>
        <w:t>Komisija apspriež, ka veicamās izmaiņas iepirkuma dokumentācijā ir apjomīgas un nevar tikt uzskatītas par dokumentācijas precizējumiem vai nebūtiskiem nolikuma grozījumiem.</w:t>
      </w:r>
    </w:p>
    <w:p w:rsidR="00280913" w:rsidRDefault="00280913" w:rsidP="00572045">
      <w:pPr>
        <w:pStyle w:val="ListParagraph"/>
        <w:numPr>
          <w:ilvl w:val="0"/>
          <w:numId w:val="4"/>
        </w:numPr>
        <w:ind w:left="709" w:hanging="709"/>
        <w:jc w:val="both"/>
      </w:pPr>
      <w:r>
        <w:t xml:space="preserve">Komisija lemj, ka racionālu apsvērumu dēļ ieinteresētajām personām netiks sniegtas atbildes uz uzdotajiem jautājumiem, jo visi uzdotie jautājumi </w:t>
      </w:r>
      <w:r w:rsidR="009D0EA0">
        <w:t xml:space="preserve">rezultējas nepieciešamajās izmaiņas tehniskajā specifikācijā, kas tiks veiktas līdz ar jauna iepirkuma dokumentācijas izstrādi. </w:t>
      </w:r>
    </w:p>
    <w:p w:rsidR="00796463" w:rsidRDefault="00796463" w:rsidP="000C00A8">
      <w:pPr>
        <w:jc w:val="both"/>
        <w:rPr>
          <w:b/>
        </w:rPr>
      </w:pPr>
    </w:p>
    <w:p w:rsidR="000C00A8" w:rsidRPr="000C00A8" w:rsidRDefault="000C00A8" w:rsidP="000C00A8">
      <w:pPr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Komisija vienbalsīgi nolemj</w:t>
      </w:r>
      <w:r w:rsidRPr="000C00A8">
        <w:rPr>
          <w:b/>
        </w:rPr>
        <w:t>:</w:t>
      </w:r>
    </w:p>
    <w:p w:rsidR="00AA1683" w:rsidRPr="00365C0A" w:rsidRDefault="007A4AAB" w:rsidP="00365C0A">
      <w:pPr>
        <w:pStyle w:val="ListParagraph"/>
        <w:numPr>
          <w:ilvl w:val="0"/>
          <w:numId w:val="5"/>
        </w:numPr>
        <w:shd w:val="clear" w:color="auto" w:fill="D9D9D9" w:themeFill="background1" w:themeFillShade="D9"/>
        <w:ind w:hanging="720"/>
        <w:jc w:val="both"/>
        <w:rPr>
          <w:b/>
        </w:rPr>
      </w:pPr>
      <w:r w:rsidRPr="00365C0A">
        <w:rPr>
          <w:b/>
        </w:rPr>
        <w:t>Pamatojoties uz Publisko iepirkumu likuma 38.panta otro daļu, p</w:t>
      </w:r>
      <w:r w:rsidR="00AA1683" w:rsidRPr="00365C0A">
        <w:rPr>
          <w:b/>
        </w:rPr>
        <w:t xml:space="preserve">ārtraukt iepirkuma </w:t>
      </w:r>
      <w:r w:rsidR="000C00A8" w:rsidRPr="00365C0A">
        <w:rPr>
          <w:b/>
        </w:rPr>
        <w:t>„Ādažu pirmsskolas izglītības iestādes multifunkcionālās zāles būvniecība” (ID.Nr.: ĀND 2015/144)</w:t>
      </w:r>
      <w:r w:rsidR="000C00A8" w:rsidRPr="00365C0A">
        <w:rPr>
          <w:b/>
        </w:rPr>
        <w:t xml:space="preserve"> </w:t>
      </w:r>
      <w:r w:rsidR="00AA1683" w:rsidRPr="00365C0A">
        <w:rPr>
          <w:b/>
        </w:rPr>
        <w:t>procedūru, jo ir nepieciešams veikt būtiskas iz</w:t>
      </w:r>
      <w:r w:rsidR="000C00A8" w:rsidRPr="00365C0A">
        <w:rPr>
          <w:b/>
        </w:rPr>
        <w:t>maiņas iepirkuma dokumentācijā;</w:t>
      </w:r>
    </w:p>
    <w:p w:rsidR="000C00A8" w:rsidRPr="00365C0A" w:rsidRDefault="007A4AAB" w:rsidP="00365C0A">
      <w:pPr>
        <w:pStyle w:val="ListParagraph"/>
        <w:numPr>
          <w:ilvl w:val="0"/>
          <w:numId w:val="5"/>
        </w:numPr>
        <w:shd w:val="clear" w:color="auto" w:fill="D9D9D9" w:themeFill="background1" w:themeFillShade="D9"/>
        <w:ind w:hanging="720"/>
        <w:jc w:val="both"/>
        <w:rPr>
          <w:b/>
        </w:rPr>
      </w:pPr>
      <w:r w:rsidRPr="00365C0A">
        <w:rPr>
          <w:b/>
        </w:rPr>
        <w:t>A.Liepiņai informēt visas ieinteresētās personas par pieņemto lēmumu;</w:t>
      </w:r>
    </w:p>
    <w:p w:rsidR="007A4AAB" w:rsidRDefault="007A4AAB" w:rsidP="00365C0A">
      <w:pPr>
        <w:pStyle w:val="ListParagraph"/>
        <w:numPr>
          <w:ilvl w:val="0"/>
          <w:numId w:val="5"/>
        </w:numPr>
        <w:shd w:val="clear" w:color="auto" w:fill="D9D9D9" w:themeFill="background1" w:themeFillShade="D9"/>
        <w:ind w:hanging="720"/>
        <w:jc w:val="both"/>
        <w:rPr>
          <w:b/>
        </w:rPr>
      </w:pPr>
      <w:r w:rsidRPr="00365C0A">
        <w:rPr>
          <w:b/>
        </w:rPr>
        <w:t>R.Šteinai publicēt informāciju par iepirkuma pārtrau</w:t>
      </w:r>
      <w:r w:rsidR="00365C0A">
        <w:rPr>
          <w:b/>
        </w:rPr>
        <w:t>kšanu IUB un ĀND mājaslapās;</w:t>
      </w:r>
    </w:p>
    <w:p w:rsidR="00365C0A" w:rsidRPr="00365C0A" w:rsidRDefault="00365C0A" w:rsidP="00365C0A">
      <w:pPr>
        <w:pStyle w:val="ListParagraph"/>
        <w:numPr>
          <w:ilvl w:val="0"/>
          <w:numId w:val="5"/>
        </w:numPr>
        <w:shd w:val="clear" w:color="auto" w:fill="D9D9D9" w:themeFill="background1" w:themeFillShade="D9"/>
        <w:ind w:hanging="720"/>
        <w:jc w:val="both"/>
        <w:rPr>
          <w:b/>
        </w:rPr>
      </w:pPr>
      <w:r>
        <w:rPr>
          <w:b/>
        </w:rPr>
        <w:t xml:space="preserve">Uzdot </w:t>
      </w:r>
      <w:proofErr w:type="spellStart"/>
      <w:r>
        <w:rPr>
          <w:b/>
        </w:rPr>
        <w:t>M.Arnavam</w:t>
      </w:r>
      <w:proofErr w:type="spellEnd"/>
      <w:r>
        <w:rPr>
          <w:b/>
        </w:rPr>
        <w:t xml:space="preserve"> pārstrādāt tehnisko specifikāciju.</w:t>
      </w:r>
    </w:p>
    <w:p w:rsidR="00272811" w:rsidRDefault="00272811" w:rsidP="00272811">
      <w:pPr>
        <w:jc w:val="both"/>
      </w:pPr>
      <w:r>
        <w:rPr>
          <w:b/>
          <w:bCs/>
        </w:rPr>
        <w:t>Sēdi slēdz:</w:t>
      </w:r>
      <w:r>
        <w:t xml:space="preserve"> </w:t>
      </w:r>
    </w:p>
    <w:p w:rsidR="00272811" w:rsidRDefault="00272811" w:rsidP="00272811">
      <w:pPr>
        <w:ind w:firstLine="720"/>
        <w:jc w:val="both"/>
      </w:pPr>
      <w:r>
        <w:t>Komisijas priekšsēdētājs sēdi slēdz plkst. 1</w:t>
      </w:r>
      <w:r w:rsidR="0083531A">
        <w:t>2</w:t>
      </w:r>
      <w:r>
        <w:t>:</w:t>
      </w:r>
      <w:r w:rsidR="0083531A">
        <w:t>0</w:t>
      </w:r>
      <w:r>
        <w:t>0.</w:t>
      </w:r>
    </w:p>
    <w:p w:rsidR="00272811" w:rsidRDefault="00272811" w:rsidP="00272811">
      <w:pPr>
        <w:jc w:val="both"/>
        <w:rPr>
          <w:b/>
        </w:rPr>
      </w:pPr>
      <w:r>
        <w:rPr>
          <w:b/>
        </w:rPr>
        <w:t>Pielikumā:</w:t>
      </w:r>
      <w:proofErr w:type="gramStart"/>
      <w:r>
        <w:rPr>
          <w:b/>
        </w:rPr>
        <w:t xml:space="preserve">    </w:t>
      </w:r>
      <w:proofErr w:type="gramEnd"/>
    </w:p>
    <w:p w:rsidR="00272811" w:rsidRDefault="0083531A" w:rsidP="00272811">
      <w:pPr>
        <w:numPr>
          <w:ilvl w:val="0"/>
          <w:numId w:val="2"/>
        </w:numPr>
        <w:jc w:val="both"/>
      </w:pPr>
      <w:r>
        <w:t>Ieinteresēto pretendentu jautājumi</w:t>
      </w:r>
      <w:r w:rsidR="00365C0A">
        <w:t xml:space="preserve"> (nepubliskojama informācija)</w:t>
      </w:r>
      <w:r w:rsidR="00272811">
        <w:t>;</w:t>
      </w:r>
    </w:p>
    <w:p w:rsidR="00272811" w:rsidRDefault="0083531A" w:rsidP="00272811">
      <w:pPr>
        <w:numPr>
          <w:ilvl w:val="0"/>
          <w:numId w:val="2"/>
        </w:numPr>
        <w:jc w:val="both"/>
      </w:pPr>
      <w:r>
        <w:t xml:space="preserve">Izdruka no </w:t>
      </w:r>
      <w:r w:rsidR="00365C0A">
        <w:t>ĀND un IUB mājaslapām</w:t>
      </w:r>
      <w:r>
        <w:t>;</w:t>
      </w:r>
    </w:p>
    <w:p w:rsidR="00272811" w:rsidRDefault="0083531A" w:rsidP="00272811">
      <w:pPr>
        <w:numPr>
          <w:ilvl w:val="0"/>
          <w:numId w:val="2"/>
        </w:numPr>
        <w:jc w:val="both"/>
      </w:pPr>
      <w:r>
        <w:t>Sagatavotās vēstules ieinteresētajiem pretendentiem</w:t>
      </w:r>
      <w:r w:rsidR="00272811">
        <w:t>.</w:t>
      </w:r>
    </w:p>
    <w:p w:rsidR="00272811" w:rsidRDefault="00272811" w:rsidP="00272811">
      <w:pPr>
        <w:ind w:left="720"/>
        <w:jc w:val="both"/>
      </w:pPr>
    </w:p>
    <w:p w:rsidR="00272811" w:rsidRDefault="00272811" w:rsidP="00272811">
      <w:pPr>
        <w:jc w:val="both"/>
      </w:pPr>
    </w:p>
    <w:p w:rsidR="00272811" w:rsidRDefault="00272811" w:rsidP="00272811">
      <w:pPr>
        <w:ind w:right="-694"/>
        <w:jc w:val="both"/>
      </w:pPr>
      <w:r>
        <w:t xml:space="preserve">Komisijas priekšsēdētājs: </w:t>
      </w:r>
      <w:r>
        <w:tab/>
      </w:r>
      <w:r>
        <w:tab/>
        <w:t>_____________________</w:t>
      </w:r>
      <w:r>
        <w:tab/>
        <w:t xml:space="preserve">A. Brūvers </w:t>
      </w:r>
    </w:p>
    <w:p w:rsidR="00272811" w:rsidRDefault="00272811" w:rsidP="00272811">
      <w:pPr>
        <w:ind w:right="-694"/>
        <w:jc w:val="both"/>
      </w:pPr>
    </w:p>
    <w:p w:rsidR="00A871A3" w:rsidRDefault="00272811" w:rsidP="00272811">
      <w:pPr>
        <w:ind w:right="-694"/>
        <w:jc w:val="both"/>
      </w:pPr>
      <w:r>
        <w:t>Komisijas locekļi:</w:t>
      </w:r>
      <w:r>
        <w:tab/>
      </w:r>
      <w:r>
        <w:tab/>
      </w:r>
      <w:r>
        <w:tab/>
      </w:r>
    </w:p>
    <w:p w:rsidR="00272811" w:rsidRDefault="00A871A3" w:rsidP="00E77527">
      <w:pPr>
        <w:ind w:right="-694"/>
        <w:jc w:val="both"/>
      </w:pPr>
      <w:r>
        <w:tab/>
      </w:r>
      <w:r>
        <w:tab/>
      </w:r>
      <w:r>
        <w:tab/>
      </w:r>
      <w:r>
        <w:tab/>
      </w:r>
      <w:r>
        <w:tab/>
        <w:t>_________________</w:t>
      </w:r>
      <w:r w:rsidR="00432435">
        <w:t>____</w:t>
      </w:r>
      <w:r w:rsidR="00432435">
        <w:tab/>
        <w:t>R. Šteina</w:t>
      </w:r>
    </w:p>
    <w:p w:rsidR="004671C4" w:rsidRDefault="004671C4" w:rsidP="00272811"/>
    <w:p w:rsidR="004671C4" w:rsidRDefault="004671C4" w:rsidP="00272811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H. Krasts</w:t>
      </w:r>
    </w:p>
    <w:p w:rsidR="00BE502E" w:rsidRDefault="00BE502E" w:rsidP="00272811"/>
    <w:p w:rsidR="00310FCC" w:rsidRDefault="00310FCC" w:rsidP="00310FCC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 w:rsidR="00280913">
        <w:t>V.Bulāns</w:t>
      </w:r>
    </w:p>
    <w:p w:rsidR="00310FCC" w:rsidRDefault="00310FCC" w:rsidP="00310FCC"/>
    <w:p w:rsidR="00B5557C" w:rsidRDefault="00310FCC" w:rsidP="00272811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E.Kāpa</w:t>
      </w:r>
    </w:p>
    <w:p w:rsidR="00272811" w:rsidRDefault="00B5557C" w:rsidP="00272811">
      <w:r>
        <w:tab/>
      </w:r>
      <w:r>
        <w:tab/>
      </w:r>
      <w:r>
        <w:tab/>
      </w:r>
      <w:r>
        <w:tab/>
      </w:r>
      <w:r>
        <w:tab/>
      </w:r>
    </w:p>
    <w:p w:rsidR="00365C0A" w:rsidRDefault="00365C0A" w:rsidP="00365C0A">
      <w:pPr>
        <w:ind w:right="-694"/>
        <w:jc w:val="both"/>
      </w:pPr>
      <w:r>
        <w:t>Pieaicinātās personas</w:t>
      </w:r>
      <w:r>
        <w:t>:</w:t>
      </w:r>
      <w:r>
        <w:tab/>
      </w:r>
      <w:r>
        <w:tab/>
      </w:r>
      <w:r>
        <w:tab/>
      </w:r>
    </w:p>
    <w:p w:rsidR="00365C0A" w:rsidRDefault="00365C0A" w:rsidP="00365C0A">
      <w:pPr>
        <w:ind w:right="-694"/>
        <w:jc w:val="both"/>
      </w:pPr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V.</w:t>
      </w:r>
      <w:r w:rsidR="00280913">
        <w:t xml:space="preserve"> </w:t>
      </w:r>
      <w:r>
        <w:t>Ligers</w:t>
      </w:r>
    </w:p>
    <w:p w:rsidR="00365C0A" w:rsidRDefault="00365C0A" w:rsidP="00365C0A">
      <w:pPr>
        <w:ind w:right="-694"/>
        <w:jc w:val="both"/>
      </w:pPr>
    </w:p>
    <w:p w:rsidR="00365C0A" w:rsidRDefault="00365C0A" w:rsidP="00365C0A">
      <w:pPr>
        <w:ind w:right="-694"/>
        <w:jc w:val="both"/>
      </w:pPr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>
        <w:t>M.Arnavs</w:t>
      </w:r>
    </w:p>
    <w:p w:rsidR="00280913" w:rsidRDefault="00280913" w:rsidP="00280913">
      <w:pPr>
        <w:ind w:right="-694"/>
        <w:jc w:val="both"/>
      </w:pPr>
      <w:r>
        <w:t>Komisijas sekretāre</w:t>
      </w:r>
      <w:r>
        <w:t>:</w:t>
      </w:r>
      <w:r>
        <w:tab/>
      </w:r>
      <w:r>
        <w:tab/>
      </w:r>
      <w:r>
        <w:tab/>
      </w:r>
    </w:p>
    <w:p w:rsidR="00280913" w:rsidRDefault="00280913" w:rsidP="00280913">
      <w:pPr>
        <w:ind w:right="-694"/>
        <w:jc w:val="both"/>
      </w:pPr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>
        <w:t>A.Liepiņa</w:t>
      </w:r>
    </w:p>
    <w:p w:rsidR="00272811" w:rsidRDefault="00272811" w:rsidP="00280913"/>
    <w:sectPr w:rsidR="00272811" w:rsidSect="007D7146">
      <w:pgSz w:w="11906" w:h="16838"/>
      <w:pgMar w:top="851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2D76"/>
    <w:multiLevelType w:val="hybridMultilevel"/>
    <w:tmpl w:val="64FEEF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66653C4"/>
    <w:multiLevelType w:val="hybridMultilevel"/>
    <w:tmpl w:val="9F9EEE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5D"/>
    <w:rsid w:val="00004442"/>
    <w:rsid w:val="00034BE4"/>
    <w:rsid w:val="000B0B2D"/>
    <w:rsid w:val="000C00A8"/>
    <w:rsid w:val="000C04A9"/>
    <w:rsid w:val="000D11B8"/>
    <w:rsid w:val="000E520B"/>
    <w:rsid w:val="00146516"/>
    <w:rsid w:val="00222D94"/>
    <w:rsid w:val="002716BB"/>
    <w:rsid w:val="00272811"/>
    <w:rsid w:val="00275F6F"/>
    <w:rsid w:val="00280913"/>
    <w:rsid w:val="002A1C45"/>
    <w:rsid w:val="002C552F"/>
    <w:rsid w:val="002E2394"/>
    <w:rsid w:val="00310FCC"/>
    <w:rsid w:val="003241BF"/>
    <w:rsid w:val="00365C0A"/>
    <w:rsid w:val="003B298A"/>
    <w:rsid w:val="00432435"/>
    <w:rsid w:val="004671C4"/>
    <w:rsid w:val="00487F2D"/>
    <w:rsid w:val="004B0D49"/>
    <w:rsid w:val="00553B33"/>
    <w:rsid w:val="00563E17"/>
    <w:rsid w:val="00572045"/>
    <w:rsid w:val="00580D28"/>
    <w:rsid w:val="005D66B5"/>
    <w:rsid w:val="005F43EE"/>
    <w:rsid w:val="00600BFE"/>
    <w:rsid w:val="006B2C5B"/>
    <w:rsid w:val="006B6501"/>
    <w:rsid w:val="006B68BA"/>
    <w:rsid w:val="00705AA3"/>
    <w:rsid w:val="00705E01"/>
    <w:rsid w:val="007079C7"/>
    <w:rsid w:val="00796463"/>
    <w:rsid w:val="007A4AAB"/>
    <w:rsid w:val="007B1AD0"/>
    <w:rsid w:val="007D7146"/>
    <w:rsid w:val="007F6826"/>
    <w:rsid w:val="008066EB"/>
    <w:rsid w:val="0083447E"/>
    <w:rsid w:val="0083531A"/>
    <w:rsid w:val="008469AF"/>
    <w:rsid w:val="008C3F6F"/>
    <w:rsid w:val="008C49F8"/>
    <w:rsid w:val="00901D94"/>
    <w:rsid w:val="0091689A"/>
    <w:rsid w:val="00973CDF"/>
    <w:rsid w:val="00991DDB"/>
    <w:rsid w:val="009D0EA0"/>
    <w:rsid w:val="009D16A3"/>
    <w:rsid w:val="00A871A3"/>
    <w:rsid w:val="00A871CD"/>
    <w:rsid w:val="00AA1683"/>
    <w:rsid w:val="00B22AAB"/>
    <w:rsid w:val="00B5557C"/>
    <w:rsid w:val="00B80BB2"/>
    <w:rsid w:val="00BD3362"/>
    <w:rsid w:val="00BE502E"/>
    <w:rsid w:val="00BF3068"/>
    <w:rsid w:val="00C3501A"/>
    <w:rsid w:val="00D1676C"/>
    <w:rsid w:val="00D802E6"/>
    <w:rsid w:val="00DB4A36"/>
    <w:rsid w:val="00DB6C6C"/>
    <w:rsid w:val="00DD1CAC"/>
    <w:rsid w:val="00DE160A"/>
    <w:rsid w:val="00DF7A54"/>
    <w:rsid w:val="00E0125D"/>
    <w:rsid w:val="00E33F8D"/>
    <w:rsid w:val="00E77527"/>
    <w:rsid w:val="00F25FF2"/>
    <w:rsid w:val="00F62B8C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E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0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552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552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552F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72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E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0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552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552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552F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7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2051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Rita Šteina</cp:lastModifiedBy>
  <cp:revision>33</cp:revision>
  <cp:lastPrinted>2015-08-14T06:56:00Z</cp:lastPrinted>
  <dcterms:created xsi:type="dcterms:W3CDTF">2015-03-19T13:27:00Z</dcterms:created>
  <dcterms:modified xsi:type="dcterms:W3CDTF">2015-09-30T12:53:00Z</dcterms:modified>
</cp:coreProperties>
</file>