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18" w:rsidRDefault="00C82F18" w:rsidP="00C82F18">
      <w:pPr>
        <w:jc w:val="right"/>
      </w:pPr>
    </w:p>
    <w:p w:rsidR="00C82F18" w:rsidRDefault="00C82F18" w:rsidP="00C82F18">
      <w:pPr>
        <w:spacing w:before="240" w:after="240"/>
        <w:rPr>
          <w:b/>
          <w:bCs/>
          <w:sz w:val="26"/>
          <w:szCs w:val="26"/>
        </w:rPr>
      </w:pPr>
    </w:p>
    <w:p w:rsidR="00C82F18" w:rsidRDefault="00C82F18" w:rsidP="00C82F18">
      <w:pPr>
        <w:spacing w:before="240" w:after="240"/>
        <w:rPr>
          <w:b/>
          <w:bCs/>
          <w:sz w:val="26"/>
          <w:szCs w:val="26"/>
        </w:rPr>
      </w:pPr>
    </w:p>
    <w:p w:rsidR="00C82F18" w:rsidRDefault="00C82F18" w:rsidP="00C82F18">
      <w:pPr>
        <w:spacing w:before="240" w:after="240"/>
        <w:rPr>
          <w:b/>
          <w:bCs/>
          <w:sz w:val="26"/>
          <w:szCs w:val="26"/>
        </w:rPr>
      </w:pPr>
    </w:p>
    <w:p w:rsidR="00C82F18" w:rsidRDefault="00C82F18" w:rsidP="00C82F18">
      <w:pPr>
        <w:spacing w:before="240" w:after="240"/>
        <w:rPr>
          <w:b/>
          <w:bCs/>
        </w:rPr>
      </w:pPr>
    </w:p>
    <w:p w:rsidR="00C82F18" w:rsidRDefault="00C82F18" w:rsidP="00C82F18">
      <w:pPr>
        <w:spacing w:before="240" w:after="240"/>
        <w:rPr>
          <w:b/>
          <w:bCs/>
        </w:rPr>
      </w:pPr>
    </w:p>
    <w:p w:rsidR="00C82F18" w:rsidRDefault="00C82F18" w:rsidP="00C82F18">
      <w:pPr>
        <w:spacing w:before="240" w:after="240"/>
        <w:jc w:val="center"/>
      </w:pPr>
      <w:r>
        <w:t>Atklāts konkurss</w:t>
      </w:r>
    </w:p>
    <w:p w:rsidR="00C82F18" w:rsidRDefault="00C82F18" w:rsidP="00C82F18">
      <w:pPr>
        <w:spacing w:before="240" w:after="240"/>
        <w:jc w:val="center"/>
        <w:rPr>
          <w:b/>
          <w:bCs/>
        </w:rPr>
      </w:pPr>
      <w:r>
        <w:rPr>
          <w:b/>
          <w:bCs/>
        </w:rPr>
        <w:t>“</w:t>
      </w:r>
      <w:r>
        <w:rPr>
          <w:b/>
        </w:rPr>
        <w:t>Elektroenerģijas piegāde</w:t>
      </w:r>
      <w:r>
        <w:rPr>
          <w:b/>
          <w:bCs/>
        </w:rPr>
        <w:t xml:space="preserve">” </w:t>
      </w:r>
    </w:p>
    <w:p w:rsidR="00C82F18" w:rsidRDefault="00C82F18" w:rsidP="00C82F18">
      <w:pPr>
        <w:spacing w:before="240" w:after="240"/>
        <w:jc w:val="center"/>
        <w:rPr>
          <w:b/>
          <w:bCs/>
        </w:rPr>
      </w:pPr>
      <w:r>
        <w:rPr>
          <w:b/>
          <w:bCs/>
        </w:rPr>
        <w:t>NOLIKUMS</w:t>
      </w:r>
    </w:p>
    <w:p w:rsidR="00C82F18" w:rsidRDefault="00C82F18" w:rsidP="00C82F18">
      <w:pPr>
        <w:tabs>
          <w:tab w:val="left" w:pos="360"/>
        </w:tabs>
        <w:jc w:val="center"/>
      </w:pPr>
      <w:r>
        <w:t>(Iepirkuma identifikācijas numurs ĀND 2015/61)</w:t>
      </w:r>
    </w:p>
    <w:p w:rsidR="00E16C74" w:rsidRDefault="00E16C74" w:rsidP="00C82F18">
      <w:pPr>
        <w:tabs>
          <w:tab w:val="left" w:pos="360"/>
        </w:tabs>
        <w:jc w:val="center"/>
      </w:pPr>
    </w:p>
    <w:p w:rsidR="00C82F18" w:rsidRPr="00E16C74" w:rsidRDefault="00E16C74" w:rsidP="00C82F18">
      <w:pPr>
        <w:tabs>
          <w:tab w:val="left" w:pos="360"/>
        </w:tabs>
        <w:jc w:val="center"/>
        <w:rPr>
          <w:color w:val="FF0000"/>
        </w:rPr>
      </w:pPr>
      <w:r w:rsidRPr="00E16C74">
        <w:rPr>
          <w:color w:val="FF0000"/>
        </w:rPr>
        <w:t>(Precizēts 18.05.2015.)</w:t>
      </w:r>
    </w:p>
    <w:p w:rsidR="00C82F18" w:rsidRDefault="00C82F18" w:rsidP="00C82F18">
      <w:pPr>
        <w:spacing w:before="240" w:after="240"/>
        <w:rPr>
          <w:b/>
          <w:bCs/>
          <w:sz w:val="26"/>
          <w:szCs w:val="26"/>
        </w:rPr>
      </w:pPr>
    </w:p>
    <w:p w:rsidR="00C82F18" w:rsidRDefault="00C82F18" w:rsidP="00C82F18">
      <w:pPr>
        <w:spacing w:before="240" w:after="240"/>
        <w:rPr>
          <w:b/>
          <w:bCs/>
          <w:sz w:val="26"/>
          <w:szCs w:val="26"/>
        </w:rPr>
      </w:pPr>
    </w:p>
    <w:p w:rsidR="00C82F18" w:rsidRDefault="00C82F18" w:rsidP="00C82F18">
      <w:pPr>
        <w:spacing w:before="240" w:after="240"/>
        <w:rPr>
          <w:b/>
          <w:bCs/>
          <w:sz w:val="26"/>
          <w:szCs w:val="26"/>
        </w:rPr>
      </w:pPr>
    </w:p>
    <w:p w:rsidR="00C82F18" w:rsidRDefault="00C82F18" w:rsidP="00C82F18">
      <w:pPr>
        <w:spacing w:before="240" w:after="240"/>
        <w:rPr>
          <w:b/>
          <w:bCs/>
          <w:sz w:val="26"/>
          <w:szCs w:val="26"/>
        </w:rPr>
      </w:pPr>
    </w:p>
    <w:p w:rsidR="00C82F18" w:rsidRDefault="00C82F18" w:rsidP="00C82F18">
      <w:pPr>
        <w:spacing w:before="240" w:after="240"/>
        <w:rPr>
          <w:b/>
          <w:bCs/>
          <w:sz w:val="26"/>
          <w:szCs w:val="26"/>
        </w:rPr>
      </w:pPr>
    </w:p>
    <w:p w:rsidR="00C82F18" w:rsidRDefault="00C82F18" w:rsidP="00C82F18">
      <w:pPr>
        <w:spacing w:before="240" w:after="240"/>
        <w:rPr>
          <w:b/>
          <w:bCs/>
          <w:sz w:val="26"/>
          <w:szCs w:val="26"/>
        </w:rPr>
      </w:pPr>
    </w:p>
    <w:p w:rsidR="00C82F18" w:rsidRDefault="00C82F18" w:rsidP="00C82F18">
      <w:pPr>
        <w:spacing w:before="240" w:after="240"/>
        <w:rPr>
          <w:b/>
          <w:bCs/>
          <w:sz w:val="26"/>
          <w:szCs w:val="26"/>
        </w:rPr>
      </w:pPr>
    </w:p>
    <w:p w:rsidR="00C82F18" w:rsidRDefault="00C82F18" w:rsidP="00C82F18">
      <w:pPr>
        <w:spacing w:before="240" w:after="240"/>
        <w:rPr>
          <w:b/>
          <w:bCs/>
          <w:sz w:val="26"/>
          <w:szCs w:val="26"/>
        </w:rPr>
      </w:pPr>
    </w:p>
    <w:p w:rsidR="00C82F18" w:rsidRDefault="00C82F18" w:rsidP="00C82F18">
      <w:pPr>
        <w:spacing w:before="240" w:after="240"/>
        <w:rPr>
          <w:b/>
          <w:bCs/>
          <w:sz w:val="26"/>
          <w:szCs w:val="26"/>
        </w:rPr>
      </w:pPr>
    </w:p>
    <w:p w:rsidR="00C82F18" w:rsidRDefault="00C82F18" w:rsidP="00C82F18">
      <w:pPr>
        <w:spacing w:before="240" w:after="240"/>
        <w:rPr>
          <w:b/>
          <w:bCs/>
          <w:sz w:val="26"/>
          <w:szCs w:val="26"/>
        </w:rPr>
      </w:pPr>
    </w:p>
    <w:p w:rsidR="00C82F18" w:rsidRDefault="00C82F18" w:rsidP="00C82F18">
      <w:pPr>
        <w:jc w:val="center"/>
        <w:rPr>
          <w:sz w:val="26"/>
          <w:szCs w:val="26"/>
        </w:rPr>
      </w:pPr>
      <w:r>
        <w:rPr>
          <w:sz w:val="26"/>
          <w:szCs w:val="26"/>
        </w:rPr>
        <w:t>Ādaži, 2015</w:t>
      </w:r>
    </w:p>
    <w:p w:rsidR="00C82F18" w:rsidRDefault="00C82F18" w:rsidP="00C82F18">
      <w:pPr>
        <w:tabs>
          <w:tab w:val="left" w:pos="360"/>
        </w:tabs>
        <w:jc w:val="center"/>
        <w:rPr>
          <w:sz w:val="26"/>
          <w:szCs w:val="26"/>
        </w:rPr>
      </w:pPr>
      <w:r>
        <w:rPr>
          <w:sz w:val="26"/>
          <w:szCs w:val="26"/>
        </w:rPr>
        <w:br w:type="page"/>
      </w:r>
    </w:p>
    <w:p w:rsidR="00C82F18" w:rsidRDefault="00C82F18" w:rsidP="00C82F18">
      <w:pPr>
        <w:widowControl/>
        <w:suppressAutoHyphens/>
        <w:overflowPunct/>
        <w:autoSpaceDE/>
        <w:autoSpaceDN/>
        <w:adjustRightInd/>
        <w:jc w:val="both"/>
      </w:pPr>
      <w:r>
        <w:rPr>
          <w:b/>
        </w:rPr>
        <w:lastRenderedPageBreak/>
        <w:t>Pasūtītājs:</w:t>
      </w:r>
    </w:p>
    <w:p w:rsidR="00C82F18" w:rsidRPr="004C273B" w:rsidRDefault="00C82F18" w:rsidP="00C82F18">
      <w:pPr>
        <w:widowControl/>
        <w:suppressAutoHyphens/>
        <w:overflowPunct/>
        <w:autoSpaceDE/>
        <w:autoSpaceDN/>
        <w:adjustRightInd/>
        <w:jc w:val="both"/>
        <w:rPr>
          <w:b/>
        </w:rPr>
      </w:pPr>
      <w:r>
        <w:rPr>
          <w:b/>
        </w:rPr>
        <w:t>Ādažu novada dome</w:t>
      </w:r>
    </w:p>
    <w:tbl>
      <w:tblPr>
        <w:tblW w:w="0" w:type="auto"/>
        <w:tblInd w:w="108" w:type="dxa"/>
        <w:tblLayout w:type="fixed"/>
        <w:tblLook w:val="04A0" w:firstRow="1" w:lastRow="0" w:firstColumn="1" w:lastColumn="0" w:noHBand="0" w:noVBand="1"/>
      </w:tblPr>
      <w:tblGrid>
        <w:gridCol w:w="2092"/>
        <w:gridCol w:w="5103"/>
      </w:tblGrid>
      <w:tr w:rsidR="00C82F18" w:rsidRPr="005A6AE2" w:rsidTr="00941A2E">
        <w:tc>
          <w:tcPr>
            <w:tcW w:w="2092" w:type="dxa"/>
            <w:hideMark/>
          </w:tcPr>
          <w:p w:rsidR="00C82F18" w:rsidRDefault="00C82F18" w:rsidP="00941A2E">
            <w:pPr>
              <w:suppressAutoHyphens/>
              <w:ind w:left="-108"/>
              <w:jc w:val="both"/>
              <w:rPr>
                <w:lang w:eastAsia="ar-SA"/>
              </w:rPr>
            </w:pPr>
            <w:r>
              <w:t>Adrese:</w:t>
            </w:r>
          </w:p>
        </w:tc>
        <w:tc>
          <w:tcPr>
            <w:tcW w:w="5103" w:type="dxa"/>
            <w:hideMark/>
          </w:tcPr>
          <w:p w:rsidR="00C82F18" w:rsidRDefault="00C82F18" w:rsidP="00941A2E">
            <w:pPr>
              <w:suppressAutoHyphens/>
              <w:jc w:val="both"/>
              <w:rPr>
                <w:lang w:eastAsia="ar-SA"/>
              </w:rPr>
            </w:pPr>
            <w:r>
              <w:t>Gaujas iela 33A, Ādaži, Ādažu novads, LV-2164</w:t>
            </w:r>
          </w:p>
        </w:tc>
      </w:tr>
      <w:tr w:rsidR="00C82F18" w:rsidRPr="005A6AE2" w:rsidTr="00941A2E">
        <w:tc>
          <w:tcPr>
            <w:tcW w:w="2092" w:type="dxa"/>
            <w:hideMark/>
          </w:tcPr>
          <w:p w:rsidR="00C82F18" w:rsidRDefault="00C82F18" w:rsidP="00941A2E">
            <w:pPr>
              <w:suppressAutoHyphens/>
              <w:ind w:left="-108"/>
              <w:jc w:val="both"/>
              <w:rPr>
                <w:lang w:eastAsia="ar-SA"/>
              </w:rPr>
            </w:pPr>
            <w:r>
              <w:t>Reģistrācijas Nr.</w:t>
            </w:r>
          </w:p>
        </w:tc>
        <w:tc>
          <w:tcPr>
            <w:tcW w:w="5103" w:type="dxa"/>
            <w:hideMark/>
          </w:tcPr>
          <w:p w:rsidR="00C82F18" w:rsidRDefault="00C82F18" w:rsidP="00941A2E">
            <w:pPr>
              <w:suppressAutoHyphens/>
              <w:jc w:val="both"/>
              <w:rPr>
                <w:lang w:eastAsia="ar-SA"/>
              </w:rPr>
            </w:pPr>
            <w:r>
              <w:t>90000048472</w:t>
            </w:r>
          </w:p>
        </w:tc>
      </w:tr>
      <w:tr w:rsidR="00C82F18" w:rsidRPr="005A6AE2" w:rsidTr="00941A2E">
        <w:tc>
          <w:tcPr>
            <w:tcW w:w="2092" w:type="dxa"/>
            <w:hideMark/>
          </w:tcPr>
          <w:p w:rsidR="00C82F18" w:rsidRDefault="00C82F18" w:rsidP="00941A2E">
            <w:pPr>
              <w:suppressAutoHyphens/>
              <w:ind w:left="-108"/>
              <w:jc w:val="both"/>
              <w:rPr>
                <w:bCs/>
                <w:lang w:eastAsia="ar-SA"/>
              </w:rPr>
            </w:pPr>
            <w:r>
              <w:t>Norēķinu konts:</w:t>
            </w:r>
          </w:p>
        </w:tc>
        <w:tc>
          <w:tcPr>
            <w:tcW w:w="5103" w:type="dxa"/>
            <w:hideMark/>
          </w:tcPr>
          <w:p w:rsidR="00C82F18" w:rsidRDefault="00C82F18" w:rsidP="00941A2E">
            <w:pPr>
              <w:suppressAutoHyphens/>
              <w:jc w:val="both"/>
              <w:rPr>
                <w:lang w:eastAsia="ar-SA"/>
              </w:rPr>
            </w:pPr>
            <w:r>
              <w:rPr>
                <w:bCs/>
              </w:rPr>
              <w:t>LV43TREL9802419010000</w:t>
            </w:r>
          </w:p>
        </w:tc>
      </w:tr>
      <w:tr w:rsidR="00C82F18" w:rsidRPr="005A6AE2" w:rsidTr="00941A2E">
        <w:tc>
          <w:tcPr>
            <w:tcW w:w="2092" w:type="dxa"/>
            <w:hideMark/>
          </w:tcPr>
          <w:p w:rsidR="00C82F18" w:rsidRDefault="00C82F18" w:rsidP="00941A2E">
            <w:pPr>
              <w:suppressAutoHyphens/>
              <w:ind w:left="-108"/>
              <w:jc w:val="both"/>
              <w:rPr>
                <w:bCs/>
                <w:lang w:eastAsia="ar-SA"/>
              </w:rPr>
            </w:pPr>
            <w:r>
              <w:t>Bankas kods:</w:t>
            </w:r>
          </w:p>
        </w:tc>
        <w:tc>
          <w:tcPr>
            <w:tcW w:w="5103" w:type="dxa"/>
            <w:hideMark/>
          </w:tcPr>
          <w:p w:rsidR="00C82F18" w:rsidRDefault="00C82F18" w:rsidP="00941A2E">
            <w:pPr>
              <w:suppressAutoHyphens/>
              <w:jc w:val="both"/>
              <w:rPr>
                <w:lang w:eastAsia="ar-SA"/>
              </w:rPr>
            </w:pPr>
            <w:r>
              <w:rPr>
                <w:bCs/>
              </w:rPr>
              <w:t>TRELLV22</w:t>
            </w:r>
          </w:p>
        </w:tc>
      </w:tr>
      <w:tr w:rsidR="00C82F18" w:rsidRPr="005A6AE2" w:rsidTr="00941A2E">
        <w:tc>
          <w:tcPr>
            <w:tcW w:w="2092" w:type="dxa"/>
            <w:hideMark/>
          </w:tcPr>
          <w:p w:rsidR="00C82F18" w:rsidRDefault="00C82F18" w:rsidP="00941A2E">
            <w:pPr>
              <w:suppressAutoHyphens/>
              <w:ind w:left="-108"/>
              <w:jc w:val="both"/>
              <w:rPr>
                <w:lang w:eastAsia="ar-SA"/>
              </w:rPr>
            </w:pPr>
            <w:r>
              <w:t>Tālrunis:</w:t>
            </w:r>
          </w:p>
        </w:tc>
        <w:tc>
          <w:tcPr>
            <w:tcW w:w="5103" w:type="dxa"/>
            <w:hideMark/>
          </w:tcPr>
          <w:p w:rsidR="00C82F18" w:rsidRDefault="00C82F18" w:rsidP="00941A2E">
            <w:pPr>
              <w:suppressAutoHyphens/>
              <w:jc w:val="both"/>
              <w:rPr>
                <w:lang w:eastAsia="ar-SA"/>
              </w:rPr>
            </w:pPr>
            <w:r>
              <w:t>67997350</w:t>
            </w:r>
          </w:p>
        </w:tc>
      </w:tr>
      <w:tr w:rsidR="00C82F18" w:rsidRPr="005A6AE2" w:rsidTr="00941A2E">
        <w:tc>
          <w:tcPr>
            <w:tcW w:w="2092" w:type="dxa"/>
            <w:hideMark/>
          </w:tcPr>
          <w:p w:rsidR="00C82F18" w:rsidRDefault="00C82F18" w:rsidP="00941A2E">
            <w:pPr>
              <w:suppressAutoHyphens/>
              <w:ind w:left="-108"/>
              <w:jc w:val="both"/>
              <w:rPr>
                <w:lang w:eastAsia="ar-SA"/>
              </w:rPr>
            </w:pPr>
            <w:r>
              <w:t>Fakss:</w:t>
            </w:r>
          </w:p>
        </w:tc>
        <w:tc>
          <w:tcPr>
            <w:tcW w:w="5103" w:type="dxa"/>
            <w:hideMark/>
          </w:tcPr>
          <w:p w:rsidR="00C82F18" w:rsidRDefault="00C82F18" w:rsidP="00941A2E">
            <w:pPr>
              <w:suppressAutoHyphens/>
              <w:jc w:val="both"/>
              <w:rPr>
                <w:lang w:eastAsia="ar-SA"/>
              </w:rPr>
            </w:pPr>
            <w:r>
              <w:t>67997828</w:t>
            </w:r>
          </w:p>
        </w:tc>
      </w:tr>
    </w:tbl>
    <w:p w:rsidR="00C82F18" w:rsidRDefault="00C82F18" w:rsidP="00C82F18">
      <w:pPr>
        <w:widowControl/>
        <w:suppressAutoHyphens/>
        <w:overflowPunct/>
        <w:autoSpaceDE/>
        <w:autoSpaceDN/>
        <w:adjustRightInd/>
        <w:jc w:val="both"/>
        <w:rPr>
          <w:lang w:eastAsia="ar-SA"/>
        </w:rPr>
      </w:pPr>
      <w:r>
        <w:rPr>
          <w:b/>
        </w:rPr>
        <w:t>Kontaktpersona iepirkuma procedūras jautājumos</w:t>
      </w:r>
      <w:r>
        <w:t>:</w:t>
      </w:r>
    </w:p>
    <w:p w:rsidR="00C82F18" w:rsidRDefault="00C82F18" w:rsidP="00C82F18">
      <w:pPr>
        <w:rPr>
          <w:rStyle w:val="Hyperlink"/>
        </w:rPr>
      </w:pPr>
      <w:r>
        <w:t xml:space="preserve">Rita Šteina, tālr.: 67996298, e-pasts: </w:t>
      </w:r>
      <w:hyperlink r:id="rId6" w:history="1">
        <w:r w:rsidRPr="00EC5FD6">
          <w:rPr>
            <w:rStyle w:val="Hyperlink"/>
          </w:rPr>
          <w:t>rita.steina@adazi.lv</w:t>
        </w:r>
      </w:hyperlink>
    </w:p>
    <w:p w:rsidR="00C82F18" w:rsidRDefault="00C82F18" w:rsidP="00C82F18">
      <w:pPr>
        <w:widowControl/>
        <w:suppressAutoHyphens/>
        <w:overflowPunct/>
        <w:autoSpaceDE/>
        <w:autoSpaceDN/>
        <w:adjustRightInd/>
        <w:jc w:val="both"/>
      </w:pPr>
      <w:r>
        <w:rPr>
          <w:b/>
        </w:rPr>
        <w:t>Kontaktpersona iepirkuma priekšmeta jautājumos</w:t>
      </w:r>
      <w:r>
        <w:t>:</w:t>
      </w:r>
    </w:p>
    <w:p w:rsidR="00C82F18" w:rsidRDefault="00C82F18" w:rsidP="00C82F18">
      <w:r>
        <w:t xml:space="preserve">Juris Antonovs, tālr.: 67996265, </w:t>
      </w:r>
      <w:hyperlink r:id="rId7" w:history="1">
        <w:r w:rsidRPr="00D26EC6">
          <w:rPr>
            <w:rStyle w:val="Hyperlink"/>
          </w:rPr>
          <w:t>juris.antonovs@adazi.lv</w:t>
        </w:r>
      </w:hyperlink>
      <w:r>
        <w:t xml:space="preserve">. </w:t>
      </w:r>
    </w:p>
    <w:p w:rsidR="00C82F18" w:rsidRDefault="00C82F18" w:rsidP="00C82F18">
      <w:pPr>
        <w:rPr>
          <w:rStyle w:val="Hyperlink"/>
        </w:rPr>
      </w:pPr>
    </w:p>
    <w:p w:rsidR="00C82F18" w:rsidRDefault="00C82F18" w:rsidP="00C82F18">
      <w:pPr>
        <w:pStyle w:val="ListParagraph"/>
        <w:numPr>
          <w:ilvl w:val="0"/>
          <w:numId w:val="6"/>
        </w:numPr>
        <w:jc w:val="both"/>
        <w:rPr>
          <w:b/>
          <w:bCs/>
          <w:i/>
          <w:iCs/>
          <w:sz w:val="22"/>
        </w:rPr>
      </w:pPr>
      <w:r>
        <w:rPr>
          <w:b/>
          <w:bCs/>
          <w:i/>
          <w:iCs/>
          <w:sz w:val="22"/>
        </w:rPr>
        <w:t>Iepirkuma priekšmets</w:t>
      </w:r>
    </w:p>
    <w:p w:rsidR="00C82F18" w:rsidRDefault="00C82F18" w:rsidP="00C82F18">
      <w:pPr>
        <w:jc w:val="both"/>
      </w:pPr>
    </w:p>
    <w:p w:rsidR="00C82F18" w:rsidRDefault="00C82F18" w:rsidP="00C82F18">
      <w:pPr>
        <w:pStyle w:val="ListParagraph"/>
        <w:numPr>
          <w:ilvl w:val="1"/>
          <w:numId w:val="6"/>
        </w:numPr>
        <w:spacing w:before="60" w:after="60"/>
        <w:ind w:left="357" w:hanging="357"/>
        <w:jc w:val="both"/>
      </w:pPr>
      <w:r>
        <w:t xml:space="preserve">Konkursa priekšmets ir elektroenerģijas piegāde Pasūtītāja objektiem, ievērojot šī Nolikuma noteikumus. </w:t>
      </w:r>
    </w:p>
    <w:p w:rsidR="00C82F18" w:rsidRDefault="00C82F18" w:rsidP="00C82F18">
      <w:pPr>
        <w:pStyle w:val="ListParagraph"/>
        <w:numPr>
          <w:ilvl w:val="1"/>
          <w:numId w:val="6"/>
        </w:numPr>
        <w:spacing w:before="60" w:after="60"/>
        <w:ind w:left="357" w:hanging="357"/>
        <w:jc w:val="both"/>
      </w:pPr>
      <w:r>
        <w:t>Klasifikācija pēc CPV – 09310000–5 (elektrība) (turpmāk – Prece). Konkursā tiks atlasīti Pretendenti elektroenerģijas iepirkuma līgumam par elektroenerģijas tirdzniecību (turpmāk – Līgums). Preces tirdzniecība ietver balansēšanas pakalpojumu, rēķinu izrakstīšanu, maksājumu iekasēšanu, apstrādi un citas darbības, kas saistītas ar elektroenerģijas tirdzniecību.</w:t>
      </w:r>
    </w:p>
    <w:p w:rsidR="00C82F18" w:rsidRDefault="00C82F18" w:rsidP="00C82F18">
      <w:pPr>
        <w:pStyle w:val="ListParagraph"/>
        <w:numPr>
          <w:ilvl w:val="1"/>
          <w:numId w:val="6"/>
        </w:numPr>
        <w:spacing w:before="60" w:after="60"/>
        <w:ind w:left="357" w:hanging="357"/>
        <w:jc w:val="both"/>
      </w:pPr>
      <w:r>
        <w:rPr>
          <w:rFonts w:ascii="TimesNewRoman Baltic" w:hAnsi="TimesNewRoman Baltic" w:cs="TimesNewRoman Baltic"/>
          <w:kern w:val="0"/>
        </w:rPr>
        <w:t>Pretendents drīkst iesniegt tikai vienu piedāvājuma variantu.</w:t>
      </w:r>
    </w:p>
    <w:p w:rsidR="00C82F18" w:rsidRDefault="00C82F18" w:rsidP="00C82F18">
      <w:pPr>
        <w:pStyle w:val="ListParagraph"/>
        <w:numPr>
          <w:ilvl w:val="1"/>
          <w:numId w:val="6"/>
        </w:numPr>
        <w:spacing w:before="60" w:after="60"/>
        <w:ind w:left="357" w:hanging="357"/>
        <w:jc w:val="both"/>
      </w:pPr>
      <w:r>
        <w:t>Līguma izpildes laiks – 36 (trīsdesmit seši) mēneši no līguma noslēgšanas brīža. Atbilstoši Ministru kabineta 21.01.2014. noteikumu Nr. 50 "Elektroenerģijas tirdzniecības un lietošanas noteikumi"</w:t>
      </w:r>
      <w:r w:rsidR="00941A2E">
        <w:t xml:space="preserve"> 122.punktam, </w:t>
      </w:r>
      <w:r>
        <w:t xml:space="preserve">tirgotāja (Pretendenta) pienākums ir līdz iepriekšējā mēneša piecpadsmitajam datumam pirms paredzētās tirgotāja maiņas paziņot sistēmas operatoram, ka noslēgta vienošanās par elektroenerģijas tirdzniecību. </w:t>
      </w:r>
    </w:p>
    <w:p w:rsidR="00C82F18" w:rsidRDefault="00C82F18" w:rsidP="00C82F18">
      <w:pPr>
        <w:pStyle w:val="ListParagraph"/>
        <w:spacing w:before="60" w:after="60"/>
        <w:ind w:left="357"/>
        <w:jc w:val="both"/>
      </w:pPr>
    </w:p>
    <w:p w:rsidR="00C82F18" w:rsidRDefault="00C82F18" w:rsidP="00C82F18">
      <w:pPr>
        <w:pStyle w:val="ListParagraph"/>
        <w:widowControl/>
        <w:numPr>
          <w:ilvl w:val="0"/>
          <w:numId w:val="6"/>
        </w:numPr>
        <w:overflowPunct/>
        <w:jc w:val="both"/>
        <w:rPr>
          <w:rFonts w:ascii="TimesNewRoman,Bold" w:hAnsi="TimesNewRoman,Bold" w:cs="TimesNewRoman,Bold"/>
          <w:b/>
          <w:bCs/>
          <w:i/>
          <w:iCs/>
          <w:color w:val="000000"/>
          <w:kern w:val="0"/>
          <w:sz w:val="22"/>
          <w:szCs w:val="22"/>
        </w:rPr>
      </w:pPr>
      <w:r>
        <w:rPr>
          <w:rFonts w:ascii="TimesNewRoman,Bold" w:hAnsi="TimesNewRoman,Bold" w:cs="TimesNewRoman,Bold"/>
          <w:b/>
          <w:bCs/>
          <w:i/>
          <w:iCs/>
          <w:color w:val="000000"/>
          <w:kern w:val="0"/>
          <w:sz w:val="22"/>
          <w:szCs w:val="22"/>
        </w:rPr>
        <w:t>Konkursa izsludināšanas, Konkursa nolikuma publicēšanas un Konkursa saziņas kārtība</w:t>
      </w:r>
    </w:p>
    <w:p w:rsidR="00C82F18" w:rsidRDefault="00C82F18" w:rsidP="00C82F18">
      <w:pPr>
        <w:widowControl/>
        <w:overflowPunct/>
        <w:jc w:val="both"/>
        <w:rPr>
          <w:rFonts w:ascii="TimesNewRoman,Bold" w:hAnsi="TimesNewRoman,Bold" w:cs="TimesNewRoman,Bold"/>
          <w:b/>
          <w:bCs/>
          <w:i/>
          <w:iCs/>
          <w:color w:val="000000"/>
          <w:kern w:val="0"/>
          <w:sz w:val="22"/>
          <w:szCs w:val="22"/>
        </w:rPr>
      </w:pPr>
    </w:p>
    <w:p w:rsidR="00C82F18" w:rsidRDefault="00C82F18" w:rsidP="00C82F18">
      <w:pPr>
        <w:pStyle w:val="ListParagraph"/>
        <w:widowControl/>
        <w:numPr>
          <w:ilvl w:val="1"/>
          <w:numId w:val="6"/>
        </w:numPr>
        <w:overflowPunct/>
        <w:spacing w:before="60" w:after="60"/>
        <w:ind w:left="357" w:hanging="357"/>
        <w:jc w:val="both"/>
        <w:rPr>
          <w:rFonts w:ascii="TimesNewRoman" w:hAnsi="TimesNewRoman" w:cs="TimesNewRoman"/>
          <w:color w:val="000000"/>
          <w:kern w:val="0"/>
        </w:rPr>
      </w:pPr>
      <w:r>
        <w:rPr>
          <w:rFonts w:ascii="TimesNewRoman Baltic" w:hAnsi="TimesNewRoman Baltic" w:cs="TimesNewRoman Baltic"/>
          <w:color w:val="000000"/>
          <w:kern w:val="0"/>
        </w:rPr>
        <w:t xml:space="preserve">Konkurss tiek izsludināts, publicējot paziņojumu Iepirkumu uzraudzības biroja mājas lapā internetā </w:t>
      </w:r>
      <w:proofErr w:type="spellStart"/>
      <w:r>
        <w:rPr>
          <w:rFonts w:ascii="TimesNewRoman" w:hAnsi="TimesNewRoman" w:cs="TimesNewRoman"/>
          <w:color w:val="0000FF"/>
          <w:kern w:val="0"/>
        </w:rPr>
        <w:t>www.iub.gov.lv</w:t>
      </w:r>
      <w:proofErr w:type="spellEnd"/>
      <w:r>
        <w:rPr>
          <w:rFonts w:ascii="TimesNewRoman" w:hAnsi="TimesNewRoman" w:cs="TimesNewRoman"/>
          <w:color w:val="0000FF"/>
          <w:kern w:val="0"/>
        </w:rPr>
        <w:t xml:space="preserve"> </w:t>
      </w:r>
      <w:r>
        <w:rPr>
          <w:rFonts w:ascii="TimesNewRoman Baltic" w:hAnsi="TimesNewRoman Baltic" w:cs="TimesNewRoman Baltic"/>
          <w:color w:val="000000"/>
          <w:kern w:val="0"/>
        </w:rPr>
        <w:t>un Eiropas Savienības Oficiālajā Vēstnesī (</w:t>
      </w:r>
      <w:hyperlink r:id="rId8" w:history="1">
        <w:r>
          <w:rPr>
            <w:rStyle w:val="Hyperlink"/>
            <w:rFonts w:ascii="TimesNewRoman" w:hAnsi="TimesNewRoman" w:cs="TimesNewRoman"/>
            <w:kern w:val="0"/>
          </w:rPr>
          <w:t>http://ted.europa.eu</w:t>
        </w:r>
      </w:hyperlink>
      <w:r>
        <w:rPr>
          <w:rFonts w:ascii="TimesNewRoman" w:hAnsi="TimesNewRoman" w:cs="TimesNewRoman"/>
          <w:color w:val="000000"/>
          <w:kern w:val="0"/>
        </w:rPr>
        <w:t>).</w:t>
      </w:r>
    </w:p>
    <w:p w:rsidR="00C82F18" w:rsidRDefault="00C82F18" w:rsidP="00C82F18">
      <w:pPr>
        <w:pStyle w:val="ListParagraph"/>
        <w:numPr>
          <w:ilvl w:val="1"/>
          <w:numId w:val="6"/>
        </w:numPr>
        <w:spacing w:before="60" w:after="60"/>
        <w:ind w:left="357" w:hanging="357"/>
        <w:jc w:val="both"/>
        <w:rPr>
          <w:rFonts w:ascii="TimesNewRoman" w:hAnsi="TimesNewRoman" w:cs="TimesNewRoman"/>
          <w:color w:val="000000"/>
        </w:rPr>
      </w:pPr>
      <w:r>
        <w:rPr>
          <w:rFonts w:ascii="TimesNewRoman" w:hAnsi="TimesNewRoman" w:cs="TimesNewRoman"/>
          <w:kern w:val="0"/>
        </w:rPr>
        <w:t>Konkursa Nolikumu</w:t>
      </w:r>
      <w:r>
        <w:rPr>
          <w:rFonts w:ascii="TimesNewRoman Baltic" w:hAnsi="TimesNewRoman Baltic" w:cs="TimesNewRoman Baltic"/>
          <w:kern w:val="0"/>
        </w:rPr>
        <w:t xml:space="preserve"> (turpmāk tekstā – Nolikum</w:t>
      </w:r>
      <w:r>
        <w:rPr>
          <w:rFonts w:ascii="TimesNewRoman" w:hAnsi="TimesNewRoman" w:cs="TimesNewRoman"/>
          <w:kern w:val="0"/>
        </w:rPr>
        <w:t xml:space="preserve">s) </w:t>
      </w:r>
      <w:r>
        <w:rPr>
          <w:rFonts w:ascii="TimesNewRoman Baltic" w:hAnsi="TimesNewRoman Baltic" w:cs="TimesNewRoman Baltic"/>
          <w:kern w:val="0"/>
        </w:rPr>
        <w:t xml:space="preserve">un tā pielikumus iespējams apskatīt un saņemt elektroniski internetā Pasūtītāja mājas lapā </w:t>
      </w:r>
      <w:hyperlink r:id="rId9" w:history="1">
        <w:r w:rsidRPr="0041599C">
          <w:rPr>
            <w:rStyle w:val="Hyperlink"/>
          </w:rPr>
          <w:t>www.adazi.lv</w:t>
        </w:r>
      </w:hyperlink>
      <w:r w:rsidRPr="004B3F33">
        <w:t>,</w:t>
      </w:r>
      <w:r>
        <w:rPr>
          <w:rFonts w:ascii="TimesNewRoman" w:hAnsi="TimesNewRoman" w:cs="TimesNewRoman"/>
          <w:color w:val="0000FF"/>
          <w:kern w:val="0"/>
        </w:rPr>
        <w:t xml:space="preserve"> </w:t>
      </w:r>
      <w:r w:rsidRPr="004B3F33">
        <w:rPr>
          <w:rFonts w:ascii="TimesNewRoman" w:hAnsi="TimesNewRoman" w:cs="TimesNewRoman"/>
          <w:kern w:val="0"/>
        </w:rPr>
        <w:t>sadaļā „</w:t>
      </w:r>
      <w:r w:rsidRPr="004B3F33">
        <w:rPr>
          <w:rFonts w:ascii="TimesNewRoman" w:hAnsi="TimesNewRoman" w:cs="TimesNewRoman"/>
          <w:i/>
          <w:kern w:val="0"/>
        </w:rPr>
        <w:t>Publiskie iepirkumi</w:t>
      </w:r>
      <w:r w:rsidRPr="004B3F33">
        <w:rPr>
          <w:rFonts w:ascii="TimesNewRoman" w:hAnsi="TimesNewRoman" w:cs="TimesNewRoman"/>
          <w:kern w:val="0"/>
        </w:rPr>
        <w:t>”</w:t>
      </w:r>
      <w:r>
        <w:rPr>
          <w:rFonts w:ascii="TimesNewRoman" w:hAnsi="TimesNewRoman" w:cs="TimesNewRoman"/>
          <w:color w:val="0000FF"/>
          <w:kern w:val="0"/>
        </w:rPr>
        <w:t>,</w:t>
      </w:r>
      <w:r>
        <w:rPr>
          <w:rFonts w:ascii="TimesNewRoman" w:hAnsi="TimesNewRoman" w:cs="TimesNewRoman"/>
          <w:color w:val="000000"/>
          <w:kern w:val="0"/>
        </w:rPr>
        <w:t xml:space="preserve"> kur tiem </w:t>
      </w:r>
      <w:r>
        <w:rPr>
          <w:rFonts w:ascii="TimesNewRoman" w:hAnsi="TimesNewRoman" w:cs="TimesNewRoman"/>
          <w:kern w:val="0"/>
        </w:rPr>
        <w:t xml:space="preserve">ir </w:t>
      </w:r>
      <w:r>
        <w:rPr>
          <w:rFonts w:ascii="TimesNewRoman Baltic" w:hAnsi="TimesNewRoman Baltic" w:cs="TimesNewRoman Baltic"/>
          <w:color w:val="000000"/>
          <w:kern w:val="0"/>
        </w:rPr>
        <w:t>nodrošināta brīva un tieša pieeja.</w:t>
      </w:r>
    </w:p>
    <w:p w:rsidR="00C82F18" w:rsidRDefault="00C82F18" w:rsidP="00C82F18">
      <w:pPr>
        <w:pStyle w:val="ListParagraph"/>
        <w:widowControl/>
        <w:numPr>
          <w:ilvl w:val="1"/>
          <w:numId w:val="6"/>
        </w:numPr>
        <w:overflowPunct/>
        <w:spacing w:before="60" w:after="60"/>
        <w:ind w:left="357" w:hanging="357"/>
        <w:jc w:val="both"/>
        <w:rPr>
          <w:rFonts w:ascii="TimesNewRoman" w:hAnsi="TimesNewRoman" w:cs="TimesNewRoman"/>
          <w:kern w:val="0"/>
        </w:rPr>
      </w:pPr>
      <w:r>
        <w:t>Ja ieinteresētais Piegādātājs ir laikus pieprasījis papildus informāciju par Konkursa dokumentos iekļautajām prasībām attiecībā uz piedāvājumu sagatavošanu un iesniegšanu vai Pretendentu</w:t>
      </w:r>
      <w:proofErr w:type="gramStart"/>
      <w:r>
        <w:t xml:space="preserve">  </w:t>
      </w:r>
      <w:proofErr w:type="gramEnd"/>
      <w:r>
        <w:t>atlasi, Pasūtītājs to sniedz iespējami īsā laikā, bet ne vēlāk kā 6 dienas pirms piedāvājumu iesniegšanas termiņa beigām.</w:t>
      </w:r>
      <w:r>
        <w:rPr>
          <w:rFonts w:ascii="TimesNewRoman" w:hAnsi="TimesNewRoman" w:cs="TimesNewRoman"/>
          <w:kern w:val="0"/>
        </w:rPr>
        <w:t xml:space="preserve"> </w:t>
      </w:r>
      <w:r>
        <w:t xml:space="preserve">Papildu informāciju Pasūtītājs nosūta Piegādātājam, kas uzdevis jautājumu, un vienlaikus ievieto šo informāciju mājaslapā internetā, kurā ir pieejami Konkursa dokumenti, norādot arī uzdoto jautājumu. Jautājumi saistībā ar šo nolikumu nosūtāmi rakstiski un adresējami Ādažu novada domes Iepirkumu </w:t>
      </w:r>
      <w:r>
        <w:lastRenderedPageBreak/>
        <w:t xml:space="preserve">komisijai, Gaujas iela 33A, Ādažu novads, LV – 2164, vienlaikus nosūtot informāciju uz </w:t>
      </w:r>
      <w:hyperlink r:id="rId10" w:history="1">
        <w:r w:rsidRPr="0041599C">
          <w:rPr>
            <w:rStyle w:val="Hyperlink"/>
          </w:rPr>
          <w:t>rita.steina@adazi.lv</w:t>
        </w:r>
      </w:hyperlink>
      <w:r>
        <w:t xml:space="preserve">. </w:t>
      </w:r>
    </w:p>
    <w:p w:rsidR="00C82F18" w:rsidRDefault="00C82F18" w:rsidP="00C82F18">
      <w:pPr>
        <w:pStyle w:val="ListParagraph"/>
        <w:widowControl/>
        <w:numPr>
          <w:ilvl w:val="1"/>
          <w:numId w:val="6"/>
        </w:numPr>
        <w:overflowPunct/>
        <w:spacing w:before="60" w:after="60"/>
        <w:ind w:left="357" w:hanging="357"/>
        <w:jc w:val="both"/>
        <w:rPr>
          <w:rFonts w:ascii="TimesNewRoman" w:hAnsi="TimesNewRoman" w:cs="TimesNewRoman"/>
          <w:kern w:val="0"/>
        </w:rPr>
      </w:pPr>
      <w:r>
        <w:t xml:space="preserve">Ja Pasūtītājs izdarījis grozījumus Konkursa dokumentos, tas ievieto informāciju par grozījumiem mājaslapā internetā, kurā ir pieejami šie dokumenti, ne vēlāk kā dienu pēc tam, kad paziņojums </w:t>
      </w:r>
      <w:proofErr w:type="gramStart"/>
      <w:r>
        <w:t>par grozījumiem iesniegts Iepirkumu uzraudzības birojam publicēšanai</w:t>
      </w:r>
      <w:proofErr w:type="gramEnd"/>
      <w:r>
        <w:t>.</w:t>
      </w:r>
    </w:p>
    <w:p w:rsidR="00C82F18" w:rsidRDefault="00C82F18" w:rsidP="00C82F18">
      <w:pPr>
        <w:pStyle w:val="ListParagraph"/>
        <w:widowControl/>
        <w:numPr>
          <w:ilvl w:val="1"/>
          <w:numId w:val="6"/>
        </w:numPr>
        <w:overflowPunct/>
        <w:spacing w:before="60" w:after="60"/>
        <w:ind w:left="357" w:hanging="357"/>
        <w:jc w:val="both"/>
        <w:rPr>
          <w:rFonts w:ascii="TimesNewRoman" w:hAnsi="TimesNewRoman" w:cs="TimesNewRoman"/>
          <w:kern w:val="0"/>
          <w:sz w:val="22"/>
        </w:rPr>
      </w:pPr>
      <w:r>
        <w:t xml:space="preserve">Norādītajā interneta adresē ieinteresētajiem Piegādātājiem iepirkumu komisija ievietos papildus informāciju un iespējamās izmaiņas un/vai papildinājumus Nolikumā, kā arī sniegs atbildes uz pretendentu jautājumiem. </w:t>
      </w:r>
      <w:r>
        <w:rPr>
          <w:bCs/>
          <w:sz w:val="22"/>
        </w:rPr>
        <w:t>Pretendentiem ir pastāvīgi jāseko līdzi aktuālajai informācijai mājaslapā par konkrēto Konkursu.</w:t>
      </w:r>
    </w:p>
    <w:p w:rsidR="00C82F18" w:rsidRDefault="00C82F18" w:rsidP="00C82F18">
      <w:pPr>
        <w:pStyle w:val="ListParagraph"/>
        <w:widowControl/>
        <w:numPr>
          <w:ilvl w:val="1"/>
          <w:numId w:val="6"/>
        </w:numPr>
        <w:overflowPunct/>
        <w:spacing w:before="60" w:after="60"/>
        <w:ind w:left="357" w:hanging="357"/>
        <w:jc w:val="both"/>
        <w:rPr>
          <w:rFonts w:ascii="TimesNewRoman" w:hAnsi="TimesNewRoman" w:cs="TimesNewRoman"/>
          <w:kern w:val="0"/>
        </w:rPr>
      </w:pPr>
      <w:r>
        <w:rPr>
          <w:rFonts w:ascii="TimesNewRoman Baltic" w:hAnsi="TimesNewRoman Baltic" w:cs="TimesNewRoman Baltic"/>
          <w:kern w:val="0"/>
        </w:rPr>
        <w:t>Iesniegtais Konkursa Pretendenta piedāvājums apliecina pilnīgu Nolikuma akceptēšanu un uzvaras gadījumā gatavību parakstīt 3.1. punktā minēto elektroenerģijas iepirkuma līgumu.</w:t>
      </w:r>
    </w:p>
    <w:p w:rsidR="00C82F18" w:rsidRDefault="00C82F18" w:rsidP="00C82F18">
      <w:pPr>
        <w:widowControl/>
        <w:overflowPunct/>
        <w:autoSpaceDE/>
        <w:adjustRightInd/>
        <w:jc w:val="both"/>
        <w:rPr>
          <w:rFonts w:ascii="TimesNewRoman,Bold" w:hAnsi="TimesNewRoman,Bold" w:cs="TimesNewRoman,Bold"/>
          <w:b/>
          <w:bCs/>
          <w:kern w:val="0"/>
        </w:rPr>
      </w:pPr>
    </w:p>
    <w:p w:rsidR="00C82F18" w:rsidRDefault="00C82F18" w:rsidP="00C82F18">
      <w:pPr>
        <w:pStyle w:val="ListParagraph"/>
        <w:widowControl/>
        <w:numPr>
          <w:ilvl w:val="0"/>
          <w:numId w:val="6"/>
        </w:numPr>
        <w:overflowPunct/>
        <w:jc w:val="both"/>
        <w:rPr>
          <w:rFonts w:ascii="TimesNewRoman,Bold" w:hAnsi="TimesNewRoman,Bold" w:cs="TimesNewRoman,Bold"/>
          <w:b/>
          <w:bCs/>
          <w:i/>
          <w:iCs/>
          <w:kern w:val="0"/>
          <w:sz w:val="22"/>
          <w:szCs w:val="22"/>
        </w:rPr>
      </w:pPr>
      <w:r>
        <w:rPr>
          <w:rFonts w:ascii="TimesNewRoman,Bold" w:hAnsi="TimesNewRoman,Bold" w:cs="TimesNewRoman,Bold"/>
          <w:b/>
          <w:bCs/>
          <w:i/>
          <w:iCs/>
          <w:kern w:val="0"/>
          <w:sz w:val="22"/>
          <w:szCs w:val="22"/>
        </w:rPr>
        <w:t>Iepirkuma līgums</w:t>
      </w:r>
    </w:p>
    <w:p w:rsidR="00C82F18" w:rsidRDefault="00C82F18" w:rsidP="00C82F18">
      <w:pPr>
        <w:pStyle w:val="ListParagraph"/>
        <w:widowControl/>
        <w:overflowPunct/>
        <w:ind w:left="360"/>
        <w:jc w:val="both"/>
        <w:rPr>
          <w:rFonts w:ascii="TimesNewRoman,Bold" w:hAnsi="TimesNewRoman,Bold" w:cs="TimesNewRoman,Bold"/>
          <w:b/>
          <w:bCs/>
          <w:i/>
          <w:iCs/>
          <w:kern w:val="0"/>
          <w:sz w:val="22"/>
          <w:szCs w:val="22"/>
        </w:rPr>
      </w:pPr>
    </w:p>
    <w:p w:rsidR="00C82F18" w:rsidRDefault="00C82F18" w:rsidP="00C82F18">
      <w:pPr>
        <w:pStyle w:val="ListParagraph"/>
        <w:numPr>
          <w:ilvl w:val="1"/>
          <w:numId w:val="6"/>
        </w:numPr>
        <w:spacing w:before="60" w:after="60"/>
        <w:ind w:left="351" w:hanging="357"/>
        <w:jc w:val="both"/>
      </w:pPr>
      <w:r>
        <w:t xml:space="preserve">Lietotāji slēgs </w:t>
      </w:r>
      <w:r>
        <w:rPr>
          <w:rFonts w:ascii="TimesNewRoman Baltic" w:hAnsi="TimesNewRoman Baltic" w:cs="TimesNewRoman Baltic"/>
          <w:color w:val="000000"/>
          <w:kern w:val="0"/>
        </w:rPr>
        <w:t>elektroenerģijas</w:t>
      </w:r>
      <w:r>
        <w:t xml:space="preserve"> iepirkuma līgumu ar izraudzīto Pretendentu, pamatojoties uz Pretendenta iesniegto piedāvājumu un saskaņā ar atklāta Konkursa Nolikuma noteikumiem un </w:t>
      </w:r>
      <w:r>
        <w:rPr>
          <w:rFonts w:ascii="TimesNewRoman Baltic" w:hAnsi="TimesNewRoman Baltic" w:cs="TimesNewRoman Baltic"/>
          <w:color w:val="000000"/>
          <w:kern w:val="0"/>
        </w:rPr>
        <w:t>elektroenerģijas</w:t>
      </w:r>
      <w:r>
        <w:t xml:space="preserve"> iepirkuma līgumu (5</w:t>
      </w:r>
      <w:r>
        <w:rPr>
          <w:rFonts w:ascii="TimesNewRoman" w:hAnsi="TimesNewRoman" w:cs="TimesNewRoman"/>
          <w:kern w:val="0"/>
        </w:rPr>
        <w:t xml:space="preserve">. </w:t>
      </w:r>
      <w:r>
        <w:t>pielikums).</w:t>
      </w:r>
    </w:p>
    <w:p w:rsidR="00C82F18" w:rsidRDefault="00C82F18" w:rsidP="00C82F18">
      <w:pPr>
        <w:pStyle w:val="ListParagraph"/>
        <w:numPr>
          <w:ilvl w:val="1"/>
          <w:numId w:val="6"/>
        </w:numPr>
        <w:spacing w:before="60" w:after="60"/>
        <w:ind w:left="351" w:hanging="357"/>
        <w:jc w:val="both"/>
      </w:pPr>
      <w:r>
        <w:rPr>
          <w:kern w:val="0"/>
        </w:rPr>
        <w:t xml:space="preserve">Elektroenerģijas iepirkuma līgumu </w:t>
      </w:r>
      <w:r>
        <w:t>slēdz ne agrāk kā nākamajā darbdienā pēc nogaidīšanas termiņa beigām atbilstoši Publisko iepirkumu likuma 67. un 83. pantā noteiktajam.</w:t>
      </w:r>
    </w:p>
    <w:p w:rsidR="00C82F18" w:rsidRDefault="00C82F18" w:rsidP="00C82F18">
      <w:pPr>
        <w:pStyle w:val="ListParagraph"/>
        <w:numPr>
          <w:ilvl w:val="1"/>
          <w:numId w:val="6"/>
        </w:numPr>
        <w:spacing w:before="60" w:after="60"/>
        <w:ind w:left="357"/>
        <w:jc w:val="both"/>
      </w:pPr>
      <w:r>
        <w:t xml:space="preserve">Pretendentam </w:t>
      </w:r>
      <w:r>
        <w:rPr>
          <w:kern w:val="0"/>
        </w:rPr>
        <w:t>jāparaksta un jāiesniedz Pasūtītājam parakstīts elektroenerģijas iepirkuma līgums 10 dienu laikā no brīža, kad tas ir saņēmis no Pasūtītāja uzaicinājumu parakstīt elektroenerģijas iepirkuma līgumu.</w:t>
      </w:r>
    </w:p>
    <w:p w:rsidR="00C82F18" w:rsidRDefault="00C82F18" w:rsidP="00C82F18">
      <w:pPr>
        <w:pStyle w:val="ListParagraph"/>
        <w:numPr>
          <w:ilvl w:val="1"/>
          <w:numId w:val="6"/>
        </w:numPr>
        <w:spacing w:before="60" w:after="60"/>
        <w:ind w:left="357"/>
        <w:jc w:val="both"/>
        <w:rPr>
          <w:kern w:val="0"/>
        </w:rPr>
      </w:pPr>
      <w:r>
        <w:t xml:space="preserve">Ja izraudzītais </w:t>
      </w:r>
      <w:r>
        <w:rPr>
          <w:kern w:val="0"/>
        </w:rPr>
        <w:t xml:space="preserve">Pretendents atsakās slēgt </w:t>
      </w:r>
      <w:r>
        <w:rPr>
          <w:rFonts w:ascii="TimesNewRoman Baltic" w:hAnsi="TimesNewRoman Baltic" w:cs="TimesNewRoman Baltic"/>
          <w:color w:val="000000"/>
          <w:kern w:val="0"/>
        </w:rPr>
        <w:t>elektroenerģijas</w:t>
      </w:r>
      <w:r>
        <w:rPr>
          <w:kern w:val="0"/>
        </w:rPr>
        <w:t xml:space="preserve"> iepirkuma līgumu ar Lietotājiem, Pasūtītājs ir tiesīgs realizēt Pretendenta piedāvājuma nodrošinājumu, bet komisija ir tiesīga izvēlēties nākamo piedāvājumu ar zemāko līgumcenu. Ja arī nākamais izraudzītais Pretendents atsakās slēgt </w:t>
      </w:r>
      <w:r>
        <w:rPr>
          <w:rFonts w:ascii="TimesNewRoman Baltic" w:hAnsi="TimesNewRoman Baltic" w:cs="TimesNewRoman Baltic"/>
          <w:color w:val="000000"/>
          <w:kern w:val="0"/>
        </w:rPr>
        <w:t>elektroenerģijas</w:t>
      </w:r>
      <w:r>
        <w:rPr>
          <w:kern w:val="0"/>
        </w:rPr>
        <w:t xml:space="preserve"> iepirkuma līgumu, komisija pieņem lēmumu izbeigt iepirkumu, neizvēloties nevienu piedāvājumu.</w:t>
      </w:r>
    </w:p>
    <w:p w:rsidR="00C82F18" w:rsidRDefault="00C82F18" w:rsidP="00C82F18">
      <w:pPr>
        <w:pStyle w:val="ListParagraph"/>
        <w:spacing w:before="60" w:after="60"/>
        <w:ind w:left="357"/>
        <w:jc w:val="both"/>
        <w:rPr>
          <w:kern w:val="0"/>
        </w:rPr>
      </w:pPr>
    </w:p>
    <w:p w:rsidR="00C82F18" w:rsidRDefault="00C82F18" w:rsidP="00C82F18">
      <w:pPr>
        <w:pStyle w:val="ListParagraph"/>
        <w:widowControl/>
        <w:numPr>
          <w:ilvl w:val="0"/>
          <w:numId w:val="6"/>
        </w:numPr>
        <w:overflowPunct/>
        <w:jc w:val="both"/>
        <w:rPr>
          <w:rFonts w:ascii="TimesNewRoman,Bold" w:hAnsi="TimesNewRoman,Bold" w:cs="TimesNewRoman,Bold"/>
          <w:b/>
          <w:bCs/>
          <w:i/>
          <w:iCs/>
          <w:kern w:val="0"/>
          <w:sz w:val="22"/>
          <w:szCs w:val="22"/>
        </w:rPr>
      </w:pPr>
      <w:r>
        <w:rPr>
          <w:rFonts w:ascii="TimesNewRoman,Bold" w:hAnsi="TimesNewRoman,Bold" w:cs="TimesNewRoman,Bold"/>
          <w:b/>
          <w:bCs/>
          <w:i/>
          <w:iCs/>
          <w:kern w:val="0"/>
          <w:sz w:val="22"/>
          <w:szCs w:val="22"/>
        </w:rPr>
        <w:t>Pretendentu izslēgšanas noteikumi atbilstoši Publisko iepirkumu likuma 39.</w:t>
      </w:r>
      <w:r>
        <w:rPr>
          <w:rFonts w:ascii="TimesNewRoman,Bold" w:hAnsi="TimesNewRoman,Bold" w:cs="TimesNewRoman,Bold"/>
          <w:b/>
          <w:bCs/>
          <w:i/>
          <w:iCs/>
          <w:kern w:val="0"/>
          <w:sz w:val="22"/>
          <w:szCs w:val="22"/>
          <w:vertAlign w:val="superscript"/>
        </w:rPr>
        <w:t>1</w:t>
      </w:r>
      <w:r>
        <w:rPr>
          <w:rFonts w:ascii="TimesNewRoman,Bold" w:hAnsi="TimesNewRoman,Bold" w:cs="TimesNewRoman,Bold"/>
          <w:b/>
          <w:bCs/>
          <w:i/>
          <w:iCs/>
          <w:kern w:val="0"/>
          <w:sz w:val="22"/>
          <w:szCs w:val="22"/>
        </w:rPr>
        <w:t xml:space="preserve"> panta pirmās daļas prasībām</w:t>
      </w:r>
    </w:p>
    <w:p w:rsidR="00C82F18" w:rsidRDefault="00C82F18" w:rsidP="00C82F18">
      <w:pPr>
        <w:widowControl/>
        <w:overflowPunct/>
        <w:jc w:val="both"/>
        <w:rPr>
          <w:rFonts w:ascii="TimesNewRoman,Bold" w:hAnsi="TimesNewRoman,Bold" w:cs="TimesNewRoman,Bold"/>
          <w:b/>
          <w:bCs/>
          <w:i/>
          <w:iCs/>
          <w:kern w:val="0"/>
        </w:rPr>
      </w:pP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rPr>
          <w:rFonts w:ascii="TimesNewRoman Baltic" w:hAnsi="TimesNewRoman Baltic" w:cs="TimesNewRoman Baltic"/>
          <w:kern w:val="0"/>
        </w:rPr>
        <w:t>Pasūtītājs neizskata Pretendenta piedāvājumu vai arī izslēdz Pretendentu no turpmākās dalības Konkursā, ja attiecībā uz Pretendentu ir iestājies kāds no Publisko iepirkumu likuma 39.</w:t>
      </w:r>
      <w:r>
        <w:rPr>
          <w:rFonts w:ascii="TimesNewRoman Baltic" w:hAnsi="TimesNewRoman Baltic" w:cs="TimesNewRoman Baltic"/>
          <w:kern w:val="0"/>
          <w:vertAlign w:val="superscript"/>
        </w:rPr>
        <w:t>1</w:t>
      </w:r>
      <w:r>
        <w:rPr>
          <w:rFonts w:ascii="TimesNewRoman Baltic" w:hAnsi="TimesNewRoman Baltic" w:cs="TimesNewRoman Baltic"/>
          <w:kern w:val="0"/>
        </w:rPr>
        <w:t xml:space="preserve"> panta pirmajā daļā noteiktajiem Pretendentu izslēgšanas gadījumiem.</w:t>
      </w:r>
    </w:p>
    <w:p w:rsidR="00C82F18" w:rsidRDefault="00C82F18" w:rsidP="00C82F18">
      <w:pPr>
        <w:widowControl/>
        <w:overflowPunct/>
        <w:jc w:val="both"/>
        <w:rPr>
          <w:rFonts w:ascii="TimesNewRoman,Bold" w:hAnsi="TimesNewRoman,Bold" w:cs="TimesNewRoman,Bold"/>
          <w:b/>
          <w:bCs/>
          <w:kern w:val="0"/>
        </w:rPr>
      </w:pPr>
    </w:p>
    <w:p w:rsidR="00C82F18" w:rsidRDefault="00C82F18" w:rsidP="00C82F18">
      <w:pPr>
        <w:pStyle w:val="ListParagraph"/>
        <w:widowControl/>
        <w:numPr>
          <w:ilvl w:val="0"/>
          <w:numId w:val="6"/>
        </w:numPr>
        <w:overflowPunct/>
        <w:jc w:val="both"/>
        <w:rPr>
          <w:rFonts w:ascii="TimesNewRoman,Bold" w:hAnsi="TimesNewRoman,Bold" w:cs="TimesNewRoman,Bold"/>
          <w:b/>
          <w:bCs/>
          <w:i/>
          <w:iCs/>
          <w:kern w:val="0"/>
          <w:sz w:val="22"/>
          <w:szCs w:val="22"/>
        </w:rPr>
      </w:pPr>
      <w:r>
        <w:rPr>
          <w:rFonts w:ascii="TimesNewRoman,Bold" w:hAnsi="TimesNewRoman,Bold" w:cs="TimesNewRoman,Bold"/>
          <w:b/>
          <w:bCs/>
          <w:i/>
          <w:iCs/>
          <w:kern w:val="0"/>
          <w:sz w:val="22"/>
          <w:szCs w:val="22"/>
        </w:rPr>
        <w:t>Pretendentu kvalifikācijas atlases kritēriji</w:t>
      </w:r>
    </w:p>
    <w:p w:rsidR="00C82F18" w:rsidRDefault="00C82F18" w:rsidP="00C82F18">
      <w:pPr>
        <w:widowControl/>
        <w:overflowPunct/>
        <w:jc w:val="both"/>
        <w:rPr>
          <w:rFonts w:ascii="TimesNewRoman,Bold" w:hAnsi="TimesNewRoman,Bold" w:cs="TimesNewRoman,Bold"/>
          <w:b/>
          <w:bCs/>
          <w:kern w:val="0"/>
        </w:rPr>
      </w:pP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rPr>
          <w:rFonts w:ascii="TimesNewRoman Baltic" w:hAnsi="TimesNewRoman Baltic" w:cs="TimesNewRoman Baltic"/>
          <w:kern w:val="0"/>
        </w:rPr>
        <w:t>Par Pretendentu var būt Latvijā vai ārvalstīs reģistrēts komersants, kurš saskaņā ar Elektroenerģijas tirgus likumu ir tiesīgs nodarboties ar elektroenerģijas tirdzniecību Latvijas Republikas teritorijā un kurš atbilst Nolikumā noteiktajām prasībām.</w:t>
      </w: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rPr>
          <w:rFonts w:ascii="TimesNewRoman" w:hAnsi="TimesNewRoman" w:cs="TimesNewRoman"/>
          <w:kern w:val="0"/>
        </w:rPr>
        <w:t>P</w:t>
      </w:r>
      <w:r>
        <w:rPr>
          <w:rFonts w:ascii="TimesNewRoman Baltic" w:hAnsi="TimesNewRoman Baltic" w:cs="TimesNewRoman Baltic"/>
          <w:kern w:val="0"/>
        </w:rPr>
        <w:t>retendentam ir spēkā esoši līgumi ar sadales un pārvades sistēmas operatoriem par sistēmas pakalpojumu izmantošanu.</w:t>
      </w: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rPr>
          <w:rFonts w:ascii="TimesNewRoman Baltic" w:hAnsi="TimesNewRoman Baltic" w:cs="TimesNewRoman Baltic"/>
          <w:kern w:val="0"/>
        </w:rPr>
        <w:lastRenderedPageBreak/>
        <w:t>Pretendentam iepriekšējo 3 gadu periodā pirms Konkursa izsludināšanas brīža ir vismaz viena gada pieredze elektroenerģijas tirdzniecībā.</w:t>
      </w:r>
    </w:p>
    <w:p w:rsidR="00C82F18" w:rsidRDefault="00C82F18" w:rsidP="00C82F18">
      <w:pPr>
        <w:pStyle w:val="ListParagraph"/>
        <w:widowControl/>
        <w:numPr>
          <w:ilvl w:val="1"/>
          <w:numId w:val="6"/>
        </w:numPr>
        <w:overflowPunct/>
        <w:spacing w:before="60" w:after="60"/>
        <w:ind w:left="357" w:hanging="357"/>
        <w:jc w:val="both"/>
        <w:rPr>
          <w:rFonts w:ascii="TimesNewRoman" w:hAnsi="TimesNewRoman" w:cs="TimesNewRoman"/>
          <w:kern w:val="0"/>
        </w:rPr>
      </w:pPr>
      <w:r>
        <w:rPr>
          <w:rFonts w:ascii="TimesNewRoman Baltic" w:hAnsi="TimesNewRoman Baltic" w:cs="TimesNewRoman Baltic"/>
          <w:kern w:val="0"/>
        </w:rPr>
        <w:t xml:space="preserve">Pretendenta realizētās elektroenerģijas apjoms vismaz vienā no trīs iepriekšējiem gadiem pirms Konkursa izsludināšanas brīža ir sasniedzis vismaz </w:t>
      </w:r>
      <w:r>
        <w:rPr>
          <w:rFonts w:ascii="TimesNewRoman" w:hAnsi="TimesNewRoman" w:cs="TimesNewRoman"/>
          <w:kern w:val="0"/>
        </w:rPr>
        <w:t xml:space="preserve">10 000 </w:t>
      </w:r>
      <w:r w:rsidRPr="00BB7CE4">
        <w:rPr>
          <w:sz w:val="20"/>
          <w:szCs w:val="20"/>
        </w:rPr>
        <w:t>kWh</w:t>
      </w:r>
      <w:r>
        <w:rPr>
          <w:rFonts w:ascii="TimesNewRoman" w:hAnsi="TimesNewRoman" w:cs="TimesNewRoman"/>
          <w:kern w:val="0"/>
        </w:rPr>
        <w:t xml:space="preserve"> 12 mēnešu periodā.</w:t>
      </w:r>
    </w:p>
    <w:p w:rsidR="00C82F18" w:rsidRDefault="00C82F18" w:rsidP="00C82F18">
      <w:pPr>
        <w:pStyle w:val="ListParagraph"/>
        <w:widowControl/>
        <w:overflowPunct/>
        <w:spacing w:before="60" w:after="60"/>
        <w:ind w:left="357"/>
        <w:jc w:val="both"/>
        <w:rPr>
          <w:rFonts w:ascii="TimesNewRoman" w:hAnsi="TimesNewRoman" w:cs="TimesNewRoman"/>
          <w:kern w:val="0"/>
        </w:rPr>
      </w:pPr>
    </w:p>
    <w:p w:rsidR="00C82F18" w:rsidRDefault="00C82F18" w:rsidP="00C82F18">
      <w:pPr>
        <w:pStyle w:val="ListParagraph"/>
        <w:widowControl/>
        <w:numPr>
          <w:ilvl w:val="0"/>
          <w:numId w:val="6"/>
        </w:numPr>
        <w:overflowPunct/>
        <w:jc w:val="both"/>
        <w:rPr>
          <w:rFonts w:ascii="TimesNewRoman,Bold" w:hAnsi="TimesNewRoman,Bold" w:cs="TimesNewRoman,Bold"/>
          <w:b/>
          <w:bCs/>
          <w:i/>
          <w:iCs/>
          <w:kern w:val="0"/>
          <w:sz w:val="22"/>
          <w:szCs w:val="22"/>
        </w:rPr>
      </w:pPr>
      <w:r>
        <w:rPr>
          <w:rFonts w:ascii="TimesNewRoman,Bold" w:hAnsi="TimesNewRoman,Bold" w:cs="TimesNewRoman,Bold"/>
          <w:b/>
          <w:bCs/>
          <w:i/>
          <w:iCs/>
          <w:kern w:val="0"/>
          <w:sz w:val="22"/>
          <w:szCs w:val="22"/>
        </w:rPr>
        <w:t>Pretendentu Tehniskais un Finanšu piedāvājums</w:t>
      </w:r>
    </w:p>
    <w:p w:rsidR="00C82F18" w:rsidRDefault="00C82F18" w:rsidP="00C82F18">
      <w:pPr>
        <w:pStyle w:val="ListParagraph"/>
        <w:keepNext/>
        <w:numPr>
          <w:ilvl w:val="1"/>
          <w:numId w:val="6"/>
        </w:numPr>
        <w:tabs>
          <w:tab w:val="left" w:pos="720"/>
        </w:tabs>
        <w:spacing w:before="60" w:after="60"/>
        <w:ind w:left="357" w:hanging="357"/>
        <w:jc w:val="both"/>
      </w:pPr>
      <w:r>
        <w:t>Tehnisko piedāvājumu sagatavo atbilstoši formai – 4. pielikums.</w:t>
      </w:r>
    </w:p>
    <w:p w:rsidR="00C82F18" w:rsidRDefault="00C82F18" w:rsidP="00C82F18">
      <w:pPr>
        <w:pStyle w:val="ListParagraph"/>
        <w:keepNext/>
        <w:numPr>
          <w:ilvl w:val="1"/>
          <w:numId w:val="6"/>
        </w:numPr>
        <w:tabs>
          <w:tab w:val="left" w:pos="720"/>
        </w:tabs>
        <w:spacing w:before="60" w:after="60"/>
        <w:ind w:left="357" w:hanging="357"/>
        <w:jc w:val="both"/>
      </w:pPr>
      <w:r>
        <w:t xml:space="preserve">Finanšu piedāvājumu sagatavo atbilstoši formai – 3. pielikums. Finanšu piedāvājumā norāda cenu, kura ietver visas ar iepirkuma priekšmetu saistītās izmaksas, un piemaksas, kā arī visus nodokļus (izņemot pievienotās vērtības nodokli) un nodevas, ja tādas ir paredzētas, kā arī visus iespējamos riskus, kas saistīti ar tirgus cenu svārstībām plānotajā līguma izpildes laikā. </w:t>
      </w:r>
    </w:p>
    <w:p w:rsidR="00C82F18" w:rsidRDefault="00C82F18" w:rsidP="00C82F18">
      <w:pPr>
        <w:pStyle w:val="ListParagraph"/>
        <w:keepNext/>
        <w:numPr>
          <w:ilvl w:val="1"/>
          <w:numId w:val="6"/>
        </w:numPr>
        <w:tabs>
          <w:tab w:val="left" w:pos="720"/>
        </w:tabs>
        <w:spacing w:before="60" w:after="60"/>
        <w:ind w:left="357" w:hanging="357"/>
        <w:jc w:val="both"/>
      </w:pPr>
      <w:r>
        <w:t>Finanšu piedāvājumā jābūt iekļautām balansēšanas pakalpojuma izmaksām.</w:t>
      </w:r>
    </w:p>
    <w:p w:rsidR="00C82F18" w:rsidRDefault="00C82F18" w:rsidP="00C82F18">
      <w:pPr>
        <w:pStyle w:val="ListParagraph"/>
        <w:keepNext/>
        <w:numPr>
          <w:ilvl w:val="1"/>
          <w:numId w:val="6"/>
        </w:numPr>
        <w:tabs>
          <w:tab w:val="left" w:pos="720"/>
        </w:tabs>
        <w:spacing w:before="60" w:after="60"/>
        <w:ind w:left="357" w:hanging="357"/>
        <w:jc w:val="both"/>
      </w:pPr>
      <w:r>
        <w:t>Finanšu piedāvājumā nav jāiekļauj obligātās elektroenerģijas iepirkuma komponentes – sistēmas operatora pakalpojumu tarifus.</w:t>
      </w:r>
    </w:p>
    <w:p w:rsidR="00C82F18" w:rsidRDefault="00C82F18" w:rsidP="00C82F18">
      <w:pPr>
        <w:pStyle w:val="ListParagraph"/>
        <w:keepNext/>
        <w:numPr>
          <w:ilvl w:val="1"/>
          <w:numId w:val="6"/>
        </w:numPr>
        <w:tabs>
          <w:tab w:val="left" w:pos="720"/>
        </w:tabs>
        <w:spacing w:before="60" w:after="60"/>
        <w:ind w:left="357" w:hanging="357"/>
        <w:jc w:val="both"/>
      </w:pPr>
      <w:r>
        <w:t>Finanšu piedāvājuma cena (bez PVN) par vienu kWh norādāma ar 5 (piecām) zīmēm aiz komata</w:t>
      </w:r>
      <w:r>
        <w:rPr>
          <w:color w:val="000000"/>
        </w:rPr>
        <w:t xml:space="preserve">, cena </w:t>
      </w:r>
      <w:r>
        <w:t xml:space="preserve">(bez PVN) </w:t>
      </w:r>
      <w:r>
        <w:rPr>
          <w:color w:val="000000"/>
        </w:rPr>
        <w:t xml:space="preserve">par kopējo apjomu </w:t>
      </w:r>
      <w:r>
        <w:rPr>
          <w:bCs/>
        </w:rPr>
        <w:t>norādāma ar 2 (divām) zīmēm aiz komata.</w:t>
      </w:r>
      <w:r>
        <w:t xml:space="preserve"> </w:t>
      </w:r>
    </w:p>
    <w:p w:rsidR="00C82F18" w:rsidRDefault="00C82F18" w:rsidP="00C82F18">
      <w:pPr>
        <w:pStyle w:val="ListParagraph"/>
        <w:keepNext/>
        <w:tabs>
          <w:tab w:val="left" w:pos="720"/>
        </w:tabs>
        <w:spacing w:before="60" w:after="60"/>
        <w:ind w:left="357"/>
        <w:jc w:val="both"/>
      </w:pPr>
    </w:p>
    <w:p w:rsidR="00C82F18" w:rsidRDefault="00C82F18" w:rsidP="00C82F18">
      <w:pPr>
        <w:pStyle w:val="ListParagraph"/>
        <w:numPr>
          <w:ilvl w:val="0"/>
          <w:numId w:val="6"/>
        </w:numPr>
        <w:jc w:val="both"/>
        <w:rPr>
          <w:b/>
          <w:bCs/>
          <w:i/>
          <w:iCs/>
          <w:sz w:val="22"/>
          <w:szCs w:val="22"/>
        </w:rPr>
      </w:pPr>
      <w:r>
        <w:rPr>
          <w:b/>
          <w:bCs/>
          <w:i/>
          <w:iCs/>
          <w:sz w:val="22"/>
          <w:szCs w:val="22"/>
        </w:rPr>
        <w:t>Piedāvājuma nodrošinājums</w:t>
      </w:r>
    </w:p>
    <w:p w:rsidR="00C82F18" w:rsidRDefault="00C82F18" w:rsidP="00C82F18">
      <w:pPr>
        <w:pStyle w:val="ListParagraph"/>
        <w:ind w:left="360"/>
        <w:jc w:val="both"/>
        <w:rPr>
          <w:b/>
          <w:bCs/>
          <w:i/>
          <w:iCs/>
          <w:sz w:val="22"/>
          <w:szCs w:val="22"/>
        </w:rPr>
      </w:pPr>
    </w:p>
    <w:p w:rsidR="00C82F18" w:rsidRDefault="00C82F18" w:rsidP="00C82F18">
      <w:pPr>
        <w:pStyle w:val="ListParagraph"/>
        <w:numPr>
          <w:ilvl w:val="1"/>
          <w:numId w:val="6"/>
        </w:numPr>
        <w:spacing w:before="60" w:after="60"/>
        <w:ind w:left="357" w:hanging="357"/>
        <w:jc w:val="both"/>
        <w:rPr>
          <w:b/>
          <w:bCs/>
          <w:i/>
          <w:iCs/>
          <w:sz w:val="22"/>
          <w:szCs w:val="22"/>
        </w:rPr>
      </w:pPr>
      <w:r>
        <w:t>Pamatojoties uz Publisko iepirkumu likuma 52.panta nosacījumiem piedāvājumam ir noteikts nodrošinājums (neatsaucama beznosacījumu galvojuma formā)</w:t>
      </w:r>
      <w:proofErr w:type="gramStart"/>
      <w:r>
        <w:t xml:space="preserve">  </w:t>
      </w:r>
      <w:proofErr w:type="gramEnd"/>
      <w:r>
        <w:rPr>
          <w:b/>
          <w:bCs/>
        </w:rPr>
        <w:t xml:space="preserve">EUR 2000 (divi tūkstoši </w:t>
      </w:r>
      <w:proofErr w:type="spellStart"/>
      <w:r>
        <w:rPr>
          <w:b/>
          <w:bCs/>
        </w:rPr>
        <w:t>euro</w:t>
      </w:r>
      <w:proofErr w:type="spellEnd"/>
      <w:r>
        <w:rPr>
          <w:b/>
          <w:bCs/>
        </w:rPr>
        <w:t>)</w:t>
      </w:r>
      <w:r>
        <w:t xml:space="preserve"> apmērā. Piedāvājuma nodrošinājums sagatavojams kā atsevišķs dokuments. Piedāvājuma nodrošinājums iesniedzams kopā ar piedāvājumu kā atsevišķs dokuments, kas ievietots aploksnē pie piedāvājuma dokumentiem un kopija iešūta pie Atlases dokumentiem. Pretendents piedāvājuma nodrošinājumu ir tiesīgs iesniegt kā bankas garantiju vai apdrošināšanas polisi. Piedāvājuma nodrošinājumam saturiski ir jāatbilst Piedāvājuma nodrošinājuma paraugam (7. pielikums).</w:t>
      </w:r>
    </w:p>
    <w:p w:rsidR="00C82F18" w:rsidRDefault="00C82F18" w:rsidP="00C82F18">
      <w:pPr>
        <w:pStyle w:val="ListParagraph"/>
        <w:numPr>
          <w:ilvl w:val="1"/>
          <w:numId w:val="6"/>
        </w:numPr>
        <w:spacing w:before="60" w:after="60"/>
        <w:ind w:left="357" w:hanging="357"/>
        <w:jc w:val="both"/>
      </w:pPr>
      <w:r>
        <w:t>Piedāvājuma nodrošinājuma derīguma termiņš – 60 (sešdesmit) kalendārās dienas, skaitot ar nākamo dienu pēc piedāvājuma iesniegšanas beigu datuma, kas noteikts nolikuma 10.1.1.punktā.</w:t>
      </w:r>
    </w:p>
    <w:p w:rsidR="00C82F18" w:rsidRDefault="00C82F18" w:rsidP="00C82F18">
      <w:pPr>
        <w:pStyle w:val="ListParagraph"/>
        <w:numPr>
          <w:ilvl w:val="1"/>
          <w:numId w:val="6"/>
        </w:numPr>
        <w:spacing w:before="60" w:after="60" w:line="360" w:lineRule="auto"/>
        <w:jc w:val="both"/>
        <w:rPr>
          <w:b/>
          <w:bCs/>
          <w:i/>
          <w:iCs/>
          <w:sz w:val="22"/>
          <w:szCs w:val="22"/>
        </w:rPr>
      </w:pPr>
      <w:r>
        <w:t>Piedāvājuma nodrošinājumam ir jābūt spēkā līdz īsākajam no šādiem termiņiem:</w:t>
      </w:r>
    </w:p>
    <w:p w:rsidR="00C82F18" w:rsidRDefault="00C82F18" w:rsidP="00C82F18">
      <w:pPr>
        <w:pStyle w:val="ListParagraph"/>
        <w:widowControl/>
        <w:numPr>
          <w:ilvl w:val="2"/>
          <w:numId w:val="6"/>
        </w:numPr>
        <w:tabs>
          <w:tab w:val="num" w:pos="1072"/>
        </w:tabs>
        <w:overflowPunct/>
        <w:autoSpaceDE/>
        <w:adjustRightInd/>
        <w:spacing w:before="60" w:after="60"/>
        <w:jc w:val="both"/>
      </w:pPr>
      <w:r>
        <w:t>līdz iepirkuma līguma noslēgšanai, ja Pasūtītājs kādu Pretendentu pasludinājis par uzvarētāju;</w:t>
      </w:r>
    </w:p>
    <w:p w:rsidR="00C82F18" w:rsidRDefault="00C82F18" w:rsidP="00C82F18">
      <w:pPr>
        <w:pStyle w:val="ListParagraph"/>
        <w:widowControl/>
        <w:numPr>
          <w:ilvl w:val="2"/>
          <w:numId w:val="6"/>
        </w:numPr>
        <w:tabs>
          <w:tab w:val="num" w:pos="1072"/>
        </w:tabs>
        <w:overflowPunct/>
        <w:autoSpaceDE/>
        <w:adjustRightInd/>
        <w:spacing w:before="60" w:after="60"/>
        <w:jc w:val="both"/>
      </w:pPr>
      <w:r>
        <w:t xml:space="preserve">līdz Nolikuma 7.2.punktā noteiktajam piedāvājuma nodrošinājuma derīguma termiņa beigām. </w:t>
      </w:r>
    </w:p>
    <w:p w:rsidR="00C82F18" w:rsidRDefault="00C82F18" w:rsidP="00C82F18">
      <w:pPr>
        <w:pStyle w:val="ListParagraph"/>
        <w:widowControl/>
        <w:numPr>
          <w:ilvl w:val="1"/>
          <w:numId w:val="6"/>
        </w:numPr>
        <w:overflowPunct/>
        <w:autoSpaceDE/>
        <w:adjustRightInd/>
        <w:spacing w:before="60" w:after="60"/>
        <w:jc w:val="both"/>
      </w:pPr>
      <w:r>
        <w:rPr>
          <w:rStyle w:val="Strong"/>
        </w:rPr>
        <w:t>Piedāvājuma nodrošinājumu Pasūtītājs atdod Pretendentiem šādā kārtībā</w:t>
      </w:r>
      <w:r>
        <w:t>:</w:t>
      </w:r>
    </w:p>
    <w:p w:rsidR="00C82F18" w:rsidRDefault="00C82F18" w:rsidP="00C82F18">
      <w:pPr>
        <w:pStyle w:val="ListParagraph"/>
        <w:widowControl/>
        <w:numPr>
          <w:ilvl w:val="2"/>
          <w:numId w:val="6"/>
        </w:numPr>
        <w:tabs>
          <w:tab w:val="num" w:pos="1072"/>
        </w:tabs>
        <w:overflowPunct/>
        <w:autoSpaceDE/>
        <w:adjustRightInd/>
        <w:spacing w:before="60" w:after="60"/>
        <w:jc w:val="both"/>
      </w:pPr>
      <w:r>
        <w:t xml:space="preserve">Pretendentam, ar kuru </w:t>
      </w:r>
      <w:r>
        <w:rPr>
          <w:rStyle w:val="Strong"/>
        </w:rPr>
        <w:t xml:space="preserve">Pasūtītājs ir noslēdzis </w:t>
      </w:r>
      <w:r>
        <w:rPr>
          <w:rFonts w:ascii="TimesNewRoman Baltic" w:hAnsi="TimesNewRoman Baltic" w:cs="TimesNewRoman Baltic"/>
          <w:kern w:val="0"/>
        </w:rPr>
        <w:t>elektroenerģijas</w:t>
      </w:r>
      <w:r>
        <w:rPr>
          <w:rStyle w:val="Strong"/>
        </w:rPr>
        <w:t xml:space="preserve"> iepirkuma līgumu – pēc </w:t>
      </w:r>
      <w:r>
        <w:rPr>
          <w:rFonts w:ascii="TimesNewRoman Baltic" w:hAnsi="TimesNewRoman Baltic" w:cs="TimesNewRoman Baltic"/>
          <w:kern w:val="0"/>
        </w:rPr>
        <w:t>elektroenerģijas</w:t>
      </w:r>
      <w:r>
        <w:rPr>
          <w:rStyle w:val="Strong"/>
        </w:rPr>
        <w:t xml:space="preserve"> iepirkuma līguma noslēgšanas</w:t>
      </w:r>
      <w:r>
        <w:t>;</w:t>
      </w:r>
    </w:p>
    <w:p w:rsidR="00C82F18" w:rsidRDefault="00C82F18" w:rsidP="00C82F18">
      <w:pPr>
        <w:pStyle w:val="ListParagraph"/>
        <w:widowControl/>
        <w:numPr>
          <w:ilvl w:val="2"/>
          <w:numId w:val="6"/>
        </w:numPr>
        <w:tabs>
          <w:tab w:val="num" w:pos="1072"/>
        </w:tabs>
        <w:overflowPunct/>
        <w:autoSpaceDE/>
        <w:adjustRightInd/>
        <w:spacing w:before="60" w:after="60"/>
        <w:jc w:val="both"/>
      </w:pPr>
      <w:r>
        <w:rPr>
          <w:rStyle w:val="Strong"/>
        </w:rPr>
        <w:t xml:space="preserve">pārējiem Pretendentiem – ne vēlāk kā 10 darba dienu laikā pēc Līguma noslēgšanas vai 10 darba dienu laikā no Pasūtītāja lēmuma par </w:t>
      </w:r>
      <w:r>
        <w:t>Konkursa pārtraukšanu vai izbeigšanu, neizvēloties nevienu piedāvājumu.</w:t>
      </w:r>
    </w:p>
    <w:p w:rsidR="00C82F18" w:rsidRDefault="00C82F18" w:rsidP="00C82F18">
      <w:pPr>
        <w:pStyle w:val="ListParagraph"/>
        <w:widowControl/>
        <w:numPr>
          <w:ilvl w:val="1"/>
          <w:numId w:val="6"/>
        </w:numPr>
        <w:overflowPunct/>
        <w:autoSpaceDE/>
        <w:adjustRightInd/>
        <w:spacing w:before="60" w:after="60"/>
        <w:jc w:val="both"/>
      </w:pPr>
      <w:r>
        <w:lastRenderedPageBreak/>
        <w:t>Nodrošinājuma devējs izmaksā Pasūtītājam piedāvājuma nodrošinājuma summu, ja:</w:t>
      </w:r>
    </w:p>
    <w:p w:rsidR="00C82F18" w:rsidRDefault="00C82F18" w:rsidP="00C82F18">
      <w:pPr>
        <w:pStyle w:val="ListParagraph"/>
        <w:widowControl/>
        <w:numPr>
          <w:ilvl w:val="2"/>
          <w:numId w:val="6"/>
        </w:numPr>
        <w:tabs>
          <w:tab w:val="num" w:pos="1072"/>
        </w:tabs>
        <w:overflowPunct/>
        <w:autoSpaceDE/>
        <w:adjustRightInd/>
        <w:spacing w:before="60" w:after="60"/>
        <w:jc w:val="both"/>
      </w:pPr>
      <w:r>
        <w:t>Pretendents atsauc savu piedāvājumu laikā, kamēr ir spēkā piedāvājuma nodrošinājums;</w:t>
      </w:r>
    </w:p>
    <w:p w:rsidR="00C82F18" w:rsidRDefault="00C82F18" w:rsidP="00C82F18">
      <w:pPr>
        <w:pStyle w:val="ListParagraph"/>
        <w:widowControl/>
        <w:numPr>
          <w:ilvl w:val="2"/>
          <w:numId w:val="6"/>
        </w:numPr>
        <w:tabs>
          <w:tab w:val="num" w:pos="1072"/>
        </w:tabs>
        <w:overflowPunct/>
        <w:autoSpaceDE/>
        <w:adjustRightInd/>
        <w:spacing w:before="60" w:after="60"/>
        <w:jc w:val="both"/>
      </w:pPr>
      <w:r>
        <w:t xml:space="preserve">Pretendents, kuram ir piešķirtas tiesības slēgt </w:t>
      </w:r>
      <w:r>
        <w:rPr>
          <w:rFonts w:ascii="TimesNewRoman Baltic" w:hAnsi="TimesNewRoman Baltic" w:cs="TimesNewRoman Baltic"/>
          <w:kern w:val="0"/>
        </w:rPr>
        <w:t>elektroenerģijas</w:t>
      </w:r>
      <w:r>
        <w:t xml:space="preserve"> iepirkuma līgumu, nenoslēdz elektroenerģijas iepirkuma līgumu Nolikuma 3.3. vai 3.4. punktā un 12.3. noteiktajā termiņā,</w:t>
      </w:r>
    </w:p>
    <w:p w:rsidR="00C82F18" w:rsidRDefault="00C82F18" w:rsidP="00C82F18">
      <w:pPr>
        <w:pStyle w:val="ListParagraph"/>
        <w:widowControl/>
        <w:numPr>
          <w:ilvl w:val="1"/>
          <w:numId w:val="6"/>
        </w:numPr>
        <w:overflowPunct/>
        <w:autoSpaceDE/>
        <w:adjustRightInd/>
        <w:spacing w:before="60" w:after="60"/>
        <w:jc w:val="both"/>
      </w:pPr>
      <w:r>
        <w:t>Iepirkuma piedāvājumu, par kuru nav iesniegts un saņemts atbilstošs piedāvājuma nodrošinājums, Pasūtītājs noraidīs.</w:t>
      </w:r>
    </w:p>
    <w:p w:rsidR="00C82F18" w:rsidRDefault="00C82F18" w:rsidP="00C82F18">
      <w:pPr>
        <w:pStyle w:val="ListParagraph"/>
        <w:ind w:left="357"/>
        <w:jc w:val="both"/>
        <w:rPr>
          <w:color w:val="FF0000"/>
        </w:rPr>
      </w:pPr>
    </w:p>
    <w:p w:rsidR="00C82F18" w:rsidRDefault="00C82F18" w:rsidP="00C82F18">
      <w:pPr>
        <w:pStyle w:val="ListParagraph"/>
        <w:widowControl/>
        <w:numPr>
          <w:ilvl w:val="0"/>
          <w:numId w:val="6"/>
        </w:numPr>
        <w:overflowPunct/>
        <w:jc w:val="both"/>
        <w:rPr>
          <w:rFonts w:ascii="TimesNewRoman,Bold" w:hAnsi="TimesNewRoman,Bold" w:cs="TimesNewRoman,Bold"/>
          <w:b/>
          <w:bCs/>
          <w:i/>
          <w:iCs/>
          <w:kern w:val="0"/>
          <w:sz w:val="22"/>
          <w:szCs w:val="22"/>
        </w:rPr>
      </w:pPr>
      <w:r>
        <w:rPr>
          <w:rFonts w:ascii="TimesNewRoman,Bold" w:hAnsi="TimesNewRoman,Bold" w:cs="TimesNewRoman,Bold"/>
          <w:b/>
          <w:bCs/>
          <w:i/>
          <w:iCs/>
          <w:kern w:val="0"/>
          <w:sz w:val="22"/>
          <w:szCs w:val="22"/>
        </w:rPr>
        <w:t>Iesniedzamie dokumenti</w:t>
      </w:r>
    </w:p>
    <w:p w:rsidR="00C82F18" w:rsidRDefault="00C82F18" w:rsidP="00C82F18">
      <w:pPr>
        <w:pStyle w:val="ListParagraph"/>
        <w:widowControl/>
        <w:overflowPunct/>
        <w:ind w:left="360"/>
        <w:jc w:val="both"/>
        <w:rPr>
          <w:rFonts w:ascii="TimesNewRoman" w:hAnsi="TimesNewRoman" w:cs="TimesNewRoman"/>
          <w:kern w:val="0"/>
        </w:rPr>
      </w:pP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rPr>
          <w:rFonts w:ascii="TimesNewRoman" w:hAnsi="TimesNewRoman" w:cs="TimesNewRoman"/>
          <w:kern w:val="0"/>
        </w:rPr>
        <w:t>Pretendenta Pieteikums (1. pielikums).</w:t>
      </w: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rPr>
          <w:rFonts w:ascii="TimesNewRoman Baltic" w:hAnsi="TimesNewRoman Baltic" w:cs="TimesNewRoman Baltic"/>
          <w:kern w:val="0"/>
        </w:rPr>
        <w:t>Pretendenta sagatavots kvalifikācijas apliecinājums</w:t>
      </w:r>
      <w:r>
        <w:rPr>
          <w:rFonts w:ascii="TimesNewRoman" w:hAnsi="TimesNewRoman" w:cs="TimesNewRoman"/>
          <w:kern w:val="0"/>
        </w:rPr>
        <w:t xml:space="preserve"> (6. pielikums) par to:</w:t>
      </w:r>
    </w:p>
    <w:p w:rsidR="00C82F18" w:rsidRDefault="00C82F18" w:rsidP="00C82F18">
      <w:pPr>
        <w:pStyle w:val="ListParagraph"/>
        <w:widowControl/>
        <w:numPr>
          <w:ilvl w:val="2"/>
          <w:numId w:val="6"/>
        </w:numPr>
        <w:overflowPunct/>
        <w:spacing w:before="60" w:after="60"/>
        <w:jc w:val="both"/>
        <w:rPr>
          <w:rFonts w:ascii="TimesNewRoman" w:hAnsi="TimesNewRoman" w:cs="TimesNewRoman"/>
          <w:kern w:val="0"/>
        </w:rPr>
      </w:pPr>
      <w:r>
        <w:rPr>
          <w:rFonts w:ascii="TimesNewRoman Baltic" w:hAnsi="TimesNewRoman Baltic" w:cs="TimesNewRoman Baltic"/>
          <w:kern w:val="0"/>
        </w:rPr>
        <w:t>ka tas saskaņā ar Elektroenerģijas tirgus likumu ir tiesīgs nodarboties ar elektroenerģijas tirdzniecību Latvijas Republikas teritorijā</w:t>
      </w:r>
      <w:r>
        <w:rPr>
          <w:rFonts w:ascii="TimesNewRoman" w:hAnsi="TimesNewRoman" w:cs="TimesNewRoman"/>
          <w:kern w:val="0"/>
        </w:rPr>
        <w:t>;</w:t>
      </w:r>
    </w:p>
    <w:p w:rsidR="00C82F18" w:rsidRDefault="00C82F18" w:rsidP="00C82F18">
      <w:pPr>
        <w:pStyle w:val="ListParagraph"/>
        <w:widowControl/>
        <w:numPr>
          <w:ilvl w:val="2"/>
          <w:numId w:val="6"/>
        </w:numPr>
        <w:overflowPunct/>
        <w:spacing w:before="60" w:after="60"/>
        <w:jc w:val="both"/>
        <w:rPr>
          <w:rFonts w:ascii="TimesNewRoman" w:hAnsi="TimesNewRoman" w:cs="TimesNewRoman"/>
          <w:kern w:val="0"/>
        </w:rPr>
      </w:pPr>
      <w:r>
        <w:rPr>
          <w:rFonts w:ascii="TimesNewRoman" w:hAnsi="TimesNewRoman" w:cs="TimesNewRoman"/>
          <w:kern w:val="0"/>
        </w:rPr>
        <w:t xml:space="preserve">ka tam ir </w:t>
      </w:r>
      <w:r>
        <w:rPr>
          <w:rFonts w:ascii="TimesNewRoman Baltic" w:hAnsi="TimesNewRoman Baltic" w:cs="TimesNewRoman Baltic"/>
          <w:kern w:val="0"/>
        </w:rPr>
        <w:t>spēkā esoši līgumi ar Sistēmas operatoriem par sistēmas pakalpojumu izmantoš</w:t>
      </w:r>
      <w:r>
        <w:rPr>
          <w:rFonts w:ascii="TimesNewRoman" w:hAnsi="TimesNewRoman" w:cs="TimesNewRoman"/>
          <w:kern w:val="0"/>
        </w:rPr>
        <w:t>anu;</w:t>
      </w:r>
    </w:p>
    <w:p w:rsidR="00C82F18" w:rsidRDefault="00C82F18" w:rsidP="00C82F18">
      <w:pPr>
        <w:pStyle w:val="ListParagraph"/>
        <w:widowControl/>
        <w:numPr>
          <w:ilvl w:val="2"/>
          <w:numId w:val="6"/>
        </w:numPr>
        <w:overflowPunct/>
        <w:spacing w:before="60" w:after="60"/>
        <w:jc w:val="both"/>
        <w:rPr>
          <w:rFonts w:ascii="TimesNewRoman" w:hAnsi="TimesNewRoman" w:cs="TimesNewRoman"/>
          <w:kern w:val="0"/>
        </w:rPr>
      </w:pPr>
      <w:r>
        <w:rPr>
          <w:rFonts w:ascii="TimesNewRoman Baltic" w:hAnsi="TimesNewRoman Baltic" w:cs="TimesNewRoman Baltic"/>
          <w:kern w:val="0"/>
        </w:rPr>
        <w:t>ka tam ir ne mazāk kā viena gada pieredze elektroenerģijas tirgošanā;</w:t>
      </w:r>
    </w:p>
    <w:p w:rsidR="00C82F18" w:rsidRDefault="00C82F18" w:rsidP="00C82F18">
      <w:pPr>
        <w:pStyle w:val="ListParagraph"/>
        <w:widowControl/>
        <w:numPr>
          <w:ilvl w:val="2"/>
          <w:numId w:val="6"/>
        </w:numPr>
        <w:overflowPunct/>
        <w:spacing w:before="60" w:after="60"/>
        <w:jc w:val="both"/>
        <w:rPr>
          <w:rFonts w:ascii="TimesNewRoman" w:hAnsi="TimesNewRoman" w:cs="TimesNewRoman"/>
          <w:kern w:val="0"/>
        </w:rPr>
      </w:pPr>
      <w:r>
        <w:rPr>
          <w:rFonts w:ascii="TimesNewRoman Baltic" w:hAnsi="TimesNewRoman Baltic" w:cs="TimesNewRoman Baltic"/>
          <w:kern w:val="0"/>
        </w:rPr>
        <w:t xml:space="preserve">ka tā realizētās elektroenerģijas apjoms vismaz </w:t>
      </w:r>
      <w:r>
        <w:rPr>
          <w:rFonts w:ascii="TimesNewRoman Baltic" w:hAnsi="TimesNewRoman Baltic" w:cs="TimesNewRoman Baltic"/>
          <w:kern w:val="0"/>
          <w:u w:val="single"/>
        </w:rPr>
        <w:t>vienā no trīs iepriekšējiem</w:t>
      </w:r>
      <w:r>
        <w:rPr>
          <w:rFonts w:ascii="TimesNewRoman" w:hAnsi="TimesNewRoman" w:cs="TimesNewRoman"/>
          <w:kern w:val="0"/>
          <w:u w:val="single"/>
        </w:rPr>
        <w:t xml:space="preserve"> gadiem</w:t>
      </w:r>
      <w:r>
        <w:rPr>
          <w:rFonts w:ascii="TimesNewRoman" w:hAnsi="TimesNewRoman" w:cs="TimesNewRoman"/>
          <w:kern w:val="0"/>
        </w:rPr>
        <w:t xml:space="preserve"> pirms K</w:t>
      </w:r>
      <w:r>
        <w:rPr>
          <w:rFonts w:ascii="TimesNewRoman Baltic" w:hAnsi="TimesNewRoman Baltic" w:cs="TimesNewRoman Baltic"/>
          <w:kern w:val="0"/>
        </w:rPr>
        <w:t xml:space="preserve">onkursa izsludināšanas brīža ir </w:t>
      </w:r>
      <w:r>
        <w:rPr>
          <w:rFonts w:ascii="TimesNewRoman" w:hAnsi="TimesNewRoman" w:cs="TimesNewRoman"/>
          <w:kern w:val="0"/>
        </w:rPr>
        <w:t xml:space="preserve">sasniedzis </w:t>
      </w:r>
      <w:r>
        <w:rPr>
          <w:rFonts w:ascii="TimesNewRoman" w:hAnsi="TimesNewRoman" w:cs="TimesNewRoman"/>
          <w:b/>
          <w:bCs/>
          <w:kern w:val="0"/>
          <w:sz w:val="22"/>
        </w:rPr>
        <w:t xml:space="preserve">vismaz 10 000 </w:t>
      </w:r>
      <w:r w:rsidRPr="00BB7CE4">
        <w:rPr>
          <w:sz w:val="20"/>
          <w:szCs w:val="20"/>
        </w:rPr>
        <w:t>kWh</w:t>
      </w:r>
      <w:r>
        <w:rPr>
          <w:rFonts w:ascii="TimesNewRoman" w:hAnsi="TimesNewRoman" w:cs="TimesNewRoman"/>
          <w:kern w:val="0"/>
          <w:sz w:val="22"/>
        </w:rPr>
        <w:t>.</w:t>
      </w: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rPr>
          <w:rFonts w:ascii="TimesNewRoman Baltic" w:hAnsi="TimesNewRoman Baltic" w:cs="TimesNewRoman Baltic"/>
          <w:kern w:val="0"/>
        </w:rPr>
        <w:t xml:space="preserve">Tehniskais piedāvājums. </w:t>
      </w: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rPr>
          <w:rFonts w:ascii="TimesNewRoman Baltic" w:hAnsi="TimesNewRoman Baltic" w:cs="TimesNewRoman Baltic"/>
          <w:kern w:val="0"/>
        </w:rPr>
        <w:t>Finanšu piedāvājums</w:t>
      </w:r>
    </w:p>
    <w:p w:rsidR="00C82F18" w:rsidRDefault="00C82F18" w:rsidP="00C82F18">
      <w:pPr>
        <w:pStyle w:val="ListParagraph"/>
        <w:widowControl/>
        <w:numPr>
          <w:ilvl w:val="1"/>
          <w:numId w:val="6"/>
        </w:numPr>
        <w:overflowPunct/>
        <w:autoSpaceDE/>
        <w:adjustRightInd/>
        <w:jc w:val="both"/>
        <w:rPr>
          <w:rFonts w:ascii="TimesNewRoman" w:hAnsi="TimesNewRoman" w:cs="TimesNewRoman"/>
          <w:kern w:val="0"/>
        </w:rPr>
      </w:pPr>
      <w:r>
        <w:rPr>
          <w:b/>
          <w:bCs/>
          <w:sz w:val="22"/>
        </w:rPr>
        <w:t>Piedāvājuma nodrošinājums</w:t>
      </w:r>
      <w:r>
        <w:rPr>
          <w:sz w:val="22"/>
        </w:rPr>
        <w:t xml:space="preserve"> </w:t>
      </w:r>
      <w:r>
        <w:t>(viens oriģināls</w:t>
      </w:r>
      <w:proofErr w:type="gramStart"/>
      <w:r>
        <w:t xml:space="preserve">  </w:t>
      </w:r>
      <w:proofErr w:type="gramEnd"/>
      <w:r>
        <w:t>pievienots pie visiem piedāvājuma dokumentiem kā atsevišķs dokuments un kopija iešūta pie iesniedzamajiem dokumentiem).</w:t>
      </w:r>
    </w:p>
    <w:p w:rsidR="00C82F18" w:rsidRDefault="00C82F18" w:rsidP="00C82F18">
      <w:pPr>
        <w:widowControl/>
        <w:overflowPunct/>
        <w:jc w:val="both"/>
        <w:rPr>
          <w:rFonts w:ascii="TimesNewRoman" w:hAnsi="TimesNewRoman" w:cs="TimesNewRoman"/>
          <w:kern w:val="0"/>
        </w:rPr>
      </w:pPr>
    </w:p>
    <w:p w:rsidR="00C82F18" w:rsidRDefault="00C82F18" w:rsidP="00C82F18">
      <w:pPr>
        <w:widowControl/>
        <w:overflowPunct/>
        <w:jc w:val="both"/>
        <w:rPr>
          <w:rFonts w:ascii="TimesNewRoman" w:hAnsi="TimesNewRoman" w:cs="TimesNewRoman"/>
          <w:kern w:val="0"/>
        </w:rPr>
      </w:pPr>
    </w:p>
    <w:p w:rsidR="00C82F18" w:rsidRDefault="00C82F18" w:rsidP="00C82F18">
      <w:pPr>
        <w:pStyle w:val="ListParagraph"/>
        <w:widowControl/>
        <w:numPr>
          <w:ilvl w:val="0"/>
          <w:numId w:val="6"/>
        </w:numPr>
        <w:overflowPunct/>
        <w:jc w:val="both"/>
        <w:rPr>
          <w:rFonts w:ascii="TimesNewRoman,Bold" w:hAnsi="TimesNewRoman,Bold" w:cs="TimesNewRoman,Bold"/>
          <w:b/>
          <w:bCs/>
          <w:i/>
          <w:iCs/>
          <w:kern w:val="0"/>
          <w:sz w:val="22"/>
          <w:szCs w:val="22"/>
        </w:rPr>
      </w:pPr>
      <w:r>
        <w:rPr>
          <w:rFonts w:ascii="TimesNewRoman,Bold" w:hAnsi="TimesNewRoman,Bold" w:cs="TimesNewRoman,Bold"/>
          <w:b/>
          <w:bCs/>
          <w:i/>
          <w:iCs/>
          <w:kern w:val="0"/>
          <w:sz w:val="22"/>
          <w:szCs w:val="22"/>
        </w:rPr>
        <w:t>Piedāvājuma dokumentu noformēšana</w:t>
      </w:r>
    </w:p>
    <w:p w:rsidR="00C82F18" w:rsidRDefault="00C82F18" w:rsidP="00C82F18">
      <w:pPr>
        <w:pStyle w:val="ListParagraph"/>
        <w:widowControl/>
        <w:overflowPunct/>
        <w:ind w:left="360"/>
        <w:jc w:val="both"/>
        <w:rPr>
          <w:rFonts w:ascii="TimesNewRoman" w:hAnsi="TimesNewRoman" w:cs="TimesNewRoman"/>
          <w:kern w:val="0"/>
        </w:rPr>
      </w:pP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t>Piedāvājums jāsagatavo latviešu valodā 3 eksemplāros (viens oriģināls un divas kopijas).</w:t>
      </w: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t>Piedāvājuma dokumentiem jāatbilst 06.05.2010 likuma ”Dokumentu juridiskā spēka likums” un 28.09.2010. Ministru kabineta noteikumu Nr. 916 „Dokumentu izstrādāšanas un noformēšanas kārtība” prasībām. Piedāvājumā iekļautajiem dokumentiem jābūt skaidri salasāmiem, lai izvairītos no jebkādām šaubām un pārpratumiem, kas attiecas uz vārdiem un skaitļiem, un bez iestarpinājumiem, dzēsumiem vai labojumiem;</w:t>
      </w:r>
    </w:p>
    <w:p w:rsidR="00C82F18" w:rsidRDefault="00C82F18" w:rsidP="00C82F18">
      <w:pPr>
        <w:pStyle w:val="ListParagraph"/>
        <w:widowControl/>
        <w:numPr>
          <w:ilvl w:val="1"/>
          <w:numId w:val="6"/>
        </w:numPr>
        <w:overflowPunct/>
        <w:autoSpaceDE/>
        <w:adjustRightInd/>
        <w:spacing w:before="60" w:after="60"/>
        <w:jc w:val="both"/>
      </w:pPr>
      <w:r>
        <w:t xml:space="preserve">Svešvalodā sagatavotais dokuments, kuram nav pievienots atbilstošs tulkojums valsts valodā, netiks </w:t>
      </w:r>
      <w:proofErr w:type="gramStart"/>
      <w:r>
        <w:t>izvērtēts un iepirkuma komisija</w:t>
      </w:r>
      <w:proofErr w:type="gramEnd"/>
      <w:r>
        <w:t xml:space="preserve"> uzskatīs, ka šis dokuments nav iesniegts. Citās valstīs izsniegtajam valsts pārvaldes iestāžu vai notariālajiem dokumentiem jābūt legalizētiem normatīvajos aktos noteiktajā kārtībā. Ja minēta prasība nav izpildīta, iepirkuma komisija uzskatīs, ka šis dokuments</w:t>
      </w:r>
      <w:r>
        <w:rPr>
          <w:sz w:val="22"/>
          <w:szCs w:val="22"/>
        </w:rPr>
        <w:t xml:space="preserve"> </w:t>
      </w:r>
      <w:r>
        <w:rPr>
          <w:szCs w:val="22"/>
        </w:rPr>
        <w:t>nav iesniegts</w:t>
      </w:r>
      <w:r>
        <w:rPr>
          <w:sz w:val="28"/>
        </w:rPr>
        <w:t>;</w:t>
      </w:r>
    </w:p>
    <w:p w:rsidR="00C82F18" w:rsidRDefault="00C82F18" w:rsidP="00C82F18">
      <w:pPr>
        <w:pStyle w:val="ListParagraph"/>
        <w:widowControl/>
        <w:numPr>
          <w:ilvl w:val="1"/>
          <w:numId w:val="6"/>
        </w:numPr>
        <w:overflowPunct/>
        <w:autoSpaceDE/>
        <w:adjustRightInd/>
        <w:spacing w:before="60" w:after="60"/>
        <w:jc w:val="both"/>
      </w:pPr>
      <w:r>
        <w:t xml:space="preserve">Piedāvājuma dokumentus paraksta Pretendenta vadītājs vai pilnvarota persona. Ja piedāvājumu paraksta pilnvarotā persona, piedāvājuma atlases dokumentiem </w:t>
      </w:r>
      <w:r>
        <w:lastRenderedPageBreak/>
        <w:t>jāpievieno atbilstoši noformēta pilnvara. Ja piedāvājumu iesniedz personu grupa, piedāvājumā papildus norāda personu, kas iepirkumā pārstāv attiecīgo personu grupu;</w:t>
      </w:r>
    </w:p>
    <w:p w:rsidR="00C82F18" w:rsidRDefault="00C82F18" w:rsidP="00C82F18">
      <w:pPr>
        <w:pStyle w:val="ListParagraph"/>
        <w:widowControl/>
        <w:numPr>
          <w:ilvl w:val="1"/>
          <w:numId w:val="6"/>
        </w:numPr>
        <w:overflowPunct/>
        <w:autoSpaceDE/>
        <w:adjustRightInd/>
        <w:spacing w:before="60" w:after="60"/>
        <w:jc w:val="both"/>
      </w:pPr>
      <w:r>
        <w:t>Iesniegtie piedāvājumi ir Pasūtītāja īpašums un netiks atdoti atpakaļ Pretendentiem;</w:t>
      </w:r>
    </w:p>
    <w:p w:rsidR="00C82F18" w:rsidRDefault="00C82F18" w:rsidP="00C82F18">
      <w:pPr>
        <w:pStyle w:val="ListParagraph"/>
        <w:widowControl/>
        <w:numPr>
          <w:ilvl w:val="1"/>
          <w:numId w:val="6"/>
        </w:numPr>
        <w:overflowPunct/>
        <w:autoSpaceDE/>
        <w:adjustRightInd/>
        <w:spacing w:before="60" w:after="60"/>
        <w:jc w:val="both"/>
      </w:pPr>
      <w:r>
        <w:t xml:space="preserve">Piedāvājuma sākumā ievieto satura rādītāju. Piedāvājuma daļas lapas (izņemot piedāvājuma nodrošinājuma oriģinālu) numurē un </w:t>
      </w:r>
      <w:proofErr w:type="spellStart"/>
      <w:r>
        <w:t>caurauklo</w:t>
      </w:r>
      <w:proofErr w:type="spellEnd"/>
      <w:r>
        <w:t>, piestiprina auklas galus pēdējā lappusē un apliecina caurauklojumu. Caurauklojuma apliecinājums ietver:</w:t>
      </w:r>
    </w:p>
    <w:p w:rsidR="00C82F18" w:rsidRDefault="00C82F18" w:rsidP="00C82F18">
      <w:pPr>
        <w:pStyle w:val="ListParagraph"/>
        <w:widowControl/>
        <w:numPr>
          <w:ilvl w:val="2"/>
          <w:numId w:val="6"/>
        </w:numPr>
        <w:tabs>
          <w:tab w:val="num" w:pos="1072"/>
        </w:tabs>
        <w:overflowPunct/>
        <w:autoSpaceDE/>
        <w:adjustRightInd/>
        <w:spacing w:before="60" w:after="60"/>
        <w:jc w:val="both"/>
      </w:pPr>
      <w:r>
        <w:t>norādi par kopējo cauraukloto lapu skaitu;</w:t>
      </w:r>
    </w:p>
    <w:p w:rsidR="00C82F18" w:rsidRDefault="00C82F18" w:rsidP="00C82F18">
      <w:pPr>
        <w:pStyle w:val="ListParagraph"/>
        <w:widowControl/>
        <w:numPr>
          <w:ilvl w:val="2"/>
          <w:numId w:val="6"/>
        </w:numPr>
        <w:tabs>
          <w:tab w:val="num" w:pos="1072"/>
        </w:tabs>
        <w:overflowPunct/>
        <w:autoSpaceDE/>
        <w:adjustRightInd/>
        <w:spacing w:before="60" w:after="60"/>
        <w:jc w:val="both"/>
      </w:pPr>
      <w:r>
        <w:t>Pretendenta</w:t>
      </w:r>
      <w:proofErr w:type="gramStart"/>
      <w:r>
        <w:t xml:space="preserve">  </w:t>
      </w:r>
      <w:proofErr w:type="gramEnd"/>
      <w:r>
        <w:t>vai tā pārstāvja parakstu un paraksta atšifrējumu;</w:t>
      </w:r>
    </w:p>
    <w:p w:rsidR="00C82F18" w:rsidRDefault="00C82F18" w:rsidP="00C82F18">
      <w:pPr>
        <w:pStyle w:val="ListParagraph"/>
        <w:widowControl/>
        <w:numPr>
          <w:ilvl w:val="2"/>
          <w:numId w:val="6"/>
        </w:numPr>
        <w:tabs>
          <w:tab w:val="num" w:pos="1072"/>
        </w:tabs>
        <w:overflowPunct/>
        <w:autoSpaceDE/>
        <w:adjustRightInd/>
        <w:spacing w:before="60" w:after="60"/>
        <w:jc w:val="both"/>
      </w:pPr>
      <w:r>
        <w:t>apliecinājuma vietas nosaukumu un datumu.</w:t>
      </w:r>
    </w:p>
    <w:p w:rsidR="00C82F18" w:rsidRDefault="00C82F18" w:rsidP="00C82F18">
      <w:pPr>
        <w:pStyle w:val="ListParagraph"/>
        <w:widowControl/>
        <w:numPr>
          <w:ilvl w:val="1"/>
          <w:numId w:val="6"/>
        </w:numPr>
        <w:overflowPunct/>
        <w:autoSpaceDE/>
        <w:adjustRightInd/>
        <w:spacing w:before="60" w:after="60"/>
        <w:jc w:val="both"/>
      </w:pPr>
      <w:r>
        <w:t>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C82F18" w:rsidRDefault="00C82F18" w:rsidP="00C82F18">
      <w:pPr>
        <w:pStyle w:val="ListParagraph"/>
        <w:widowControl/>
        <w:numPr>
          <w:ilvl w:val="2"/>
          <w:numId w:val="6"/>
        </w:numPr>
        <w:tabs>
          <w:tab w:val="num" w:pos="1072"/>
        </w:tabs>
        <w:overflowPunct/>
        <w:autoSpaceDE/>
        <w:adjustRightInd/>
        <w:spacing w:before="60" w:after="60"/>
        <w:jc w:val="both"/>
      </w:pPr>
      <w:r>
        <w:t>norādi „TULKOJUMS PAREIZS”;</w:t>
      </w:r>
    </w:p>
    <w:p w:rsidR="00C82F18" w:rsidRDefault="00C82F18" w:rsidP="00C82F18">
      <w:pPr>
        <w:pStyle w:val="ListParagraph"/>
        <w:widowControl/>
        <w:numPr>
          <w:ilvl w:val="2"/>
          <w:numId w:val="6"/>
        </w:numPr>
        <w:tabs>
          <w:tab w:val="num" w:pos="1072"/>
        </w:tabs>
        <w:overflowPunct/>
        <w:autoSpaceDE/>
        <w:adjustRightInd/>
        <w:spacing w:before="60" w:after="60"/>
        <w:jc w:val="both"/>
      </w:pPr>
      <w:r>
        <w:t>Pretendenta vai tā pārstāvja parakstu un paraksta atšifrējumu;</w:t>
      </w:r>
    </w:p>
    <w:p w:rsidR="00C82F18" w:rsidRDefault="00C82F18" w:rsidP="00C82F18">
      <w:pPr>
        <w:pStyle w:val="ListParagraph"/>
        <w:widowControl/>
        <w:numPr>
          <w:ilvl w:val="2"/>
          <w:numId w:val="6"/>
        </w:numPr>
        <w:tabs>
          <w:tab w:val="num" w:pos="1072"/>
        </w:tabs>
        <w:overflowPunct/>
        <w:autoSpaceDE/>
        <w:adjustRightInd/>
        <w:spacing w:before="60" w:after="60"/>
        <w:jc w:val="both"/>
      </w:pPr>
      <w:r>
        <w:t>apliecinājuma vietas nosaukumu un datumu.</w:t>
      </w:r>
    </w:p>
    <w:p w:rsidR="00C82F18" w:rsidRDefault="00C82F18" w:rsidP="00C82F18">
      <w:pPr>
        <w:pStyle w:val="Heading2"/>
        <w:spacing w:before="60"/>
        <w:ind w:left="360"/>
        <w:rPr>
          <w:rFonts w:ascii="Times New Roman" w:hAnsi="Times New Roman"/>
          <w:i w:val="0"/>
          <w:iCs w:val="0"/>
          <w:sz w:val="24"/>
          <w:szCs w:val="24"/>
        </w:rPr>
      </w:pPr>
      <w:r>
        <w:rPr>
          <w:rFonts w:ascii="Times New Roman" w:hAnsi="Times New Roman"/>
          <w:b w:val="0"/>
          <w:bCs w:val="0"/>
          <w:i w:val="0"/>
          <w:iCs w:val="0"/>
          <w:sz w:val="24"/>
          <w:szCs w:val="24"/>
        </w:rPr>
        <w:t>Par sekām, kas varētu rasties dokumenta tulkojuma nepareizības dēļ, Pretendents atbild normatīvajos tiesību aktos noteiktajā kārtībā</w:t>
      </w:r>
      <w:r>
        <w:rPr>
          <w:rFonts w:ascii="Times New Roman" w:hAnsi="Times New Roman"/>
          <w:i w:val="0"/>
          <w:iCs w:val="0"/>
          <w:sz w:val="24"/>
          <w:szCs w:val="24"/>
        </w:rPr>
        <w:t>.</w:t>
      </w:r>
    </w:p>
    <w:p w:rsidR="00C82F18" w:rsidRDefault="00C82F18" w:rsidP="00C82F18">
      <w:pPr>
        <w:pStyle w:val="ListParagraph"/>
        <w:widowControl/>
        <w:numPr>
          <w:ilvl w:val="1"/>
          <w:numId w:val="6"/>
        </w:numPr>
        <w:overflowPunct/>
        <w:autoSpaceDE/>
        <w:adjustRightInd/>
        <w:spacing w:before="60" w:after="60"/>
        <w:jc w:val="both"/>
      </w:pPr>
      <w:r>
        <w:t xml:space="preserve">Piedāvājumā iekļauto dokumentu atvasinājumu (kopiju) un tulkojumu pareizību, pretendents var apliecināt ar vienu apliecinājumu, ja viss piedāvājums ir cauršūts vai caurauklots. </w:t>
      </w:r>
    </w:p>
    <w:p w:rsidR="00C82F18" w:rsidRDefault="00C82F18" w:rsidP="00C82F18">
      <w:pPr>
        <w:pStyle w:val="ListParagraph"/>
        <w:widowControl/>
        <w:numPr>
          <w:ilvl w:val="1"/>
          <w:numId w:val="6"/>
        </w:numPr>
        <w:overflowPunct/>
        <w:autoSpaceDE/>
        <w:adjustRightInd/>
        <w:spacing w:before="60" w:after="60"/>
        <w:jc w:val="both"/>
      </w:pPr>
      <w:r>
        <w:t xml:space="preserve">Pretendenta pieteikumu dalībai iepirkuma Konkursā, tehnisko piedāvājumu, finanšu piedāvājumu un citus piedāvājuma dokumentus paraksta, kopijas, tulkojumus un piedāvājuma daļu </w:t>
      </w:r>
      <w:proofErr w:type="spellStart"/>
      <w:r>
        <w:t>caurauklojumus</w:t>
      </w:r>
      <w:proofErr w:type="spellEnd"/>
      <w:r>
        <w:t xml:space="preserve"> apliecina:</w:t>
      </w:r>
    </w:p>
    <w:p w:rsidR="00C82F18" w:rsidRDefault="00C82F18" w:rsidP="00C82F18">
      <w:pPr>
        <w:pStyle w:val="ListParagraph"/>
        <w:widowControl/>
        <w:numPr>
          <w:ilvl w:val="2"/>
          <w:numId w:val="6"/>
        </w:numPr>
        <w:tabs>
          <w:tab w:val="num" w:pos="1072"/>
        </w:tabs>
        <w:overflowPunct/>
        <w:autoSpaceDE/>
        <w:adjustRightInd/>
        <w:spacing w:before="60" w:after="60"/>
        <w:jc w:val="both"/>
      </w:pPr>
      <w:r>
        <w:t xml:space="preserve">Pretendenta </w:t>
      </w:r>
      <w:proofErr w:type="spellStart"/>
      <w:r>
        <w:t>paraksttiesīga</w:t>
      </w:r>
      <w:proofErr w:type="spellEnd"/>
      <w:r>
        <w:t xml:space="preserve"> amatpersona/</w:t>
      </w:r>
      <w:proofErr w:type="spellStart"/>
      <w:r>
        <w:t>as</w:t>
      </w:r>
      <w:proofErr w:type="spellEnd"/>
      <w:r>
        <w:t>;</w:t>
      </w:r>
    </w:p>
    <w:p w:rsidR="00C82F18" w:rsidRDefault="00C82F18" w:rsidP="00C82F18">
      <w:pPr>
        <w:pStyle w:val="ListParagraph"/>
        <w:widowControl/>
        <w:numPr>
          <w:ilvl w:val="2"/>
          <w:numId w:val="6"/>
        </w:numPr>
        <w:tabs>
          <w:tab w:val="num" w:pos="1072"/>
        </w:tabs>
        <w:overflowPunct/>
        <w:autoSpaceDE/>
        <w:adjustRightInd/>
        <w:spacing w:before="60" w:after="60"/>
        <w:jc w:val="both"/>
      </w:pPr>
      <w:proofErr w:type="spellStart"/>
      <w:r>
        <w:t>pārstāvēttiesīgs</w:t>
      </w:r>
      <w:proofErr w:type="spellEnd"/>
      <w:r>
        <w:t xml:space="preserve"> personālsabiedrības biedrs (ja Pretendents ir personālsabiedrība);</w:t>
      </w:r>
    </w:p>
    <w:p w:rsidR="00C82F18" w:rsidRDefault="00C82F18" w:rsidP="00C82F18">
      <w:pPr>
        <w:pStyle w:val="ListParagraph"/>
        <w:widowControl/>
        <w:numPr>
          <w:ilvl w:val="2"/>
          <w:numId w:val="6"/>
        </w:numPr>
        <w:tabs>
          <w:tab w:val="num" w:pos="1072"/>
        </w:tabs>
        <w:overflowPunct/>
        <w:autoSpaceDE/>
        <w:adjustRightInd/>
        <w:spacing w:before="60" w:after="60"/>
        <w:jc w:val="both"/>
      </w:pPr>
      <w:r>
        <w:t>visi personu apvienības dalībnieki</w:t>
      </w:r>
      <w:proofErr w:type="gramStart"/>
      <w:r>
        <w:t xml:space="preserve">  </w:t>
      </w:r>
      <w:proofErr w:type="gramEnd"/>
      <w:r>
        <w:t>(ja pretendents ir personu apvienība);</w:t>
      </w:r>
    </w:p>
    <w:p w:rsidR="00C82F18" w:rsidRDefault="00C82F18" w:rsidP="00C82F18">
      <w:pPr>
        <w:pStyle w:val="ListParagraph"/>
        <w:widowControl/>
        <w:numPr>
          <w:ilvl w:val="2"/>
          <w:numId w:val="6"/>
        </w:numPr>
        <w:tabs>
          <w:tab w:val="num" w:pos="1072"/>
        </w:tabs>
        <w:overflowPunct/>
        <w:autoSpaceDE/>
        <w:adjustRightInd/>
        <w:spacing w:before="60" w:after="60"/>
        <w:jc w:val="both"/>
      </w:pPr>
      <w:r>
        <w:t>Pretendenta pilnvarota persona.</w:t>
      </w:r>
    </w:p>
    <w:p w:rsidR="00C82F18" w:rsidRDefault="00C82F18" w:rsidP="00C82F18">
      <w:pPr>
        <w:pStyle w:val="ListParagraph"/>
        <w:widowControl/>
        <w:numPr>
          <w:ilvl w:val="1"/>
          <w:numId w:val="6"/>
        </w:numPr>
        <w:overflowPunct/>
        <w:autoSpaceDE/>
        <w:adjustRightInd/>
        <w:spacing w:before="60" w:after="60"/>
        <w:jc w:val="both"/>
      </w:pPr>
      <w:r>
        <w:t>Dokumentus, kas attiecas tikai uz atsevišķu personālsabiedrības biedru vai personu apvienības dalībnieku paraksta, kā arī kopijas un tulkojumus apliecina attiecīgais personālsabiedrības biedrs vai personu apvienības dalībnieks.</w:t>
      </w:r>
    </w:p>
    <w:p w:rsidR="00C82F18" w:rsidRDefault="00C82F18" w:rsidP="00C82F18">
      <w:pPr>
        <w:pStyle w:val="ListParagraph"/>
        <w:widowControl/>
        <w:numPr>
          <w:ilvl w:val="1"/>
          <w:numId w:val="6"/>
        </w:numPr>
        <w:overflowPunct/>
        <w:autoSpaceDE/>
        <w:adjustRightInd/>
        <w:spacing w:before="60" w:after="60"/>
        <w:jc w:val="both"/>
      </w:pPr>
      <w:r>
        <w:t>Piedāvājumu iesniedz aizlīmētā ārējā iepakojumā, uz kura norāda:</w:t>
      </w:r>
    </w:p>
    <w:p w:rsidR="00C82F18" w:rsidRDefault="00C82F18" w:rsidP="00C82F18">
      <w:pPr>
        <w:pStyle w:val="ListParagraph"/>
        <w:widowControl/>
        <w:numPr>
          <w:ilvl w:val="2"/>
          <w:numId w:val="6"/>
        </w:numPr>
        <w:tabs>
          <w:tab w:val="num" w:pos="1072"/>
        </w:tabs>
        <w:overflowPunct/>
        <w:autoSpaceDE/>
        <w:adjustRightInd/>
        <w:spacing w:before="60" w:after="60"/>
        <w:jc w:val="both"/>
      </w:pPr>
      <w:r>
        <w:t xml:space="preserve"> Pasūtītāja nosaukumu, reģistrācijas numuru un adresi; </w:t>
      </w:r>
    </w:p>
    <w:p w:rsidR="00C82F18" w:rsidRDefault="00C82F18" w:rsidP="00C82F18">
      <w:pPr>
        <w:pStyle w:val="ListParagraph"/>
        <w:widowControl/>
        <w:numPr>
          <w:ilvl w:val="2"/>
          <w:numId w:val="6"/>
        </w:numPr>
        <w:tabs>
          <w:tab w:val="num" w:pos="1072"/>
        </w:tabs>
        <w:overflowPunct/>
        <w:autoSpaceDE/>
        <w:adjustRightInd/>
        <w:spacing w:before="60" w:after="60"/>
        <w:jc w:val="both"/>
      </w:pPr>
      <w:r>
        <w:t xml:space="preserve"> Pretendenta nosaukumu, reģistrācijas numuru; </w:t>
      </w:r>
    </w:p>
    <w:p w:rsidR="00C82F18" w:rsidRDefault="00C82F18" w:rsidP="00C82F18">
      <w:pPr>
        <w:pStyle w:val="ListParagraph"/>
        <w:widowControl/>
        <w:numPr>
          <w:ilvl w:val="2"/>
          <w:numId w:val="6"/>
        </w:numPr>
        <w:tabs>
          <w:tab w:val="num" w:pos="1072"/>
        </w:tabs>
        <w:overflowPunct/>
        <w:autoSpaceDE/>
        <w:adjustRightInd/>
        <w:spacing w:before="60" w:after="60"/>
        <w:jc w:val="both"/>
      </w:pPr>
      <w:r>
        <w:t xml:space="preserve"> Pretendenta kontaktpersonas vārdu, uzvārdu, telefona un faksa numuru;</w:t>
      </w:r>
    </w:p>
    <w:p w:rsidR="00C82F18" w:rsidRDefault="00C82F18" w:rsidP="00C82F18">
      <w:pPr>
        <w:pStyle w:val="ListParagraph"/>
        <w:widowControl/>
        <w:numPr>
          <w:ilvl w:val="2"/>
          <w:numId w:val="6"/>
        </w:numPr>
        <w:tabs>
          <w:tab w:val="num" w:pos="1072"/>
        </w:tabs>
        <w:overflowPunct/>
        <w:autoSpaceDE/>
        <w:adjustRightInd/>
        <w:spacing w:before="60" w:after="60"/>
        <w:jc w:val="both"/>
        <w:rPr>
          <w:b/>
          <w:bCs/>
          <w:color w:val="FF0000"/>
          <w:sz w:val="22"/>
        </w:rPr>
      </w:pPr>
      <w:r>
        <w:t xml:space="preserve"> atzīmi </w:t>
      </w:r>
      <w:r>
        <w:rPr>
          <w:b/>
          <w:bCs/>
          <w:sz w:val="22"/>
        </w:rPr>
        <w:t>Piedāvājums atklātam konkursam „</w:t>
      </w:r>
      <w:r>
        <w:rPr>
          <w:b/>
        </w:rPr>
        <w:t>Elektroenerģijas piegāde”</w:t>
      </w:r>
      <w:r>
        <w:rPr>
          <w:b/>
          <w:bCs/>
          <w:sz w:val="22"/>
        </w:rPr>
        <w:t xml:space="preserve">, </w:t>
      </w:r>
      <w:proofErr w:type="spellStart"/>
      <w:r>
        <w:rPr>
          <w:b/>
          <w:bCs/>
          <w:sz w:val="22"/>
        </w:rPr>
        <w:t>identif</w:t>
      </w:r>
      <w:proofErr w:type="spellEnd"/>
      <w:r>
        <w:rPr>
          <w:b/>
          <w:bCs/>
          <w:sz w:val="22"/>
        </w:rPr>
        <w:t>. Nr.: ĀND 2015/61;</w:t>
      </w:r>
      <w:proofErr w:type="gramStart"/>
      <w:r>
        <w:rPr>
          <w:b/>
          <w:bCs/>
          <w:color w:val="FF0000"/>
          <w:sz w:val="22"/>
        </w:rPr>
        <w:t xml:space="preserve">  </w:t>
      </w:r>
      <w:proofErr w:type="gramEnd"/>
    </w:p>
    <w:p w:rsidR="00C82F18" w:rsidRDefault="00C82F18" w:rsidP="00C82F18">
      <w:pPr>
        <w:pStyle w:val="ListParagraph"/>
        <w:widowControl/>
        <w:numPr>
          <w:ilvl w:val="2"/>
          <w:numId w:val="6"/>
        </w:numPr>
        <w:tabs>
          <w:tab w:val="num" w:pos="1072"/>
        </w:tabs>
        <w:overflowPunct/>
        <w:autoSpaceDE/>
        <w:adjustRightInd/>
        <w:spacing w:before="60" w:after="60"/>
        <w:jc w:val="both"/>
        <w:rPr>
          <w:b/>
          <w:bCs/>
          <w:sz w:val="22"/>
        </w:rPr>
      </w:pPr>
      <w:r>
        <w:rPr>
          <w:b/>
          <w:bCs/>
          <w:sz w:val="22"/>
        </w:rPr>
        <w:t xml:space="preserve"> </w:t>
      </w:r>
      <w:r w:rsidRPr="00331C8D">
        <w:rPr>
          <w:b/>
          <w:bCs/>
          <w:sz w:val="22"/>
        </w:rPr>
        <w:t xml:space="preserve">atzīmi „Neatvērt pirms piedāvājumu atvēršanas sanāksmes </w:t>
      </w:r>
      <w:r w:rsidRPr="00F7255A">
        <w:rPr>
          <w:b/>
          <w:bCs/>
          <w:color w:val="FF0000"/>
          <w:sz w:val="22"/>
        </w:rPr>
        <w:t>1</w:t>
      </w:r>
      <w:r w:rsidR="00F7255A" w:rsidRPr="00F7255A">
        <w:rPr>
          <w:b/>
          <w:bCs/>
          <w:color w:val="FF0000"/>
          <w:sz w:val="22"/>
        </w:rPr>
        <w:t>6</w:t>
      </w:r>
      <w:r w:rsidRPr="00F7255A">
        <w:rPr>
          <w:b/>
          <w:bCs/>
          <w:color w:val="FF0000"/>
          <w:sz w:val="22"/>
        </w:rPr>
        <w:t xml:space="preserve">.06.2015. </w:t>
      </w:r>
      <w:r w:rsidRPr="00331C8D">
        <w:rPr>
          <w:b/>
          <w:bCs/>
          <w:sz w:val="22"/>
        </w:rPr>
        <w:t xml:space="preserve">plkst.10.00”. </w:t>
      </w:r>
    </w:p>
    <w:p w:rsidR="00C82F18" w:rsidRDefault="00C82F18" w:rsidP="00C82F18">
      <w:pPr>
        <w:pStyle w:val="ListParagraph"/>
        <w:widowControl/>
        <w:numPr>
          <w:ilvl w:val="1"/>
          <w:numId w:val="6"/>
        </w:numPr>
        <w:tabs>
          <w:tab w:val="num" w:pos="851"/>
        </w:tabs>
        <w:overflowPunct/>
        <w:autoSpaceDE/>
        <w:adjustRightInd/>
        <w:spacing w:before="60" w:after="60"/>
        <w:jc w:val="both"/>
        <w:rPr>
          <w:rFonts w:ascii="TimesNewRoman" w:hAnsi="TimesNewRoman" w:cs="TimesNewRoman"/>
          <w:kern w:val="0"/>
        </w:rPr>
      </w:pPr>
      <w:r>
        <w:rPr>
          <w:rFonts w:ascii="TimesNewRoman Baltic" w:hAnsi="TimesNewRoman Baltic" w:cs="TimesNewRoman Baltic"/>
          <w:kern w:val="0"/>
        </w:rPr>
        <w:lastRenderedPageBreak/>
        <w:t>Ja dokumenti nebūs sagatavoti, noformēti un parakstīti atbilstoši Nolikuma un Latvijas Republikas normatīvo aktu prasībām, piedāvājums var tikt uzskatīts kā neatbilstošs un noraidīts, bet Pretendents izslēgts no tālākas dalības Konkursā</w:t>
      </w:r>
      <w:r>
        <w:rPr>
          <w:rFonts w:ascii="TimesNewRoman" w:hAnsi="TimesNewRoman" w:cs="TimesNewRoman"/>
          <w:kern w:val="0"/>
        </w:rPr>
        <w:t>.</w:t>
      </w:r>
    </w:p>
    <w:p w:rsidR="00C82F18" w:rsidRDefault="00C82F18" w:rsidP="00C82F18">
      <w:pPr>
        <w:widowControl/>
        <w:overflowPunct/>
        <w:jc w:val="both"/>
        <w:rPr>
          <w:rFonts w:ascii="TimesNewRoman" w:hAnsi="TimesNewRoman" w:cs="TimesNewRoman"/>
          <w:kern w:val="0"/>
        </w:rPr>
      </w:pPr>
    </w:p>
    <w:p w:rsidR="00C82F18" w:rsidRDefault="00C82F18" w:rsidP="00C82F18">
      <w:pPr>
        <w:pStyle w:val="ListParagraph"/>
        <w:widowControl/>
        <w:numPr>
          <w:ilvl w:val="0"/>
          <w:numId w:val="6"/>
        </w:numPr>
        <w:overflowPunct/>
        <w:jc w:val="both"/>
        <w:rPr>
          <w:rFonts w:ascii="TimesNewRoman,Bold" w:hAnsi="TimesNewRoman,Bold" w:cs="TimesNewRoman,Bold"/>
          <w:b/>
          <w:bCs/>
          <w:i/>
          <w:iCs/>
          <w:kern w:val="0"/>
          <w:sz w:val="22"/>
          <w:szCs w:val="22"/>
        </w:rPr>
      </w:pPr>
      <w:r>
        <w:rPr>
          <w:rFonts w:ascii="TimesNewRoman" w:hAnsi="TimesNewRoman" w:cs="TimesNewRoman"/>
          <w:i/>
          <w:kern w:val="0"/>
        </w:rPr>
        <w:t>P</w:t>
      </w:r>
      <w:r>
        <w:rPr>
          <w:rFonts w:ascii="TimesNewRoman,Bold" w:hAnsi="TimesNewRoman,Bold" w:cs="TimesNewRoman,Bold"/>
          <w:b/>
          <w:bCs/>
          <w:i/>
          <w:iCs/>
          <w:kern w:val="0"/>
          <w:sz w:val="22"/>
          <w:szCs w:val="22"/>
        </w:rPr>
        <w:t>iedāvājumu iesniegšanas un atvēršanas kārtība:</w:t>
      </w:r>
    </w:p>
    <w:p w:rsidR="00C82F18" w:rsidRDefault="00C82F18" w:rsidP="00C82F18">
      <w:pPr>
        <w:pStyle w:val="ListParagraph"/>
        <w:widowControl/>
        <w:overflowPunct/>
        <w:ind w:left="360"/>
        <w:jc w:val="both"/>
        <w:rPr>
          <w:rFonts w:ascii="TimesNewRoman,Bold" w:hAnsi="TimesNewRoman,Bold" w:cs="TimesNewRoman,Bold"/>
          <w:b/>
          <w:bCs/>
          <w:i/>
          <w:iCs/>
          <w:kern w:val="0"/>
        </w:rPr>
      </w:pPr>
    </w:p>
    <w:p w:rsidR="00C82F18" w:rsidRDefault="00C82F18" w:rsidP="00C82F18">
      <w:pPr>
        <w:pStyle w:val="ListParagraph"/>
        <w:widowControl/>
        <w:numPr>
          <w:ilvl w:val="2"/>
          <w:numId w:val="6"/>
        </w:numPr>
        <w:tabs>
          <w:tab w:val="num" w:pos="1072"/>
        </w:tabs>
        <w:overflowPunct/>
        <w:autoSpaceDE/>
        <w:adjustRightInd/>
        <w:spacing w:before="60" w:after="60"/>
        <w:jc w:val="both"/>
        <w:rPr>
          <w:b/>
          <w:bCs/>
          <w:sz w:val="22"/>
        </w:rPr>
      </w:pPr>
      <w:r>
        <w:rPr>
          <w:rFonts w:ascii="TimesNewRoman Baltic" w:hAnsi="TimesNewRoman Baltic" w:cs="TimesNewRoman Baltic"/>
          <w:kern w:val="0"/>
        </w:rPr>
        <w:t xml:space="preserve">Pretendents Piedāvājumu iesniedz personīgi vai nosūta pa pastu iepirkuma komisijai līdz </w:t>
      </w:r>
      <w:r w:rsidRPr="00F7255A">
        <w:rPr>
          <w:b/>
          <w:bCs/>
          <w:color w:val="FF0000"/>
          <w:sz w:val="22"/>
        </w:rPr>
        <w:t>1</w:t>
      </w:r>
      <w:r w:rsidR="00F7255A" w:rsidRPr="00F7255A">
        <w:rPr>
          <w:b/>
          <w:bCs/>
          <w:color w:val="FF0000"/>
          <w:sz w:val="22"/>
        </w:rPr>
        <w:t>6</w:t>
      </w:r>
      <w:r w:rsidRPr="00F7255A">
        <w:rPr>
          <w:b/>
          <w:bCs/>
          <w:color w:val="FF0000"/>
          <w:sz w:val="22"/>
        </w:rPr>
        <w:t>.06.2015. plkst.10.00</w:t>
      </w:r>
      <w:r>
        <w:rPr>
          <w:rFonts w:ascii="TimesNewRoman Baltic" w:hAnsi="TimesNewRoman Baltic" w:cs="TimesNewRoman Baltic"/>
          <w:kern w:val="0"/>
        </w:rPr>
        <w:t>, adrese: Ādažu novada domē</w:t>
      </w:r>
      <w:r>
        <w:rPr>
          <w:rFonts w:ascii="TimesNewRoman,Bold" w:hAnsi="TimesNewRoman,Bold" w:cs="TimesNewRoman,Bold"/>
          <w:kern w:val="0"/>
        </w:rPr>
        <w:t xml:space="preserve">, </w:t>
      </w:r>
      <w:r>
        <w:rPr>
          <w:rFonts w:ascii="TimesNewRoman,Bold" w:hAnsi="TimesNewRoman,Bold" w:cs="TimesNewRoman,Bold"/>
          <w:b/>
          <w:bCs/>
          <w:kern w:val="0"/>
        </w:rPr>
        <w:t>Gaujas ielā 33A</w:t>
      </w:r>
      <w:r>
        <w:rPr>
          <w:rFonts w:ascii="TimesNewRoman,Bold" w:hAnsi="TimesNewRoman,Bold" w:cs="TimesNewRoman,Bold"/>
          <w:kern w:val="0"/>
          <w:sz w:val="22"/>
        </w:rPr>
        <w:t xml:space="preserve">, </w:t>
      </w:r>
      <w:r>
        <w:rPr>
          <w:rFonts w:ascii="TimesNewRoman Baltic" w:hAnsi="TimesNewRoman Baltic" w:cs="TimesNewRoman Baltic"/>
          <w:kern w:val="0"/>
        </w:rPr>
        <w:t xml:space="preserve">Ādažos, Latvijā, LV – </w:t>
      </w:r>
      <w:r>
        <w:rPr>
          <w:rFonts w:ascii="TimesNewRoman" w:hAnsi="TimesNewRoman" w:cs="TimesNewRoman"/>
          <w:kern w:val="0"/>
        </w:rPr>
        <w:t xml:space="preserve">2164 </w:t>
      </w:r>
      <w:r>
        <w:t>306.kabinetā (Kanceleja) 3.stāvā</w:t>
      </w:r>
      <w:r>
        <w:rPr>
          <w:rFonts w:ascii="TimesNewRoman Baltic" w:hAnsi="TimesNewRoman Baltic" w:cs="TimesNewRoman Baltic"/>
          <w:kern w:val="0"/>
        </w:rPr>
        <w:t xml:space="preserve">. Pa pastu iesniegtais piedāvājums uzskatāms iesniegts laikā, ja tas nogādāts piedāvājumu iesniegšanas vietā līdz </w:t>
      </w:r>
      <w:r w:rsidRPr="00F7255A">
        <w:rPr>
          <w:b/>
          <w:bCs/>
          <w:color w:val="FF0000"/>
          <w:sz w:val="22"/>
        </w:rPr>
        <w:t>1</w:t>
      </w:r>
      <w:r w:rsidR="00F7255A" w:rsidRPr="00F7255A">
        <w:rPr>
          <w:b/>
          <w:bCs/>
          <w:color w:val="FF0000"/>
          <w:sz w:val="22"/>
        </w:rPr>
        <w:t>6</w:t>
      </w:r>
      <w:r w:rsidRPr="00F7255A">
        <w:rPr>
          <w:b/>
          <w:bCs/>
          <w:color w:val="FF0000"/>
          <w:sz w:val="22"/>
        </w:rPr>
        <w:t xml:space="preserve">.06.2015. </w:t>
      </w:r>
      <w:r w:rsidRPr="00331C8D">
        <w:rPr>
          <w:b/>
          <w:bCs/>
          <w:sz w:val="22"/>
        </w:rPr>
        <w:t>plkst.10.00</w:t>
      </w:r>
      <w:r>
        <w:rPr>
          <w:rFonts w:ascii="TimesNewRoman Baltic" w:hAnsi="TimesNewRoman Baltic" w:cs="TimesNewRoman Baltic"/>
          <w:b/>
          <w:kern w:val="0"/>
        </w:rPr>
        <w:t>.</w:t>
      </w:r>
      <w:r>
        <w:rPr>
          <w:rFonts w:ascii="TimesNewRoman Baltic" w:hAnsi="TimesNewRoman Baltic" w:cs="TimesNewRoman Baltic"/>
          <w:kern w:val="0"/>
          <w:sz w:val="22"/>
        </w:rPr>
        <w:t xml:space="preserve"> </w:t>
      </w:r>
      <w:r>
        <w:rPr>
          <w:rFonts w:ascii="TimesNewRoman Baltic" w:hAnsi="TimesNewRoman Baltic" w:cs="TimesNewRoman Baltic"/>
          <w:kern w:val="0"/>
        </w:rPr>
        <w:t>Piedāvājumi, kurus Pasūtītājs saņems pēc šajā punktā norādītā piedāvājumu iesniegšanas termiņa tiks neatvērti nosūtīti atpakaļ to sūtītājam.</w:t>
      </w: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rPr>
          <w:rFonts w:ascii="TimesNewRoman Baltic" w:hAnsi="TimesNewRoman Baltic" w:cs="TimesNewRoman Baltic"/>
          <w:kern w:val="0"/>
        </w:rPr>
        <w:t>Pretendents sedz visas izmaksas, kas ir saistītas ar Piedāvājuma sagatavošanu un iesniegšanu. Pasūtītājs neuzņemas nekādas saistības par šīm izmaksām, neatkarīgi no Konkursa rezultātiem.</w:t>
      </w:r>
    </w:p>
    <w:p w:rsidR="00C82F18" w:rsidRPr="00477584" w:rsidRDefault="00C82F18" w:rsidP="00C82F18">
      <w:pPr>
        <w:pStyle w:val="ListParagraph"/>
        <w:widowControl/>
        <w:numPr>
          <w:ilvl w:val="1"/>
          <w:numId w:val="6"/>
        </w:numPr>
        <w:tabs>
          <w:tab w:val="num" w:pos="1072"/>
        </w:tabs>
        <w:overflowPunct/>
        <w:autoSpaceDE/>
        <w:adjustRightInd/>
        <w:spacing w:before="60" w:after="60"/>
        <w:jc w:val="both"/>
        <w:rPr>
          <w:rFonts w:ascii="TimesNewRoman" w:hAnsi="TimesNewRoman" w:cs="TimesNewRoman"/>
          <w:kern w:val="0"/>
        </w:rPr>
      </w:pPr>
      <w:r w:rsidRPr="00477584">
        <w:rPr>
          <w:rFonts w:ascii="TimesNewRoman Baltic" w:hAnsi="TimesNewRoman Baltic" w:cs="TimesNewRoman Baltic"/>
          <w:kern w:val="0"/>
        </w:rPr>
        <w:t xml:space="preserve">Piedāvājumi tiks atvērti atklātā sanāksmē </w:t>
      </w:r>
      <w:r w:rsidRPr="00F7255A">
        <w:rPr>
          <w:b/>
          <w:bCs/>
          <w:color w:val="FF0000"/>
          <w:sz w:val="22"/>
        </w:rPr>
        <w:t>1</w:t>
      </w:r>
      <w:r w:rsidR="00F7255A" w:rsidRPr="00F7255A">
        <w:rPr>
          <w:b/>
          <w:bCs/>
          <w:color w:val="FF0000"/>
          <w:sz w:val="22"/>
        </w:rPr>
        <w:t>6</w:t>
      </w:r>
      <w:r w:rsidRPr="00F7255A">
        <w:rPr>
          <w:b/>
          <w:bCs/>
          <w:color w:val="FF0000"/>
          <w:sz w:val="22"/>
        </w:rPr>
        <w:t xml:space="preserve">.06.2015. plkst.10.00 </w:t>
      </w:r>
      <w:r>
        <w:rPr>
          <w:rFonts w:ascii="TimesNewRoman Baltic" w:hAnsi="TimesNewRoman Baltic" w:cs="TimesNewRoman Baltic"/>
          <w:kern w:val="0"/>
        </w:rPr>
        <w:t>Ādažu novada domē</w:t>
      </w:r>
      <w:r>
        <w:rPr>
          <w:rFonts w:ascii="TimesNewRoman,Bold" w:hAnsi="TimesNewRoman,Bold" w:cs="TimesNewRoman,Bold"/>
          <w:kern w:val="0"/>
        </w:rPr>
        <w:t xml:space="preserve">, </w:t>
      </w:r>
      <w:r>
        <w:rPr>
          <w:rFonts w:ascii="TimesNewRoman,Bold" w:hAnsi="TimesNewRoman,Bold" w:cs="TimesNewRoman,Bold"/>
          <w:b/>
          <w:bCs/>
          <w:kern w:val="0"/>
        </w:rPr>
        <w:t>Gaujas ielā 33A</w:t>
      </w:r>
      <w:r>
        <w:rPr>
          <w:rFonts w:ascii="TimesNewRoman,Bold" w:hAnsi="TimesNewRoman,Bold" w:cs="TimesNewRoman,Bold"/>
          <w:kern w:val="0"/>
          <w:sz w:val="22"/>
        </w:rPr>
        <w:t xml:space="preserve">, </w:t>
      </w:r>
      <w:r>
        <w:rPr>
          <w:rFonts w:ascii="TimesNewRoman Baltic" w:hAnsi="TimesNewRoman Baltic" w:cs="TimesNewRoman Baltic"/>
          <w:kern w:val="0"/>
        </w:rPr>
        <w:t xml:space="preserve">Ādažos, Latvijā, LV – </w:t>
      </w:r>
      <w:r>
        <w:rPr>
          <w:rFonts w:ascii="TimesNewRoman" w:hAnsi="TimesNewRoman" w:cs="TimesNewRoman"/>
          <w:kern w:val="0"/>
        </w:rPr>
        <w:t xml:space="preserve">2164, </w:t>
      </w:r>
      <w:r>
        <w:t xml:space="preserve">240.kabinetā 2.stāvā. </w:t>
      </w:r>
    </w:p>
    <w:p w:rsidR="00C82F18" w:rsidRPr="00477584" w:rsidRDefault="00C82F18" w:rsidP="00C82F18">
      <w:pPr>
        <w:pStyle w:val="ListParagraph"/>
        <w:widowControl/>
        <w:numPr>
          <w:ilvl w:val="1"/>
          <w:numId w:val="6"/>
        </w:numPr>
        <w:tabs>
          <w:tab w:val="num" w:pos="1072"/>
        </w:tabs>
        <w:overflowPunct/>
        <w:autoSpaceDE/>
        <w:adjustRightInd/>
        <w:spacing w:before="60" w:after="60"/>
        <w:jc w:val="both"/>
        <w:rPr>
          <w:rFonts w:ascii="TimesNewRoman" w:hAnsi="TimesNewRoman" w:cs="TimesNewRoman"/>
          <w:kern w:val="0"/>
        </w:rPr>
      </w:pPr>
      <w:r w:rsidRPr="00477584">
        <w:rPr>
          <w:rFonts w:ascii="TimesNewRoman Baltic" w:hAnsi="TimesNewRoman Baltic" w:cs="TimesNewRoman Baltic"/>
          <w:kern w:val="0"/>
        </w:rPr>
        <w:t>Pretendentu atlasi, piedāvājumu atbilstības pārbaudi un piedāvājumu vērtēšanu iepirkuma komisija veic slēgtā</w:t>
      </w:r>
      <w:r>
        <w:rPr>
          <w:rFonts w:ascii="TimesNewRoman Baltic" w:hAnsi="TimesNewRoman Baltic" w:cs="TimesNewRoman Baltic"/>
          <w:kern w:val="0"/>
        </w:rPr>
        <w:t>s</w:t>
      </w:r>
      <w:r w:rsidRPr="00477584">
        <w:rPr>
          <w:rFonts w:ascii="TimesNewRoman Baltic" w:hAnsi="TimesNewRoman Baltic" w:cs="TimesNewRoman Baltic"/>
          <w:kern w:val="0"/>
        </w:rPr>
        <w:t xml:space="preserve"> sēdē</w:t>
      </w:r>
      <w:r>
        <w:rPr>
          <w:rFonts w:ascii="TimesNewRoman Baltic" w:hAnsi="TimesNewRoman Baltic" w:cs="TimesNewRoman Baltic"/>
          <w:kern w:val="0"/>
        </w:rPr>
        <w:t>s</w:t>
      </w:r>
      <w:r w:rsidRPr="00477584">
        <w:rPr>
          <w:rFonts w:ascii="TimesNewRoman Baltic" w:hAnsi="TimesNewRoman Baltic" w:cs="TimesNewRoman Baltic"/>
          <w:kern w:val="0"/>
        </w:rPr>
        <w:t>.</w:t>
      </w:r>
    </w:p>
    <w:p w:rsidR="00C82F18" w:rsidRDefault="00C82F18" w:rsidP="00C82F18">
      <w:pPr>
        <w:widowControl/>
        <w:overflowPunct/>
        <w:spacing w:line="360" w:lineRule="auto"/>
        <w:jc w:val="both"/>
        <w:rPr>
          <w:rFonts w:ascii="TimesNewRoman" w:hAnsi="TimesNewRoman" w:cs="TimesNewRoman"/>
          <w:kern w:val="0"/>
        </w:rPr>
      </w:pPr>
    </w:p>
    <w:p w:rsidR="00C82F18" w:rsidRDefault="00C82F18" w:rsidP="00C82F18">
      <w:pPr>
        <w:pStyle w:val="ListParagraph"/>
        <w:widowControl/>
        <w:numPr>
          <w:ilvl w:val="0"/>
          <w:numId w:val="6"/>
        </w:numPr>
        <w:overflowPunct/>
        <w:jc w:val="both"/>
        <w:rPr>
          <w:rFonts w:ascii="TimesNewRoman,Bold" w:hAnsi="TimesNewRoman,Bold" w:cs="TimesNewRoman,Bold"/>
          <w:b/>
          <w:bCs/>
          <w:i/>
          <w:iCs/>
          <w:kern w:val="0"/>
          <w:sz w:val="20"/>
          <w:szCs w:val="22"/>
        </w:rPr>
      </w:pPr>
      <w:r>
        <w:rPr>
          <w:b/>
          <w:bCs/>
          <w:i/>
          <w:kern w:val="22"/>
          <w:sz w:val="22"/>
        </w:rPr>
        <w:t>Piedāvājumu izvērtēšanas posmi un</w:t>
      </w:r>
      <w:proofErr w:type="gramStart"/>
      <w:r>
        <w:rPr>
          <w:b/>
          <w:bCs/>
          <w:i/>
          <w:kern w:val="22"/>
          <w:sz w:val="22"/>
        </w:rPr>
        <w:t xml:space="preserve">  </w:t>
      </w:r>
      <w:proofErr w:type="gramEnd"/>
      <w:r>
        <w:rPr>
          <w:b/>
          <w:bCs/>
          <w:i/>
          <w:kern w:val="22"/>
          <w:sz w:val="22"/>
        </w:rPr>
        <w:t>izvēles kritērijs:</w:t>
      </w:r>
    </w:p>
    <w:p w:rsidR="00C82F18" w:rsidRDefault="00C82F18" w:rsidP="00C82F18">
      <w:pPr>
        <w:pStyle w:val="ListParagraph"/>
        <w:widowControl/>
        <w:overflowPunct/>
        <w:ind w:left="360"/>
        <w:jc w:val="both"/>
        <w:rPr>
          <w:rFonts w:ascii="TimesNewRoman,Bold" w:hAnsi="TimesNewRoman,Bold" w:cs="TimesNewRoman,Bold"/>
          <w:b/>
          <w:bCs/>
          <w:i/>
          <w:iCs/>
          <w:kern w:val="0"/>
          <w:sz w:val="22"/>
          <w:szCs w:val="22"/>
        </w:rPr>
      </w:pPr>
    </w:p>
    <w:p w:rsidR="00C82F18" w:rsidRDefault="00C82F18" w:rsidP="00C82F18">
      <w:pPr>
        <w:pStyle w:val="Apakpunkts"/>
        <w:numPr>
          <w:ilvl w:val="1"/>
          <w:numId w:val="6"/>
        </w:numPr>
        <w:spacing w:before="60" w:after="60"/>
        <w:jc w:val="both"/>
        <w:rPr>
          <w:rFonts w:ascii="Times New Roman" w:hAnsi="Times New Roman" w:cs="Times New Roman"/>
          <w:b w:val="0"/>
          <w:bCs w:val="0"/>
          <w:sz w:val="24"/>
          <w:szCs w:val="24"/>
        </w:rPr>
      </w:pPr>
      <w:r>
        <w:rPr>
          <w:rFonts w:ascii="Times New Roman" w:hAnsi="Times New Roman" w:cs="Times New Roman"/>
          <w:sz w:val="24"/>
          <w:szCs w:val="24"/>
        </w:rPr>
        <w:t>Noformējuma pārbaude</w:t>
      </w:r>
      <w:r>
        <w:rPr>
          <w:rFonts w:ascii="Times New Roman" w:hAnsi="Times New Roman" w:cs="Times New Roman"/>
          <w:b w:val="0"/>
          <w:bCs w:val="0"/>
          <w:sz w:val="22"/>
          <w:szCs w:val="24"/>
        </w:rPr>
        <w:t xml:space="preserve">. </w:t>
      </w:r>
      <w:r>
        <w:rPr>
          <w:rFonts w:ascii="Times New Roman" w:hAnsi="Times New Roman" w:cs="Times New Roman"/>
          <w:b w:val="0"/>
          <w:bCs w:val="0"/>
          <w:sz w:val="24"/>
          <w:szCs w:val="24"/>
        </w:rPr>
        <w:t>Iepirkuma komisija pārbauda, vai piedāvājums sagatavots un noformēts atbilstoši Nolikuma prasībām. Piedāvājumi, kuri neatbilst Nolikumā noteiktajām noformējuma prasībām var tikt noraidīti, ja to neatbilstība Nolikumā noteiktajām noformējuma prasībām ir būtiska;</w:t>
      </w:r>
    </w:p>
    <w:p w:rsidR="00C82F18" w:rsidRDefault="00C82F18" w:rsidP="00C82F18">
      <w:pPr>
        <w:pStyle w:val="Apakpunkts"/>
        <w:numPr>
          <w:ilvl w:val="1"/>
          <w:numId w:val="6"/>
        </w:numPr>
        <w:spacing w:before="60" w:after="60"/>
        <w:jc w:val="both"/>
        <w:rPr>
          <w:rFonts w:ascii="Times New Roman" w:hAnsi="Times New Roman" w:cs="Times New Roman"/>
          <w:b w:val="0"/>
          <w:bCs w:val="0"/>
          <w:sz w:val="24"/>
          <w:szCs w:val="24"/>
        </w:rPr>
      </w:pPr>
      <w:r>
        <w:rPr>
          <w:rFonts w:ascii="Times New Roman" w:hAnsi="Times New Roman" w:cs="Times New Roman"/>
          <w:sz w:val="24"/>
          <w:szCs w:val="24"/>
        </w:rPr>
        <w:t>Piedāvājumu atlase</w:t>
      </w:r>
      <w:r>
        <w:rPr>
          <w:rFonts w:ascii="Times New Roman" w:hAnsi="Times New Roman" w:cs="Times New Roman"/>
          <w:b w:val="0"/>
          <w:bCs w:val="0"/>
          <w:sz w:val="22"/>
          <w:szCs w:val="24"/>
        </w:rPr>
        <w:t>.</w:t>
      </w:r>
      <w:r>
        <w:rPr>
          <w:rFonts w:ascii="Times New Roman" w:hAnsi="Times New Roman" w:cs="Times New Roman"/>
          <w:b w:val="0"/>
          <w:bCs w:val="0"/>
          <w:sz w:val="24"/>
          <w:szCs w:val="24"/>
        </w:rPr>
        <w:t xml:space="preserve"> Iepirkuma komisija pārbauda Pretendentu atbilstību Nolikumā noteiktajām atlases prasībām (atbilstība Publisko iepirkumu likuma 39.</w:t>
      </w:r>
      <w:r>
        <w:rPr>
          <w:rFonts w:ascii="Times New Roman" w:hAnsi="Times New Roman" w:cs="Times New Roman"/>
          <w:b w:val="0"/>
          <w:bCs w:val="0"/>
          <w:sz w:val="24"/>
          <w:szCs w:val="24"/>
          <w:vertAlign w:val="superscript"/>
        </w:rPr>
        <w:t>1</w:t>
      </w:r>
      <w:r>
        <w:rPr>
          <w:rFonts w:ascii="Times New Roman" w:hAnsi="Times New Roman" w:cs="Times New Roman"/>
          <w:b w:val="0"/>
          <w:bCs w:val="0"/>
          <w:sz w:val="24"/>
          <w:szCs w:val="24"/>
        </w:rPr>
        <w:t xml:space="preserve"> panta pirmās</w:t>
      </w:r>
      <w:proofErr w:type="gramStart"/>
      <w:r>
        <w:rPr>
          <w:rFonts w:ascii="Times New Roman" w:hAnsi="Times New Roman" w:cs="Times New Roman"/>
          <w:b w:val="0"/>
          <w:bCs w:val="0"/>
          <w:sz w:val="24"/>
          <w:szCs w:val="24"/>
        </w:rPr>
        <w:t xml:space="preserve">  </w:t>
      </w:r>
      <w:proofErr w:type="gramEnd"/>
      <w:r>
        <w:rPr>
          <w:rFonts w:ascii="Times New Roman" w:hAnsi="Times New Roman" w:cs="Times New Roman"/>
          <w:b w:val="0"/>
          <w:bCs w:val="0"/>
          <w:sz w:val="24"/>
          <w:szCs w:val="24"/>
        </w:rPr>
        <w:t>daļas izslēgšanas nosacījumiem)</w:t>
      </w:r>
      <w:r>
        <w:rPr>
          <w:rFonts w:ascii="Times New Roman" w:hAnsi="Times New Roman" w:cs="Times New Roman"/>
          <w:b w:val="0"/>
          <w:bCs w:val="0"/>
          <w:color w:val="FF0000"/>
          <w:sz w:val="24"/>
          <w:szCs w:val="24"/>
        </w:rPr>
        <w:t xml:space="preserve"> </w:t>
      </w:r>
      <w:r>
        <w:rPr>
          <w:rFonts w:ascii="Times New Roman" w:hAnsi="Times New Roman" w:cs="Times New Roman"/>
          <w:b w:val="0"/>
          <w:bCs w:val="0"/>
          <w:sz w:val="24"/>
          <w:szCs w:val="24"/>
        </w:rPr>
        <w:t>un kvalifikācijas prasībām;</w:t>
      </w:r>
    </w:p>
    <w:p w:rsidR="00C82F18" w:rsidRDefault="00C82F18" w:rsidP="00C82F18">
      <w:pPr>
        <w:pStyle w:val="Apakpunkts"/>
        <w:numPr>
          <w:ilvl w:val="1"/>
          <w:numId w:val="6"/>
        </w:numPr>
        <w:spacing w:before="60" w:after="60"/>
        <w:jc w:val="both"/>
        <w:rPr>
          <w:rFonts w:ascii="Times New Roman" w:hAnsi="Times New Roman" w:cs="Times New Roman"/>
          <w:b w:val="0"/>
          <w:bCs w:val="0"/>
          <w:sz w:val="24"/>
          <w:szCs w:val="24"/>
        </w:rPr>
      </w:pPr>
      <w:r>
        <w:rPr>
          <w:rFonts w:ascii="Times New Roman" w:hAnsi="Times New Roman" w:cs="Times New Roman"/>
          <w:sz w:val="24"/>
          <w:szCs w:val="24"/>
        </w:rPr>
        <w:t>Tehniskā un Finanšu piedāvājuma atbilstības pārbaude</w:t>
      </w:r>
      <w:r>
        <w:rPr>
          <w:rFonts w:ascii="Times New Roman" w:hAnsi="Times New Roman" w:cs="Times New Roman"/>
          <w:b w:val="0"/>
          <w:bCs w:val="0"/>
          <w:sz w:val="22"/>
          <w:szCs w:val="24"/>
        </w:rPr>
        <w:t>.</w:t>
      </w:r>
      <w:r>
        <w:rPr>
          <w:rFonts w:ascii="Times New Roman" w:hAnsi="Times New Roman"/>
          <w:b w:val="0"/>
          <w:bCs w:val="0"/>
          <w:sz w:val="22"/>
        </w:rPr>
        <w:t xml:space="preserve"> </w:t>
      </w:r>
      <w:r>
        <w:rPr>
          <w:rFonts w:ascii="Times New Roman" w:hAnsi="Times New Roman"/>
          <w:b w:val="0"/>
          <w:bCs w:val="0"/>
          <w:sz w:val="24"/>
        </w:rPr>
        <w:t>Iepirkumu komisija novērtē, vai Tehniskais piedāvājums, tai skaitā citās piedāvājuma daļās norādītā tehniskā informācija, atbilst Nolikuma prasībām</w:t>
      </w:r>
      <w:r>
        <w:rPr>
          <w:rFonts w:ascii="Times New Roman" w:hAnsi="Times New Roman" w:cs="Times New Roman"/>
          <w:b w:val="0"/>
          <w:bCs w:val="0"/>
          <w:sz w:val="24"/>
          <w:szCs w:val="24"/>
        </w:rPr>
        <w:t>.</w:t>
      </w:r>
    </w:p>
    <w:p w:rsidR="00C82F18" w:rsidRDefault="00C82F18" w:rsidP="00C82F18">
      <w:pPr>
        <w:pStyle w:val="Apakpunkts"/>
        <w:numPr>
          <w:ilvl w:val="2"/>
          <w:numId w:val="6"/>
        </w:numPr>
        <w:spacing w:before="60" w:after="60"/>
        <w:jc w:val="both"/>
        <w:rPr>
          <w:rFonts w:ascii="Times New Roman" w:hAnsi="Times New Roman"/>
          <w:b w:val="0"/>
          <w:bCs w:val="0"/>
          <w:sz w:val="24"/>
        </w:rPr>
      </w:pPr>
      <w:r>
        <w:rPr>
          <w:rFonts w:ascii="Times New Roman" w:hAnsi="Times New Roman"/>
          <w:b w:val="0"/>
          <w:bCs w:val="0"/>
          <w:sz w:val="24"/>
        </w:rPr>
        <w:t xml:space="preserve">Iepirkuma komisija pārbauda vai finanšu piedāvājumā nav aritmētiskas kļūdas saskaņā ar Publisko iepirkuma likuma 56. panta trešās daļas nosacījumiem. </w:t>
      </w:r>
    </w:p>
    <w:p w:rsidR="00C82F18" w:rsidRDefault="00C82F18" w:rsidP="00C82F18">
      <w:pPr>
        <w:pStyle w:val="Apakpunkts"/>
        <w:numPr>
          <w:ilvl w:val="2"/>
          <w:numId w:val="6"/>
        </w:numPr>
        <w:spacing w:before="60" w:after="60"/>
        <w:jc w:val="both"/>
        <w:rPr>
          <w:rFonts w:ascii="Times New Roman" w:hAnsi="Times New Roman"/>
          <w:b w:val="0"/>
          <w:bCs w:val="0"/>
          <w:sz w:val="24"/>
        </w:rPr>
      </w:pPr>
      <w:r>
        <w:rPr>
          <w:rFonts w:ascii="Times New Roman" w:hAnsi="Times New Roman"/>
          <w:b w:val="0"/>
          <w:bCs w:val="0"/>
          <w:sz w:val="24"/>
        </w:rPr>
        <w:t xml:space="preserve">Komisija pārbauda, vai piedāvājums nav nepamatoti lēts saskaņā ar </w:t>
      </w:r>
      <w:r>
        <w:rPr>
          <w:rFonts w:ascii="Times New Roman" w:hAnsi="Times New Roman" w:cs="Times New Roman"/>
          <w:b w:val="0"/>
          <w:bCs w:val="0"/>
          <w:sz w:val="24"/>
          <w:szCs w:val="24"/>
        </w:rPr>
        <w:t>Publisko iepirkumu likuma</w:t>
      </w:r>
      <w:r>
        <w:rPr>
          <w:rFonts w:ascii="Times New Roman" w:hAnsi="Times New Roman"/>
          <w:b w:val="0"/>
          <w:bCs w:val="0"/>
          <w:sz w:val="24"/>
        </w:rPr>
        <w:t xml:space="preserve"> 48. panta noteikto</w:t>
      </w:r>
      <w:r>
        <w:rPr>
          <w:rFonts w:ascii="Times New Roman" w:hAnsi="Times New Roman" w:cs="Times New Roman"/>
          <w:b w:val="0"/>
          <w:bCs w:val="0"/>
          <w:sz w:val="24"/>
          <w:szCs w:val="24"/>
        </w:rPr>
        <w:t xml:space="preserve">. </w:t>
      </w:r>
    </w:p>
    <w:p w:rsidR="00C82F18" w:rsidRDefault="00C82F18" w:rsidP="00C82F18">
      <w:pPr>
        <w:pStyle w:val="Apakpunkts"/>
        <w:numPr>
          <w:ilvl w:val="1"/>
          <w:numId w:val="6"/>
        </w:numPr>
        <w:tabs>
          <w:tab w:val="left" w:pos="426"/>
        </w:tabs>
        <w:spacing w:before="60" w:after="60"/>
        <w:jc w:val="both"/>
        <w:rPr>
          <w:rFonts w:ascii="Times New Roman" w:hAnsi="Times New Roman" w:cs="Times New Roman"/>
          <w:b w:val="0"/>
          <w:sz w:val="24"/>
          <w:szCs w:val="24"/>
        </w:rPr>
      </w:pPr>
      <w:r>
        <w:rPr>
          <w:rFonts w:ascii="Times New Roman" w:hAnsi="Times New Roman"/>
          <w:b w:val="0"/>
          <w:bCs w:val="0"/>
          <w:sz w:val="24"/>
        </w:rPr>
        <w:t xml:space="preserve">No atbilstošajiem piedāvājumiem un saskaņā ar </w:t>
      </w:r>
      <w:r>
        <w:rPr>
          <w:rFonts w:ascii="Times New Roman" w:hAnsi="Times New Roman" w:cs="Times New Roman"/>
          <w:b w:val="0"/>
          <w:iCs/>
          <w:sz w:val="24"/>
          <w:szCs w:val="24"/>
        </w:rPr>
        <w:t xml:space="preserve">Publisko iepirkumu likuma 46. panta pirmās daļas 2. punktu, Komisija </w:t>
      </w:r>
      <w:r>
        <w:rPr>
          <w:rFonts w:ascii="Times New Roman" w:hAnsi="Times New Roman" w:cs="Times New Roman"/>
          <w:b w:val="0"/>
          <w:bCs w:val="0"/>
          <w:iCs/>
          <w:sz w:val="24"/>
          <w:szCs w:val="24"/>
        </w:rPr>
        <w:t xml:space="preserve">izvēlas piedāvājumu </w:t>
      </w:r>
      <w:r>
        <w:rPr>
          <w:rFonts w:ascii="Times New Roman" w:hAnsi="Times New Roman" w:cs="Times New Roman"/>
          <w:bCs w:val="0"/>
          <w:iCs/>
          <w:sz w:val="24"/>
          <w:szCs w:val="24"/>
        </w:rPr>
        <w:t>ar viszemāko cenu</w:t>
      </w:r>
      <w:r>
        <w:rPr>
          <w:rFonts w:ascii="Times New Roman" w:hAnsi="Times New Roman" w:cs="Times New Roman"/>
          <w:b w:val="0"/>
          <w:iCs/>
          <w:sz w:val="24"/>
          <w:szCs w:val="24"/>
        </w:rPr>
        <w:t>, kas atbilst šī Konkursa nolikuma un tā pielikumu prasībām, nav atzīts par nepamatoti lētu un atbilst Pasūtītāja finanšu iespējām</w:t>
      </w:r>
      <w:r>
        <w:rPr>
          <w:rFonts w:ascii="Times New Roman" w:hAnsi="Times New Roman" w:cs="Times New Roman"/>
          <w:b w:val="0"/>
          <w:bCs w:val="0"/>
          <w:sz w:val="24"/>
          <w:szCs w:val="24"/>
        </w:rPr>
        <w:t>.</w:t>
      </w:r>
    </w:p>
    <w:p w:rsidR="00C82F18" w:rsidRDefault="00C82F18" w:rsidP="00C82F18">
      <w:pPr>
        <w:pStyle w:val="ListParagraph"/>
        <w:widowControl/>
        <w:overflowPunct/>
        <w:ind w:left="0"/>
        <w:jc w:val="both"/>
        <w:rPr>
          <w:rFonts w:ascii="TimesNewRoman,Bold" w:hAnsi="TimesNewRoman,Bold" w:cs="TimesNewRoman,Bold"/>
          <w:b/>
          <w:bCs/>
          <w:i/>
          <w:iCs/>
          <w:sz w:val="22"/>
          <w:szCs w:val="22"/>
        </w:rPr>
      </w:pPr>
    </w:p>
    <w:p w:rsidR="00C82F18" w:rsidRDefault="00C82F18" w:rsidP="00C82F18">
      <w:pPr>
        <w:pStyle w:val="ListParagraph"/>
        <w:widowControl/>
        <w:numPr>
          <w:ilvl w:val="0"/>
          <w:numId w:val="6"/>
        </w:numPr>
        <w:overflowPunct/>
        <w:jc w:val="both"/>
        <w:rPr>
          <w:rFonts w:ascii="TimesNewRoman" w:hAnsi="TimesNewRoman" w:cs="TimesNewRoman"/>
          <w:kern w:val="0"/>
          <w:sz w:val="22"/>
        </w:rPr>
      </w:pPr>
      <w:r>
        <w:rPr>
          <w:rFonts w:ascii="TimesNewRoman,Bold" w:hAnsi="TimesNewRoman,Bold" w:cs="TimesNewRoman,Bold"/>
          <w:b/>
          <w:bCs/>
          <w:i/>
          <w:iCs/>
          <w:kern w:val="0"/>
          <w:sz w:val="22"/>
        </w:rPr>
        <w:t xml:space="preserve">Konkursa rezultātu paziņošana un </w:t>
      </w:r>
      <w:r>
        <w:rPr>
          <w:rFonts w:ascii="TimesNewRoman Baltic" w:hAnsi="TimesNewRoman Baltic" w:cs="TimesNewRoman Baltic"/>
          <w:b/>
          <w:bCs/>
          <w:i/>
          <w:iCs/>
          <w:kern w:val="0"/>
          <w:sz w:val="22"/>
        </w:rPr>
        <w:t xml:space="preserve">elektroenerģijas iegādes līgumu </w:t>
      </w:r>
      <w:r>
        <w:rPr>
          <w:rFonts w:ascii="TimesNewRoman,Bold" w:hAnsi="TimesNewRoman,Bold" w:cs="TimesNewRoman,Bold"/>
          <w:b/>
          <w:bCs/>
          <w:i/>
          <w:iCs/>
          <w:kern w:val="0"/>
          <w:sz w:val="22"/>
        </w:rPr>
        <w:t>slēgšana</w:t>
      </w:r>
    </w:p>
    <w:p w:rsidR="00C82F18" w:rsidRDefault="00C82F18" w:rsidP="00C82F18">
      <w:pPr>
        <w:pStyle w:val="ListParagraph"/>
        <w:widowControl/>
        <w:overflowPunct/>
        <w:ind w:left="360"/>
        <w:jc w:val="both"/>
        <w:rPr>
          <w:rFonts w:ascii="TimesNewRoman,Bold" w:hAnsi="TimesNewRoman,Bold" w:cs="TimesNewRoman,Bold"/>
          <w:b/>
          <w:bCs/>
          <w:i/>
          <w:iCs/>
          <w:kern w:val="0"/>
          <w:sz w:val="16"/>
          <w:szCs w:val="16"/>
        </w:rPr>
      </w:pP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rPr>
          <w:rFonts w:ascii="TimesNewRoman Baltic" w:hAnsi="TimesNewRoman Baltic" w:cs="TimesNewRoman Baltic"/>
          <w:kern w:val="0"/>
        </w:rPr>
        <w:t xml:space="preserve">Pretendenti par iepirkuma komisijas lēmumu un </w:t>
      </w:r>
      <w:r>
        <w:rPr>
          <w:rFonts w:ascii="TimesNewRoman" w:hAnsi="TimesNewRoman" w:cs="TimesNewRoman"/>
          <w:kern w:val="0"/>
        </w:rPr>
        <w:t>Konkursa</w:t>
      </w:r>
      <w:r>
        <w:rPr>
          <w:rFonts w:ascii="TimesNewRoman Baltic" w:hAnsi="TimesNewRoman Baltic" w:cs="TimesNewRoman Baltic"/>
          <w:kern w:val="0"/>
        </w:rPr>
        <w:t xml:space="preserve"> rezultātiem tiek informēti Publisko iepirkumu likumā noteiktajā kārtībā.</w:t>
      </w: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rPr>
          <w:rFonts w:ascii="TimesNewRoman Baltic" w:hAnsi="TimesNewRoman Baltic" w:cs="TimesNewRoman Baltic"/>
          <w:kern w:val="0"/>
        </w:rPr>
        <w:lastRenderedPageBreak/>
        <w:t>Pasūtītājs ar Konkursa uzvarētāju slēdz Pasūtītāja izstrādāto elektroenerģijas iepirkuma līgumu, pamatojoties uz Pretendenta iesniegto Piedāvājumu un saskaņā ar LR spēkā esošajiem normatīvajiem aktiem.</w:t>
      </w: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rPr>
          <w:rFonts w:ascii="TimesNewRoman Baltic" w:hAnsi="TimesNewRoman Baltic" w:cs="TimesNewRoman Baltic"/>
          <w:kern w:val="0"/>
        </w:rPr>
        <w:t>Konkursa uzvarētājam elektroenerģijas iepirkuma līgums ar Pasūtītāju</w:t>
      </w:r>
      <w:proofErr w:type="gramStart"/>
      <w:r>
        <w:rPr>
          <w:rFonts w:ascii="TimesNewRoman Baltic" w:hAnsi="TimesNewRoman Baltic" w:cs="TimesNewRoman Baltic"/>
          <w:kern w:val="0"/>
        </w:rPr>
        <w:t xml:space="preserve">  </w:t>
      </w:r>
      <w:proofErr w:type="gramEnd"/>
      <w:r>
        <w:rPr>
          <w:rFonts w:ascii="TimesNewRoman Baltic" w:hAnsi="TimesNewRoman Baltic" w:cs="TimesNewRoman Baltic"/>
          <w:kern w:val="0"/>
        </w:rPr>
        <w:t>jāparaksta 10 (desmit) darba dienu laikā pēc Publisko iepirkumu likuma 67. panta 5. daļā noteiktā nogaidīšanas termiņa beigām un uzaicinājuma saņemšanas no Pasūtītāja. Ja norādītajā termiņā Konkursa uzvarētājs/i neparaksta elektroenerģijas iepirkuma līgumu, tas tiek uzskatīts par atteikumu slēgt elektroenerģijas iepirkuma līgumu.</w:t>
      </w:r>
    </w:p>
    <w:p w:rsidR="00C82F18" w:rsidRDefault="00C82F18" w:rsidP="00C82F18">
      <w:pPr>
        <w:pStyle w:val="ListParagraph"/>
        <w:widowControl/>
        <w:numPr>
          <w:ilvl w:val="1"/>
          <w:numId w:val="6"/>
        </w:numPr>
        <w:overflowPunct/>
        <w:spacing w:before="60" w:after="60"/>
        <w:jc w:val="both"/>
        <w:rPr>
          <w:rFonts w:ascii="TimesNewRoman" w:hAnsi="TimesNewRoman" w:cs="TimesNewRoman"/>
          <w:kern w:val="0"/>
        </w:rPr>
      </w:pPr>
      <w:r>
        <w:rPr>
          <w:rFonts w:ascii="TimesNewRoman Baltic" w:hAnsi="TimesNewRoman Baltic" w:cs="TimesNewRoman Baltic"/>
          <w:kern w:val="0"/>
        </w:rPr>
        <w:t>Gadījumā, ja Konkursa uzvarētājs atsakās parakstīt elektroenerģijas iepirkuma līgu</w:t>
      </w:r>
      <w:r>
        <w:rPr>
          <w:rFonts w:ascii="TimesNewRoman" w:hAnsi="TimesNewRoman" w:cs="TimesNewRoman"/>
          <w:kern w:val="0"/>
        </w:rPr>
        <w:t>mu</w:t>
      </w:r>
      <w:r>
        <w:rPr>
          <w:rFonts w:ascii="TimesNewRoman Baltic" w:hAnsi="TimesNewRoman Baltic" w:cs="TimesNewRoman Baltic"/>
          <w:kern w:val="0"/>
        </w:rPr>
        <w:t>, Komisija drīkst lemt par tā Pretendenta, kurš iesniedzis Piedāvājumu ar nākamo zemāko cenu, atzīšanu par Konkursa uzvarētāju</w:t>
      </w:r>
      <w:r>
        <w:rPr>
          <w:rFonts w:ascii="TimesNewRoman" w:hAnsi="TimesNewRoman" w:cs="TimesNewRoman"/>
          <w:kern w:val="0"/>
        </w:rPr>
        <w:t>.</w:t>
      </w:r>
    </w:p>
    <w:p w:rsidR="00C82F18" w:rsidRDefault="00C82F18" w:rsidP="00C82F18">
      <w:pPr>
        <w:pStyle w:val="ListParagraph"/>
        <w:keepNext/>
        <w:numPr>
          <w:ilvl w:val="0"/>
          <w:numId w:val="6"/>
        </w:numPr>
        <w:tabs>
          <w:tab w:val="left" w:pos="432"/>
        </w:tabs>
        <w:spacing w:before="240"/>
        <w:jc w:val="both"/>
        <w:rPr>
          <w:b/>
          <w:bCs/>
          <w:i/>
          <w:iCs/>
          <w:kern w:val="32"/>
          <w:sz w:val="22"/>
          <w:szCs w:val="22"/>
        </w:rPr>
      </w:pPr>
      <w:r>
        <w:rPr>
          <w:b/>
          <w:bCs/>
          <w:i/>
          <w:iCs/>
          <w:kern w:val="32"/>
          <w:sz w:val="22"/>
          <w:szCs w:val="22"/>
        </w:rPr>
        <w:t>Iepirkuma komisijas tiesības un pienākumi</w:t>
      </w:r>
    </w:p>
    <w:p w:rsidR="00C82F18" w:rsidRDefault="00C82F18" w:rsidP="00C82F18">
      <w:pPr>
        <w:pStyle w:val="ListParagraph"/>
        <w:keepNext/>
        <w:numPr>
          <w:ilvl w:val="1"/>
          <w:numId w:val="6"/>
        </w:numPr>
        <w:tabs>
          <w:tab w:val="left" w:pos="575"/>
        </w:tabs>
        <w:spacing w:before="240" w:after="240"/>
        <w:jc w:val="both"/>
        <w:rPr>
          <w:b/>
          <w:i/>
          <w:iCs/>
          <w:sz w:val="22"/>
        </w:rPr>
      </w:pPr>
      <w:r>
        <w:rPr>
          <w:b/>
          <w:bCs/>
          <w:i/>
          <w:iCs/>
          <w:sz w:val="22"/>
        </w:rPr>
        <w:t>Iepirkuma komisijas tiesības</w:t>
      </w:r>
    </w:p>
    <w:p w:rsidR="00C82F18" w:rsidRDefault="00C82F18" w:rsidP="00C82F18">
      <w:pPr>
        <w:pStyle w:val="ListParagraph"/>
        <w:numPr>
          <w:ilvl w:val="2"/>
          <w:numId w:val="6"/>
        </w:numPr>
        <w:spacing w:before="60" w:after="60"/>
        <w:jc w:val="both"/>
      </w:pPr>
      <w:r>
        <w:t>Pasūtītājs ir tiesīgs pārbaudīt nepieciešamo informāciju kompetentā institūcijā, publiski pieejamās datubāzēs vai citos publiski pieejamos avotos, ja tas nepieciešams piedāvājumu atbilstības pārbaudei, Pretendentu atlasei, piedāvājumu vērtēšanai un salīdzinā</w:t>
      </w:r>
      <w:r>
        <w:softHyphen/>
        <w:t>šanai, kā arī lūgt, lai Pretendents vai kompetenta institūcija papildina vai izskaidro sertifikātus un dokumentus, kas iesniegti komisijai, kā arī lūgt, lai Pretendents izskaidro savā piedāvājumā ietverto informāciju;</w:t>
      </w:r>
    </w:p>
    <w:p w:rsidR="00C82F18" w:rsidRDefault="00C82F18" w:rsidP="00C82F18">
      <w:pPr>
        <w:pStyle w:val="ListParagraph"/>
        <w:numPr>
          <w:ilvl w:val="2"/>
          <w:numId w:val="6"/>
        </w:numPr>
        <w:spacing w:before="60" w:after="60"/>
        <w:jc w:val="both"/>
      </w:pPr>
      <w:r>
        <w:t>Labot aritmētiskās kļūdas Pretendentu finanšu piedāvājumos, informējot par to Pretendentu;</w:t>
      </w:r>
    </w:p>
    <w:p w:rsidR="00C82F18" w:rsidRDefault="00C82F18" w:rsidP="00C82F18">
      <w:pPr>
        <w:pStyle w:val="ListParagraph"/>
        <w:numPr>
          <w:ilvl w:val="2"/>
          <w:numId w:val="6"/>
        </w:numPr>
        <w:spacing w:before="60" w:after="60"/>
        <w:jc w:val="both"/>
      </w:pPr>
      <w:r>
        <w:t xml:space="preserve">Pieaicināt ekspertu ( – </w:t>
      </w:r>
      <w:proofErr w:type="spellStart"/>
      <w:r>
        <w:t>us</w:t>
      </w:r>
      <w:proofErr w:type="spellEnd"/>
      <w:r>
        <w:t>) piedāvājumu atbilstības pārbaudē un vērtēšanā;</w:t>
      </w:r>
    </w:p>
    <w:p w:rsidR="00C82F18" w:rsidRDefault="00C82F18" w:rsidP="00C82F18">
      <w:pPr>
        <w:pStyle w:val="ListParagraph"/>
        <w:numPr>
          <w:ilvl w:val="2"/>
          <w:numId w:val="6"/>
        </w:numPr>
        <w:spacing w:before="60" w:after="60"/>
        <w:jc w:val="both"/>
      </w:pPr>
      <w:r>
        <w:t>Pasūtītājs pirms uzvarētāja noteikšanas drīkst pārbaudīt vai tā iesniegtais piedāvājums nav nepamatoti lēts Publisko iepirkuma likuma 48. panta noteiktajā kārtībā;</w:t>
      </w:r>
    </w:p>
    <w:p w:rsidR="00C82F18" w:rsidRDefault="00C82F18" w:rsidP="00C82F18">
      <w:pPr>
        <w:pStyle w:val="ListParagraph"/>
        <w:numPr>
          <w:ilvl w:val="2"/>
          <w:numId w:val="6"/>
        </w:numPr>
        <w:spacing w:before="60" w:after="60"/>
        <w:jc w:val="both"/>
      </w:pPr>
      <w:r>
        <w:t>Izvēlēties piedāvājumu ar nākamo zemāko cenu, ja izraudzītais Pretendents atsakās slēgt elektroenerģijas iepirkuma līgumu ar Pasūtītāju;</w:t>
      </w:r>
    </w:p>
    <w:p w:rsidR="00C82F18" w:rsidRDefault="00C82F18" w:rsidP="00C82F18">
      <w:pPr>
        <w:pStyle w:val="ListParagraph"/>
        <w:numPr>
          <w:ilvl w:val="2"/>
          <w:numId w:val="6"/>
        </w:numPr>
        <w:spacing w:before="60" w:after="60"/>
        <w:jc w:val="both"/>
      </w:pPr>
      <w:r>
        <w:t>Izbeigt Konkursu bez līguma noslēgšanas tiesību aktos paredzētajos gadījumos.</w:t>
      </w:r>
    </w:p>
    <w:p w:rsidR="00C82F18" w:rsidRDefault="00C82F18" w:rsidP="00C82F18">
      <w:pPr>
        <w:pStyle w:val="ListParagraph"/>
        <w:spacing w:line="360" w:lineRule="auto"/>
        <w:jc w:val="both"/>
      </w:pPr>
    </w:p>
    <w:p w:rsidR="00C82F18" w:rsidRDefault="00C82F18" w:rsidP="00C82F18">
      <w:pPr>
        <w:pStyle w:val="ListParagraph"/>
        <w:numPr>
          <w:ilvl w:val="1"/>
          <w:numId w:val="6"/>
        </w:numPr>
        <w:spacing w:line="360" w:lineRule="auto"/>
        <w:jc w:val="both"/>
        <w:rPr>
          <w:b/>
          <w:sz w:val="22"/>
        </w:rPr>
      </w:pPr>
      <w:r>
        <w:rPr>
          <w:b/>
          <w:bCs/>
          <w:i/>
          <w:iCs/>
          <w:sz w:val="22"/>
        </w:rPr>
        <w:t>Iepirkuma komisijas pienākumi</w:t>
      </w:r>
    </w:p>
    <w:p w:rsidR="00C82F18" w:rsidRDefault="00C82F18" w:rsidP="00C82F18">
      <w:pPr>
        <w:pStyle w:val="ListParagraph"/>
        <w:numPr>
          <w:ilvl w:val="2"/>
          <w:numId w:val="6"/>
        </w:numPr>
        <w:spacing w:before="60" w:after="60"/>
        <w:jc w:val="both"/>
      </w:pPr>
      <w:r>
        <w:t>Nodrošināt Konkursa norisi un dokumentēšanu;</w:t>
      </w:r>
    </w:p>
    <w:p w:rsidR="00C82F18" w:rsidRDefault="00C82F18" w:rsidP="00C82F18">
      <w:pPr>
        <w:pStyle w:val="ListParagraph"/>
        <w:numPr>
          <w:ilvl w:val="2"/>
          <w:numId w:val="6"/>
        </w:numPr>
        <w:spacing w:before="60" w:after="60"/>
        <w:jc w:val="both"/>
      </w:pPr>
      <w:r>
        <w:t>Nodrošināt Pretendentu brīvu konkurenci, kā arī vienlīdzīgu un taisnīgu attieksmi pret tiem;</w:t>
      </w:r>
    </w:p>
    <w:p w:rsidR="00C82F18" w:rsidRDefault="00C82F18" w:rsidP="00C82F18">
      <w:pPr>
        <w:pStyle w:val="ListParagraph"/>
        <w:numPr>
          <w:ilvl w:val="2"/>
          <w:numId w:val="6"/>
        </w:numPr>
        <w:spacing w:before="60" w:after="60"/>
        <w:jc w:val="both"/>
      </w:pPr>
      <w:r>
        <w:t>Pēc ieinteresēto Piegādātāju pieprasījuma normatīvajos aktos un Nolikumā</w:t>
      </w:r>
      <w:proofErr w:type="gramStart"/>
      <w:r>
        <w:t xml:space="preserve">  </w:t>
      </w:r>
      <w:proofErr w:type="gramEnd"/>
      <w:r>
        <w:t>noteiktajā kārtībā sniegt informāciju par Nolikumu;</w:t>
      </w:r>
    </w:p>
    <w:p w:rsidR="00C82F18" w:rsidRDefault="00C82F18" w:rsidP="00C82F18">
      <w:pPr>
        <w:pStyle w:val="ListParagraph"/>
        <w:numPr>
          <w:ilvl w:val="2"/>
          <w:numId w:val="6"/>
        </w:numPr>
        <w:spacing w:before="60" w:after="60"/>
        <w:jc w:val="both"/>
      </w:pPr>
      <w:r>
        <w:t>Ministru kabineta noteiktajā informācijas sistēmā, pārbaudīt pretendentu atbilstību Publisko iepirkumu likuma 39.</w:t>
      </w:r>
      <w:r>
        <w:rPr>
          <w:vertAlign w:val="superscript"/>
        </w:rPr>
        <w:t xml:space="preserve">1 </w:t>
      </w:r>
      <w:r>
        <w:t xml:space="preserve">panta pirmās daļas prasībām. </w:t>
      </w:r>
    </w:p>
    <w:p w:rsidR="00C82F18" w:rsidRDefault="00C82F18" w:rsidP="00C82F18">
      <w:pPr>
        <w:pStyle w:val="ListParagraph"/>
        <w:numPr>
          <w:ilvl w:val="2"/>
          <w:numId w:val="6"/>
        </w:numPr>
        <w:spacing w:before="60" w:after="60"/>
        <w:jc w:val="both"/>
      </w:pPr>
      <w:r>
        <w:t xml:space="preserve"> Ārvalstīs reģistrēto pretendentu atbilstību Publisko iepirkumu likuma 39.</w:t>
      </w:r>
      <w:r>
        <w:rPr>
          <w:vertAlign w:val="superscript"/>
        </w:rPr>
        <w:t xml:space="preserve">1 </w:t>
      </w:r>
      <w:r>
        <w:t>panta pirmās daļas prasībām, pārbauda pieprasot iesniegt attiecīgās ārvalsts kompetentās institūcijas izziņu, kas apliecina, ka uz pretendentu neattiecas Publisko iepirkumu likuma 39.</w:t>
      </w:r>
      <w:r>
        <w:rPr>
          <w:vertAlign w:val="superscript"/>
        </w:rPr>
        <w:t xml:space="preserve">1 </w:t>
      </w:r>
      <w:r>
        <w:t xml:space="preserve">panta pirmajā daļā noteiktie gadījumi. Izziņas </w:t>
      </w:r>
      <w:r>
        <w:lastRenderedPageBreak/>
        <w:t xml:space="preserve">jāiesniedz 10 darbadienu laikā pēc Pasūtītāja pieprasījuma nosūtīšanas dienas. </w:t>
      </w:r>
    </w:p>
    <w:p w:rsidR="00C82F18" w:rsidRDefault="00C82F18" w:rsidP="00C82F18">
      <w:pPr>
        <w:pStyle w:val="ListParagraph"/>
        <w:numPr>
          <w:ilvl w:val="2"/>
          <w:numId w:val="6"/>
        </w:numPr>
        <w:spacing w:before="60" w:after="60"/>
        <w:jc w:val="both"/>
      </w:pPr>
      <w:r>
        <w:t>Pēc nolikuma 34.2.4. un 13.2.5.punktā minēto dokumentu pārbaudes, iepirkuma komisija pieņem lēmumu par Pretendenta noteikšanu par uzvarētāju vai noraidīšanu.</w:t>
      </w:r>
    </w:p>
    <w:p w:rsidR="00C82F18" w:rsidRDefault="00C82F18" w:rsidP="00C82F18">
      <w:pPr>
        <w:pStyle w:val="ListParagraph"/>
        <w:numPr>
          <w:ilvl w:val="2"/>
          <w:numId w:val="6"/>
        </w:numPr>
        <w:spacing w:before="60" w:after="60"/>
        <w:jc w:val="both"/>
      </w:pPr>
      <w:r>
        <w:t>Vērtēt Pretendentus un to iesniegtos piedāvājumus saskaņā ar Publisko iepirkumu likumu, citiem normatīvajiem aktiem un šo Nolikumu, izvēlēties piedāvājumu vai pieņemt lēmumu par Konkursa izbeigšanu, neizvēloties nevienu piedāvājumu.</w:t>
      </w:r>
    </w:p>
    <w:p w:rsidR="00C82F18" w:rsidRDefault="00C82F18" w:rsidP="00C82F18">
      <w:pPr>
        <w:pStyle w:val="ListParagraph"/>
        <w:spacing w:before="60" w:after="60"/>
        <w:ind w:left="0"/>
        <w:jc w:val="both"/>
      </w:pPr>
    </w:p>
    <w:p w:rsidR="00C82F18" w:rsidRDefault="00C82F18" w:rsidP="00C82F18">
      <w:pPr>
        <w:pStyle w:val="ListParagraph"/>
        <w:widowControl/>
        <w:numPr>
          <w:ilvl w:val="0"/>
          <w:numId w:val="6"/>
        </w:numPr>
        <w:overflowPunct/>
        <w:autoSpaceDE/>
        <w:adjustRightInd/>
        <w:rPr>
          <w:b/>
          <w:bCs/>
          <w:i/>
          <w:iCs/>
          <w:kern w:val="32"/>
          <w:sz w:val="22"/>
          <w:szCs w:val="22"/>
        </w:rPr>
      </w:pPr>
      <w:r>
        <w:rPr>
          <w:b/>
          <w:bCs/>
          <w:i/>
          <w:iCs/>
          <w:kern w:val="32"/>
          <w:sz w:val="22"/>
          <w:szCs w:val="22"/>
        </w:rPr>
        <w:t>Pretendenta tiesības un pienākumi</w:t>
      </w:r>
    </w:p>
    <w:p w:rsidR="00C82F18" w:rsidRDefault="00C82F18" w:rsidP="00C82F18">
      <w:pPr>
        <w:widowControl/>
        <w:overflowPunct/>
        <w:autoSpaceDE/>
        <w:adjustRightInd/>
        <w:rPr>
          <w:b/>
          <w:bCs/>
          <w:i/>
          <w:iCs/>
          <w:kern w:val="32"/>
          <w:sz w:val="22"/>
          <w:szCs w:val="22"/>
        </w:rPr>
      </w:pPr>
    </w:p>
    <w:p w:rsidR="00C82F18" w:rsidRDefault="00C82F18" w:rsidP="00C82F18">
      <w:pPr>
        <w:pStyle w:val="ListParagraph"/>
        <w:widowControl/>
        <w:numPr>
          <w:ilvl w:val="1"/>
          <w:numId w:val="6"/>
        </w:numPr>
        <w:overflowPunct/>
        <w:autoSpaceDE/>
        <w:adjustRightInd/>
        <w:spacing w:line="360" w:lineRule="auto"/>
        <w:rPr>
          <w:b/>
          <w:bCs/>
          <w:i/>
          <w:iCs/>
          <w:sz w:val="22"/>
        </w:rPr>
      </w:pPr>
      <w:r>
        <w:rPr>
          <w:b/>
          <w:bCs/>
          <w:i/>
          <w:iCs/>
          <w:sz w:val="22"/>
        </w:rPr>
        <w:t>Pretendenta tiesības</w:t>
      </w:r>
    </w:p>
    <w:p w:rsidR="00C82F18" w:rsidRDefault="00C82F18" w:rsidP="00C82F18">
      <w:pPr>
        <w:pStyle w:val="ListParagraph"/>
        <w:widowControl/>
        <w:numPr>
          <w:ilvl w:val="2"/>
          <w:numId w:val="6"/>
        </w:numPr>
        <w:overflowPunct/>
        <w:autoSpaceDE/>
        <w:adjustRightInd/>
        <w:spacing w:before="60" w:after="60"/>
      </w:pPr>
      <w:r>
        <w:t>Pirms piedāvājumu iesniegšanas termiņa beigām grozīt vai atsaukt iesniegto piedāvājumu</w:t>
      </w:r>
    </w:p>
    <w:p w:rsidR="00C82F18" w:rsidRDefault="00C82F18" w:rsidP="00C82F18">
      <w:pPr>
        <w:pStyle w:val="ListParagraph"/>
        <w:widowControl/>
        <w:numPr>
          <w:ilvl w:val="2"/>
          <w:numId w:val="6"/>
        </w:numPr>
        <w:overflowPunct/>
        <w:autoSpaceDE/>
        <w:adjustRightInd/>
        <w:spacing w:before="60" w:after="60"/>
      </w:pPr>
      <w:r>
        <w:t>Apvienoties grupā ar citiem Pretendentiem un iesniegt vienu kopēju piedāvājumu.</w:t>
      </w:r>
    </w:p>
    <w:p w:rsidR="00C82F18" w:rsidRDefault="00C82F18" w:rsidP="00C82F18">
      <w:pPr>
        <w:pStyle w:val="ListParagraph"/>
        <w:numPr>
          <w:ilvl w:val="2"/>
          <w:numId w:val="6"/>
        </w:numPr>
        <w:spacing w:before="60" w:after="60"/>
      </w:pPr>
      <w:r>
        <w:t>Piedalīties piedāvājumu atvēršanas sanāksmē.</w:t>
      </w:r>
    </w:p>
    <w:p w:rsidR="00C82F18" w:rsidRDefault="00C82F18" w:rsidP="00C82F18">
      <w:pPr>
        <w:pStyle w:val="ListParagraph"/>
      </w:pPr>
    </w:p>
    <w:p w:rsidR="00C82F18" w:rsidRDefault="00C82F18" w:rsidP="00C82F18">
      <w:pPr>
        <w:pStyle w:val="naisf"/>
        <w:numPr>
          <w:ilvl w:val="1"/>
          <w:numId w:val="6"/>
        </w:numPr>
        <w:tabs>
          <w:tab w:val="left" w:pos="709"/>
        </w:tabs>
        <w:spacing w:before="0" w:beforeAutospacing="0" w:after="60" w:afterAutospacing="0" w:line="360" w:lineRule="auto"/>
        <w:rPr>
          <w:b/>
          <w:bCs/>
          <w:i/>
          <w:iCs/>
          <w:sz w:val="22"/>
        </w:rPr>
      </w:pPr>
      <w:r>
        <w:rPr>
          <w:b/>
          <w:bCs/>
          <w:i/>
          <w:iCs/>
          <w:sz w:val="22"/>
        </w:rPr>
        <w:t>Pretendenta pienākumi</w:t>
      </w:r>
    </w:p>
    <w:p w:rsidR="00C82F18" w:rsidRDefault="00C82F18" w:rsidP="00C82F18">
      <w:pPr>
        <w:pStyle w:val="naisf"/>
        <w:numPr>
          <w:ilvl w:val="2"/>
          <w:numId w:val="6"/>
        </w:numPr>
        <w:tabs>
          <w:tab w:val="num" w:pos="709"/>
        </w:tabs>
        <w:spacing w:before="60" w:beforeAutospacing="0" w:after="60" w:afterAutospacing="0"/>
      </w:pPr>
      <w:r>
        <w:t>Sagatavot piedāvājumus atbilstoši Nolikuma prasībām;</w:t>
      </w:r>
    </w:p>
    <w:p w:rsidR="00C82F18" w:rsidRDefault="00C82F18" w:rsidP="00C82F18">
      <w:pPr>
        <w:pStyle w:val="naisf"/>
        <w:numPr>
          <w:ilvl w:val="2"/>
          <w:numId w:val="6"/>
        </w:numPr>
        <w:tabs>
          <w:tab w:val="num" w:pos="709"/>
        </w:tabs>
        <w:spacing w:before="60" w:beforeAutospacing="0" w:after="60" w:afterAutospacing="0"/>
      </w:pPr>
      <w:r>
        <w:t>Sniegt patiesu informāciju par savu kvalifikāciju un piedāvājumu;</w:t>
      </w:r>
    </w:p>
    <w:p w:rsidR="00C82F18" w:rsidRDefault="00C82F18" w:rsidP="00C82F18">
      <w:pPr>
        <w:pStyle w:val="naisf"/>
        <w:numPr>
          <w:ilvl w:val="2"/>
          <w:numId w:val="6"/>
        </w:numPr>
        <w:tabs>
          <w:tab w:val="num" w:pos="709"/>
        </w:tabs>
        <w:spacing w:before="60" w:beforeAutospacing="0" w:after="60" w:afterAutospacing="0"/>
      </w:pPr>
      <w:r>
        <w:t>Sniegt atbildes uz iepirkuma komisijas pieprasījumiem par papildu informāciju, kas nepieciešama Pretendentu atlasei, piedāvājumu atbilstības pārbaudei, salīdzināšanai un vērtēšanai;</w:t>
      </w:r>
    </w:p>
    <w:p w:rsidR="00C82F18" w:rsidRDefault="00C82F18" w:rsidP="00C82F18">
      <w:pPr>
        <w:pStyle w:val="naisf"/>
        <w:numPr>
          <w:ilvl w:val="2"/>
          <w:numId w:val="6"/>
        </w:numPr>
        <w:tabs>
          <w:tab w:val="num" w:pos="709"/>
        </w:tabs>
        <w:spacing w:before="60" w:beforeAutospacing="0" w:after="60" w:afterAutospacing="0"/>
      </w:pPr>
      <w:r>
        <w:t>Segt visas izmaksas, kas saistītas ar piedāvājumu sagatavošanu un iesniegšanu.</w:t>
      </w:r>
    </w:p>
    <w:p w:rsidR="00C82F18" w:rsidRDefault="00C82F18" w:rsidP="00C82F18">
      <w:pPr>
        <w:widowControl/>
        <w:overflowPunct/>
        <w:jc w:val="both"/>
        <w:rPr>
          <w:rFonts w:ascii="TimesNewRoman,Bold" w:hAnsi="TimesNewRoman,Bold" w:cs="TimesNewRoman,Bold"/>
          <w:b/>
          <w:bCs/>
          <w:i/>
          <w:iCs/>
          <w:kern w:val="0"/>
          <w:sz w:val="22"/>
          <w:szCs w:val="22"/>
        </w:rPr>
      </w:pPr>
    </w:p>
    <w:p w:rsidR="00C82F18" w:rsidRDefault="00C82F18" w:rsidP="00C82F18">
      <w:pPr>
        <w:widowControl/>
        <w:overflowPunct/>
        <w:jc w:val="both"/>
        <w:rPr>
          <w:rFonts w:ascii="TimesNewRoman,Bold" w:hAnsi="TimesNewRoman,Bold" w:cs="TimesNewRoman,Bold"/>
          <w:b/>
          <w:bCs/>
          <w:i/>
          <w:iCs/>
          <w:kern w:val="0"/>
          <w:sz w:val="22"/>
          <w:szCs w:val="22"/>
        </w:rPr>
      </w:pPr>
    </w:p>
    <w:p w:rsidR="00C82F18" w:rsidRDefault="00C82F18" w:rsidP="00C82F18">
      <w:pPr>
        <w:widowControl/>
        <w:overflowPunct/>
        <w:jc w:val="both"/>
        <w:rPr>
          <w:rFonts w:ascii="TimesNewRoman,Bold" w:hAnsi="TimesNewRoman,Bold" w:cs="TimesNewRoman,Bold"/>
          <w:b/>
          <w:bCs/>
          <w:i/>
          <w:iCs/>
          <w:kern w:val="0"/>
          <w:sz w:val="22"/>
          <w:szCs w:val="22"/>
        </w:rPr>
      </w:pPr>
    </w:p>
    <w:p w:rsidR="00C82F18" w:rsidRDefault="00C82F18" w:rsidP="00C82F18">
      <w:pPr>
        <w:pStyle w:val="ListParagraph"/>
        <w:widowControl/>
        <w:numPr>
          <w:ilvl w:val="0"/>
          <w:numId w:val="6"/>
        </w:numPr>
        <w:overflowPunct/>
        <w:jc w:val="both"/>
        <w:rPr>
          <w:rFonts w:ascii="TimesNewRoman,Bold" w:hAnsi="TimesNewRoman,Bold" w:cs="TimesNewRoman,Bold"/>
          <w:b/>
          <w:bCs/>
          <w:i/>
          <w:iCs/>
          <w:kern w:val="0"/>
          <w:sz w:val="22"/>
          <w:szCs w:val="22"/>
        </w:rPr>
      </w:pPr>
      <w:r>
        <w:rPr>
          <w:rFonts w:ascii="TimesNewRoman,Bold" w:hAnsi="TimesNewRoman,Bold" w:cs="TimesNewRoman,Bold"/>
          <w:b/>
          <w:bCs/>
          <w:i/>
          <w:iCs/>
          <w:kern w:val="0"/>
          <w:sz w:val="22"/>
          <w:szCs w:val="22"/>
        </w:rPr>
        <w:t>Pārējie noteikumi</w:t>
      </w:r>
    </w:p>
    <w:p w:rsidR="00C82F18" w:rsidRDefault="00C82F18" w:rsidP="00C82F18">
      <w:pPr>
        <w:widowControl/>
        <w:overflowPunct/>
        <w:jc w:val="both"/>
        <w:rPr>
          <w:rFonts w:ascii="TimesNewRoman,Bold" w:hAnsi="TimesNewRoman,Bold" w:cs="TimesNewRoman,Bold"/>
          <w:b/>
          <w:bCs/>
          <w:i/>
          <w:iCs/>
          <w:kern w:val="0"/>
          <w:sz w:val="22"/>
          <w:szCs w:val="22"/>
        </w:rPr>
      </w:pPr>
    </w:p>
    <w:p w:rsidR="00C82F18" w:rsidRDefault="00C82F18" w:rsidP="00C82F18">
      <w:pPr>
        <w:pStyle w:val="BodyText"/>
        <w:widowControl/>
        <w:numPr>
          <w:ilvl w:val="1"/>
          <w:numId w:val="6"/>
        </w:numPr>
        <w:overflowPunct/>
        <w:autoSpaceDE/>
        <w:adjustRightInd/>
        <w:spacing w:before="60" w:after="60"/>
        <w:jc w:val="both"/>
        <w:rPr>
          <w:sz w:val="24"/>
          <w:szCs w:val="24"/>
          <w:lang w:val="lv-LV"/>
        </w:rPr>
      </w:pPr>
      <w:r>
        <w:rPr>
          <w:sz w:val="24"/>
          <w:szCs w:val="24"/>
          <w:lang w:val="lv-LV"/>
        </w:rPr>
        <w:t>Par jebkuru informāciju, kas ir konfidenciāla, dokumentos jābūt īpašai norādei;</w:t>
      </w:r>
    </w:p>
    <w:p w:rsidR="00C82F18" w:rsidRDefault="00C82F18" w:rsidP="00C82F18">
      <w:pPr>
        <w:pStyle w:val="BodyText"/>
        <w:widowControl/>
        <w:numPr>
          <w:ilvl w:val="1"/>
          <w:numId w:val="6"/>
        </w:numPr>
        <w:overflowPunct/>
        <w:autoSpaceDE/>
        <w:adjustRightInd/>
        <w:spacing w:before="60" w:after="60"/>
        <w:jc w:val="both"/>
        <w:rPr>
          <w:sz w:val="24"/>
          <w:szCs w:val="24"/>
          <w:lang w:val="lv-LV"/>
        </w:rPr>
      </w:pPr>
      <w:r>
        <w:rPr>
          <w:sz w:val="24"/>
          <w:szCs w:val="24"/>
          <w:lang w:val="lv-LV"/>
        </w:rPr>
        <w:t>Pretendentam ir pilnībā jāsedz piedāvājuma sagatavošanas un iesniegšanas izmaksas. Pasūtītājs un komisija neuzņemas nekādas saistības par šīm izmaksām neatkarīgi no iepirkuma rezultāta.</w:t>
      </w:r>
    </w:p>
    <w:p w:rsidR="00C82F18" w:rsidRDefault="00C82F18" w:rsidP="00C82F18">
      <w:pPr>
        <w:pStyle w:val="BodyText"/>
        <w:widowControl/>
        <w:numPr>
          <w:ilvl w:val="1"/>
          <w:numId w:val="6"/>
        </w:numPr>
        <w:overflowPunct/>
        <w:autoSpaceDE/>
        <w:adjustRightInd/>
        <w:spacing w:before="60" w:after="60"/>
        <w:jc w:val="both"/>
        <w:rPr>
          <w:sz w:val="24"/>
          <w:szCs w:val="24"/>
          <w:lang w:val="lv-LV"/>
        </w:rPr>
      </w:pPr>
      <w:r>
        <w:rPr>
          <w:sz w:val="24"/>
          <w:szCs w:val="24"/>
          <w:lang w:val="lv-LV"/>
        </w:rPr>
        <w:t>Piedalīšanās Konkursā ir Pretendenta brīvas gribas izpausme. Iesniedzot savu piedāvājumu dalībai Konkursā, Pretendents visā pilnībā pieņem un ir gatavs pildīt visas Nolikumā ietvertās prasības un noteikumus;</w:t>
      </w:r>
    </w:p>
    <w:p w:rsidR="00C82F18" w:rsidRPr="00C77D0B" w:rsidRDefault="00C82F18" w:rsidP="00C82F18">
      <w:pPr>
        <w:pStyle w:val="ListParagraph"/>
        <w:widowControl/>
        <w:numPr>
          <w:ilvl w:val="1"/>
          <w:numId w:val="6"/>
        </w:numPr>
        <w:overflowPunct/>
        <w:spacing w:before="60" w:after="60"/>
        <w:jc w:val="both"/>
        <w:rPr>
          <w:rFonts w:ascii="TimesNewRoman,Bold" w:hAnsi="TimesNewRoman,Bold" w:cs="TimesNewRoman,Bold"/>
          <w:i/>
          <w:iCs/>
          <w:kern w:val="0"/>
        </w:rPr>
      </w:pPr>
      <w:r>
        <w:t xml:space="preserve">Par Nolikuma neatņemamām sastāvdaļām tiek uzskatīti arī visi Nolikuma papildinājumi, labojumi, precizējumi un sniegtā papildinformācija. </w:t>
      </w:r>
      <w:r>
        <w:rPr>
          <w:rFonts w:ascii="TimesNewRoman Baltic" w:hAnsi="TimesNewRoman Baltic" w:cs="TimesNewRoman Baltic"/>
          <w:kern w:val="0"/>
        </w:rPr>
        <w:t>Nolikums sastādīts uz 13</w:t>
      </w:r>
      <w:proofErr w:type="gramStart"/>
      <w:r>
        <w:rPr>
          <w:rFonts w:ascii="TimesNewRoman Baltic" w:hAnsi="TimesNewRoman Baltic" w:cs="TimesNewRoman Baltic"/>
          <w:kern w:val="0"/>
        </w:rPr>
        <w:t xml:space="preserve">  </w:t>
      </w:r>
      <w:proofErr w:type="gramEnd"/>
      <w:r>
        <w:rPr>
          <w:rFonts w:ascii="TimesNewRoman Baltic" w:hAnsi="TimesNewRoman Baltic" w:cs="TimesNewRoman Baltic"/>
          <w:kern w:val="0"/>
        </w:rPr>
        <w:t>(trīspadsmit</w:t>
      </w:r>
      <w:r>
        <w:rPr>
          <w:rFonts w:ascii="TimesNewRoman" w:hAnsi="TimesNewRoman" w:cs="TimesNewRoman"/>
          <w:kern w:val="0"/>
        </w:rPr>
        <w:t>)</w:t>
      </w:r>
      <w:r>
        <w:rPr>
          <w:rFonts w:ascii="TimesNewRoman Baltic" w:hAnsi="TimesNewRoman Baltic" w:cs="TimesNewRoman Baltic"/>
          <w:kern w:val="0"/>
        </w:rPr>
        <w:t xml:space="preserve"> lapām:</w:t>
      </w:r>
    </w:p>
    <w:p w:rsidR="00C82F18" w:rsidRDefault="00C82F18" w:rsidP="00C82F18">
      <w:pPr>
        <w:pStyle w:val="ListParagraph"/>
        <w:widowControl/>
        <w:overflowPunct/>
        <w:spacing w:before="60" w:after="60"/>
        <w:ind w:left="502"/>
        <w:jc w:val="both"/>
        <w:rPr>
          <w:rFonts w:ascii="TimesNewRoman,Bold" w:hAnsi="TimesNewRoman,Bold" w:cs="TimesNewRoman,Bold"/>
          <w:i/>
          <w:iCs/>
          <w:kern w:val="0"/>
        </w:rPr>
      </w:pPr>
    </w:p>
    <w:p w:rsidR="00C82F18" w:rsidRDefault="00C82F18" w:rsidP="00C82F18">
      <w:pPr>
        <w:pStyle w:val="ListParagraph"/>
        <w:widowControl/>
        <w:numPr>
          <w:ilvl w:val="2"/>
          <w:numId w:val="6"/>
        </w:numPr>
        <w:overflowPunct/>
        <w:spacing w:before="60" w:after="60" w:line="360" w:lineRule="auto"/>
        <w:jc w:val="both"/>
        <w:rPr>
          <w:rFonts w:ascii="TimesNewRoman" w:hAnsi="TimesNewRoman" w:cs="TimesNewRoman"/>
          <w:kern w:val="0"/>
        </w:rPr>
      </w:pPr>
      <w:r>
        <w:rPr>
          <w:rFonts w:ascii="TimesNewRoman" w:hAnsi="TimesNewRoman" w:cs="TimesNewRoman"/>
          <w:kern w:val="0"/>
        </w:rPr>
        <w:t>Pielikums Nr. 1 –</w:t>
      </w:r>
      <w:r>
        <w:t xml:space="preserve"> „</w:t>
      </w:r>
      <w:r>
        <w:rPr>
          <w:rFonts w:ascii="TimesNewRoman" w:hAnsi="TimesNewRoman" w:cs="TimesNewRoman"/>
          <w:kern w:val="0"/>
        </w:rPr>
        <w:t>Pieteikums par piedalīšanos atklātā konkursā”;</w:t>
      </w:r>
    </w:p>
    <w:p w:rsidR="00C82F18" w:rsidRDefault="00C82F18" w:rsidP="00C82F18">
      <w:pPr>
        <w:pStyle w:val="ListParagraph"/>
        <w:widowControl/>
        <w:numPr>
          <w:ilvl w:val="2"/>
          <w:numId w:val="6"/>
        </w:numPr>
        <w:overflowPunct/>
        <w:spacing w:before="60" w:after="60" w:line="360" w:lineRule="auto"/>
        <w:jc w:val="both"/>
        <w:rPr>
          <w:rFonts w:ascii="TimesNewRoman" w:hAnsi="TimesNewRoman" w:cs="TimesNewRoman"/>
          <w:kern w:val="0"/>
        </w:rPr>
      </w:pPr>
      <w:r>
        <w:rPr>
          <w:rFonts w:ascii="TimesNewRoman Baltic" w:hAnsi="TimesNewRoman Baltic" w:cs="TimesNewRoman Baltic"/>
          <w:kern w:val="0"/>
        </w:rPr>
        <w:t>Pielikums Nr. 2 – Finanšu piedāvājums</w:t>
      </w:r>
    </w:p>
    <w:p w:rsidR="00C82F18" w:rsidRDefault="00C82F18" w:rsidP="00C82F18">
      <w:pPr>
        <w:pStyle w:val="ListParagraph"/>
        <w:widowControl/>
        <w:numPr>
          <w:ilvl w:val="2"/>
          <w:numId w:val="6"/>
        </w:numPr>
        <w:overflowPunct/>
        <w:spacing w:before="60" w:after="60" w:line="360" w:lineRule="auto"/>
        <w:jc w:val="both"/>
        <w:rPr>
          <w:rFonts w:ascii="TimesNewRoman" w:hAnsi="TimesNewRoman" w:cs="TimesNewRoman"/>
          <w:kern w:val="0"/>
        </w:rPr>
      </w:pPr>
      <w:r>
        <w:rPr>
          <w:rFonts w:ascii="TimesNewRoman" w:hAnsi="TimesNewRoman" w:cs="TimesNewRoman"/>
          <w:kern w:val="0"/>
        </w:rPr>
        <w:lastRenderedPageBreak/>
        <w:t xml:space="preserve">Pielikums Nr. 3 – </w:t>
      </w:r>
      <w:r>
        <w:rPr>
          <w:rFonts w:ascii="TimesNewRoman Baltic" w:hAnsi="TimesNewRoman Baltic" w:cs="TimesNewRoman Baltic"/>
          <w:kern w:val="0"/>
        </w:rPr>
        <w:t>Tehniskais piedāvājums;</w:t>
      </w:r>
    </w:p>
    <w:p w:rsidR="00C82F18" w:rsidRDefault="00C82F18" w:rsidP="00C82F18">
      <w:pPr>
        <w:pStyle w:val="ListParagraph"/>
        <w:widowControl/>
        <w:numPr>
          <w:ilvl w:val="2"/>
          <w:numId w:val="6"/>
        </w:numPr>
        <w:overflowPunct/>
        <w:spacing w:before="60" w:after="60" w:line="360" w:lineRule="auto"/>
        <w:jc w:val="both"/>
        <w:rPr>
          <w:rFonts w:ascii="TimesNewRoman" w:hAnsi="TimesNewRoman" w:cs="TimesNewRoman"/>
          <w:kern w:val="0"/>
        </w:rPr>
      </w:pPr>
      <w:r>
        <w:rPr>
          <w:rFonts w:ascii="TimesNewRoman Baltic" w:hAnsi="TimesNewRoman Baltic" w:cs="TimesNewRoman Baltic"/>
          <w:kern w:val="0"/>
        </w:rPr>
        <w:t>Pielikums Nr. 4– Līguma projekts par elektroenerģijas piegādi;</w:t>
      </w:r>
    </w:p>
    <w:p w:rsidR="00C82F18" w:rsidRDefault="00C82F18" w:rsidP="00C82F18">
      <w:pPr>
        <w:pStyle w:val="ListParagraph"/>
        <w:widowControl/>
        <w:numPr>
          <w:ilvl w:val="2"/>
          <w:numId w:val="6"/>
        </w:numPr>
        <w:overflowPunct/>
        <w:spacing w:before="60" w:after="60" w:line="360" w:lineRule="auto"/>
        <w:jc w:val="both"/>
        <w:rPr>
          <w:rFonts w:ascii="TimesNewRoman" w:hAnsi="TimesNewRoman" w:cs="TimesNewRoman"/>
          <w:kern w:val="0"/>
        </w:rPr>
      </w:pPr>
      <w:r>
        <w:rPr>
          <w:rFonts w:ascii="TimesNewRoman" w:hAnsi="TimesNewRoman" w:cs="TimesNewRoman"/>
          <w:kern w:val="0"/>
        </w:rPr>
        <w:t>Pielikums Nr. 5 – Pretendenta kvalifik</w:t>
      </w:r>
      <w:r>
        <w:rPr>
          <w:rFonts w:ascii="TimesNewRoman Baltic" w:hAnsi="TimesNewRoman Baltic" w:cs="TimesNewRoman Baltic"/>
          <w:kern w:val="0"/>
        </w:rPr>
        <w:t>ācijas apliecinājums;</w:t>
      </w:r>
    </w:p>
    <w:p w:rsidR="00C82F18" w:rsidRDefault="00C82F18" w:rsidP="00C82F18">
      <w:pPr>
        <w:pStyle w:val="ListParagraph"/>
        <w:widowControl/>
        <w:numPr>
          <w:ilvl w:val="2"/>
          <w:numId w:val="6"/>
        </w:numPr>
        <w:overflowPunct/>
        <w:spacing w:before="60" w:after="60" w:line="360" w:lineRule="auto"/>
        <w:jc w:val="both"/>
        <w:rPr>
          <w:rFonts w:ascii="TimesNewRoman" w:hAnsi="TimesNewRoman" w:cs="TimesNewRoman"/>
          <w:kern w:val="0"/>
        </w:rPr>
      </w:pPr>
      <w:r>
        <w:rPr>
          <w:rFonts w:ascii="TimesNewRoman Baltic" w:hAnsi="TimesNewRoman Baltic" w:cs="TimesNewRoman Baltic"/>
          <w:kern w:val="0"/>
        </w:rPr>
        <w:t>Pielikums Nr. 6 – Piedāvājuma nodrošinājuma forma.</w:t>
      </w:r>
    </w:p>
    <w:p w:rsidR="00C82F18" w:rsidRDefault="00C82F18" w:rsidP="00C82F18">
      <w:pPr>
        <w:pStyle w:val="ListParagraph"/>
        <w:widowControl/>
        <w:numPr>
          <w:ilvl w:val="0"/>
          <w:numId w:val="14"/>
        </w:numPr>
        <w:overflowPunct/>
        <w:autoSpaceDE/>
        <w:adjustRightInd/>
        <w:jc w:val="right"/>
        <w:rPr>
          <w:i/>
          <w:iCs/>
        </w:rPr>
      </w:pPr>
      <w:r>
        <w:rPr>
          <w:rFonts w:ascii="TimesNewRoman" w:hAnsi="TimesNewRoman" w:cs="TimesNewRoman"/>
          <w:color w:val="FF0000"/>
          <w:kern w:val="0"/>
        </w:rPr>
        <w:br w:type="page"/>
      </w:r>
      <w:r>
        <w:rPr>
          <w:i/>
          <w:iCs/>
        </w:rPr>
        <w:lastRenderedPageBreak/>
        <w:t>Pielikums</w:t>
      </w:r>
    </w:p>
    <w:p w:rsidR="00C82F18" w:rsidRDefault="00C82F18" w:rsidP="00C82F18">
      <w:pPr>
        <w:jc w:val="center"/>
      </w:pPr>
    </w:p>
    <w:p w:rsidR="00C82F18" w:rsidRDefault="00C82F18" w:rsidP="00C82F18">
      <w:pPr>
        <w:jc w:val="center"/>
      </w:pPr>
      <w:r>
        <w:t>Atklāts konkurss</w:t>
      </w:r>
    </w:p>
    <w:p w:rsidR="00C82F18" w:rsidRDefault="00C82F18" w:rsidP="00C82F18">
      <w:pPr>
        <w:jc w:val="center"/>
        <w:rPr>
          <w:b/>
          <w:bCs/>
        </w:rPr>
      </w:pPr>
      <w:r>
        <w:rPr>
          <w:b/>
          <w:bCs/>
        </w:rPr>
        <w:t>„</w:t>
      </w:r>
      <w:r>
        <w:rPr>
          <w:b/>
        </w:rPr>
        <w:t>Elektroenerģijas piegāde</w:t>
      </w:r>
      <w:r>
        <w:rPr>
          <w:b/>
          <w:bCs/>
        </w:rPr>
        <w:t>”</w:t>
      </w:r>
    </w:p>
    <w:p w:rsidR="00C82F18" w:rsidRDefault="00C82F18" w:rsidP="00C82F18">
      <w:pPr>
        <w:jc w:val="center"/>
      </w:pPr>
      <w:r>
        <w:t>(Iepirkuma identifikācijas numurs ĀND 2015/61)</w:t>
      </w:r>
    </w:p>
    <w:p w:rsidR="00C82F18" w:rsidRDefault="00C82F18" w:rsidP="00C82F18">
      <w:pPr>
        <w:jc w:val="center"/>
        <w:rPr>
          <w:b/>
          <w:bCs/>
          <w:sz w:val="22"/>
          <w:szCs w:val="22"/>
        </w:rPr>
      </w:pPr>
      <w:r>
        <w:rPr>
          <w:b/>
          <w:bCs/>
          <w:sz w:val="22"/>
          <w:szCs w:val="22"/>
        </w:rPr>
        <w:t>PIETEIKUMS PAR PIEDALĪŠANOS ATKLĀTĀ KONKURSĀ</w:t>
      </w:r>
    </w:p>
    <w:p w:rsidR="00C82F18" w:rsidRDefault="00C82F18" w:rsidP="00C82F18">
      <w:pPr>
        <w:jc w:val="center"/>
        <w:rPr>
          <w:sz w:val="22"/>
          <w:szCs w:val="22"/>
        </w:rPr>
      </w:pPr>
    </w:p>
    <w:p w:rsidR="00C82F18" w:rsidRDefault="00C82F18" w:rsidP="00C82F18">
      <w:pPr>
        <w:jc w:val="both"/>
      </w:pPr>
      <w:r>
        <w:t>Pretendents ,</w:t>
      </w:r>
    </w:p>
    <w:p w:rsidR="00C82F18" w:rsidRDefault="00C82F18" w:rsidP="00C82F18">
      <w:pPr>
        <w:tabs>
          <w:tab w:val="right" w:leader="underscore" w:pos="9360"/>
        </w:tabs>
        <w:jc w:val="both"/>
      </w:pPr>
      <w:r>
        <w:tab/>
        <w:t>,</w:t>
      </w:r>
    </w:p>
    <w:p w:rsidR="00C82F18" w:rsidRDefault="00C82F18" w:rsidP="00C82F18">
      <w:pPr>
        <w:tabs>
          <w:tab w:val="right" w:leader="underscore" w:pos="9360"/>
        </w:tabs>
        <w:jc w:val="center"/>
      </w:pPr>
      <w:r>
        <w:t>komercsabiedrības nosaukums</w:t>
      </w:r>
    </w:p>
    <w:p w:rsidR="00C82F18" w:rsidRDefault="00C82F18" w:rsidP="00C82F18">
      <w:pPr>
        <w:tabs>
          <w:tab w:val="right" w:leader="underscore" w:pos="4500"/>
          <w:tab w:val="left" w:pos="4680"/>
          <w:tab w:val="right" w:leader="underscore" w:pos="9360"/>
        </w:tabs>
        <w:jc w:val="both"/>
      </w:pPr>
      <w:r>
        <w:t>reģ. Nr.</w:t>
      </w:r>
      <w:r>
        <w:tab/>
        <w:t>,</w:t>
      </w:r>
      <w:r>
        <w:tab/>
      </w:r>
      <w:r>
        <w:tab/>
        <w:t>,</w:t>
      </w:r>
    </w:p>
    <w:p w:rsidR="00C82F18" w:rsidRDefault="00C82F18" w:rsidP="00C82F18">
      <w:pPr>
        <w:tabs>
          <w:tab w:val="center" w:pos="2520"/>
          <w:tab w:val="right" w:pos="4500"/>
          <w:tab w:val="left" w:pos="4680"/>
          <w:tab w:val="center" w:pos="7200"/>
          <w:tab w:val="right" w:leader="underscore" w:pos="9360"/>
        </w:tabs>
        <w:jc w:val="both"/>
      </w:pPr>
      <w:r>
        <w:tab/>
        <w:t>reģistrācijas numurs</w:t>
      </w:r>
      <w:r>
        <w:tab/>
      </w:r>
      <w:r>
        <w:tab/>
      </w:r>
      <w:r>
        <w:tab/>
        <w:t>nodokļu maksātāja reģ. Nr.</w:t>
      </w:r>
    </w:p>
    <w:p w:rsidR="00C82F18" w:rsidRDefault="00C82F18" w:rsidP="00C82F18">
      <w:pPr>
        <w:tabs>
          <w:tab w:val="right" w:leader="underscore" w:pos="9360"/>
        </w:tabs>
        <w:jc w:val="both"/>
      </w:pPr>
      <w:r>
        <w:t xml:space="preserve">tās </w:t>
      </w:r>
      <w:r>
        <w:tab/>
      </w:r>
    </w:p>
    <w:p w:rsidR="00C82F18" w:rsidRDefault="00C82F18" w:rsidP="00C82F18">
      <w:pPr>
        <w:tabs>
          <w:tab w:val="right" w:leader="underscore" w:pos="9360"/>
        </w:tabs>
        <w:jc w:val="center"/>
      </w:pPr>
      <w:r>
        <w:t>vadītāja vai pilnvarotās personas vārds, uzvārds, amats</w:t>
      </w:r>
    </w:p>
    <w:p w:rsidR="00C82F18" w:rsidRDefault="00C82F18" w:rsidP="00C82F18">
      <w:pPr>
        <w:jc w:val="both"/>
      </w:pPr>
      <w:r>
        <w:t xml:space="preserve">ar šā pieteikuma iesniegšanu piesaka savu dalību Ādažu novada domes rīkotajā Konkursā „Elektroenerģijas piegāde”, </w:t>
      </w:r>
      <w:proofErr w:type="spellStart"/>
      <w:r>
        <w:t>ident.Nr</w:t>
      </w:r>
      <w:proofErr w:type="spellEnd"/>
      <w:r>
        <w:t>. ĀND 2015/61):</w:t>
      </w:r>
    </w:p>
    <w:p w:rsidR="00C82F18" w:rsidRDefault="00C82F18" w:rsidP="00C82F18">
      <w:pPr>
        <w:jc w:val="both"/>
      </w:pPr>
    </w:p>
    <w:p w:rsidR="00C82F18" w:rsidRDefault="00C82F18" w:rsidP="00C82F18">
      <w:pPr>
        <w:pStyle w:val="ListParagraph"/>
        <w:widowControl/>
        <w:numPr>
          <w:ilvl w:val="0"/>
          <w:numId w:val="16"/>
        </w:numPr>
        <w:overflowPunct/>
        <w:autoSpaceDE/>
        <w:adjustRightInd/>
        <w:spacing w:before="60" w:after="60"/>
        <w:jc w:val="both"/>
      </w:pPr>
      <w:r>
        <w:t>apņemas ievērot Konkursa Nolikumā izvirzītās prasības, kā arī Latvijas Republikā spēkā esošo iepirkuma procesu reglamentējošo normatīvo aktu normas;</w:t>
      </w:r>
    </w:p>
    <w:p w:rsidR="00C82F18" w:rsidRDefault="00C82F18" w:rsidP="00C82F18">
      <w:pPr>
        <w:widowControl/>
        <w:numPr>
          <w:ilvl w:val="0"/>
          <w:numId w:val="16"/>
        </w:numPr>
        <w:overflowPunct/>
        <w:autoSpaceDE/>
        <w:adjustRightInd/>
        <w:spacing w:before="60" w:after="60"/>
        <w:jc w:val="both"/>
      </w:pPr>
      <w:r>
        <w:t>apliecina, ka uz to neattiecas Publiskā iepirkuma likuma 39.</w:t>
      </w:r>
      <w:r>
        <w:rPr>
          <w:vertAlign w:val="superscript"/>
        </w:rPr>
        <w:t>1</w:t>
      </w:r>
      <w:r>
        <w:t xml:space="preserve"> panta pirmās daļas izslēgšanas nosacījumi;</w:t>
      </w:r>
    </w:p>
    <w:p w:rsidR="00C82F18" w:rsidRDefault="00C82F18" w:rsidP="00C82F18">
      <w:pPr>
        <w:widowControl/>
        <w:numPr>
          <w:ilvl w:val="0"/>
          <w:numId w:val="16"/>
        </w:numPr>
        <w:overflowPunct/>
        <w:autoSpaceDE/>
        <w:adjustRightInd/>
        <w:spacing w:before="60" w:after="60"/>
        <w:jc w:val="both"/>
      </w:pPr>
      <w:r>
        <w:t xml:space="preserve">atzīst sava pieteikuma un piedāvājuma spēkā esamību līdz iepirkuma komisijas lēmuma pieņemšanai par Konkursa rezultātiem, bet gadījumā, ja tiek atzīts par uzvarētāju – līdz attiecīgā elektroenerģijas iepirkuma līguma noslēgšanai; </w:t>
      </w:r>
    </w:p>
    <w:p w:rsidR="00C82F18" w:rsidRDefault="00C82F18" w:rsidP="00C82F18">
      <w:pPr>
        <w:widowControl/>
        <w:numPr>
          <w:ilvl w:val="0"/>
          <w:numId w:val="16"/>
        </w:numPr>
        <w:overflowPunct/>
        <w:autoSpaceDE/>
        <w:adjustRightInd/>
        <w:spacing w:before="60" w:after="60"/>
        <w:jc w:val="both"/>
      </w:pPr>
      <w:r>
        <w:t>apņemas (ja Pasūtītājs izvēlas šo piedāvājumu) slēgt elektroenerģijas iepirkuma līgumu un izpildīt visus šā līguma pamatnosacījumus;</w:t>
      </w:r>
    </w:p>
    <w:p w:rsidR="00C82F18" w:rsidRDefault="00C82F18" w:rsidP="00C82F18">
      <w:pPr>
        <w:widowControl/>
        <w:numPr>
          <w:ilvl w:val="0"/>
          <w:numId w:val="16"/>
        </w:numPr>
        <w:overflowPunct/>
        <w:autoSpaceDE/>
        <w:adjustRightInd/>
        <w:spacing w:before="60" w:after="60"/>
        <w:jc w:val="both"/>
      </w:pPr>
      <w:r>
        <w:t>apliecina, ka nav ieinteresēts nevienā citā piedāvājumā, kas iesniegts šajā Konkursā;</w:t>
      </w:r>
    </w:p>
    <w:p w:rsidR="00C82F18" w:rsidRDefault="00C82F18" w:rsidP="00C82F18">
      <w:pPr>
        <w:widowControl/>
        <w:numPr>
          <w:ilvl w:val="0"/>
          <w:numId w:val="16"/>
        </w:numPr>
        <w:overflowPunct/>
        <w:autoSpaceDE/>
        <w:adjustRightInd/>
        <w:spacing w:before="60" w:after="60"/>
        <w:jc w:val="both"/>
      </w:pPr>
      <w:r>
        <w:t>apliecinām, ka visas iesniegto dokumentu kopijas atbilst oriģinālam;</w:t>
      </w:r>
    </w:p>
    <w:p w:rsidR="00C82F18" w:rsidRDefault="00C82F18" w:rsidP="00C82F18">
      <w:pPr>
        <w:widowControl/>
        <w:numPr>
          <w:ilvl w:val="0"/>
          <w:numId w:val="16"/>
        </w:numPr>
        <w:overflowPunct/>
        <w:autoSpaceDE/>
        <w:adjustRightInd/>
        <w:spacing w:before="60" w:after="60"/>
        <w:jc w:val="both"/>
      </w:pPr>
      <w:r>
        <w:t>apliecina, ka visas sniegtās ziņas ir patiesas.</w:t>
      </w:r>
    </w:p>
    <w:p w:rsidR="00C82F18" w:rsidRDefault="00C82F18" w:rsidP="00C82F18">
      <w:pPr>
        <w:jc w:val="both"/>
      </w:pPr>
    </w:p>
    <w:p w:rsidR="00C82F18" w:rsidRDefault="00C82F18" w:rsidP="00C82F18">
      <w:pPr>
        <w:ind w:left="2160" w:firstLine="720"/>
        <w:jc w:val="both"/>
        <w:rPr>
          <w:sz w:val="20"/>
        </w:rPr>
      </w:pPr>
      <w:r>
        <w:rPr>
          <w:sz w:val="20"/>
        </w:rPr>
        <w:t>Paraksts**:_________________________________</w:t>
      </w:r>
    </w:p>
    <w:p w:rsidR="00C82F18" w:rsidRDefault="00C82F18" w:rsidP="00C82F18">
      <w:pPr>
        <w:tabs>
          <w:tab w:val="left" w:pos="3960"/>
        </w:tabs>
        <w:ind w:left="3960"/>
        <w:rPr>
          <w:sz w:val="20"/>
        </w:rPr>
      </w:pPr>
      <w:r>
        <w:rPr>
          <w:sz w:val="20"/>
        </w:rPr>
        <w:t>Pretendenta vadītājs vai pilnvarotais pārstāvis</w:t>
      </w:r>
    </w:p>
    <w:p w:rsidR="00C82F18" w:rsidRDefault="00C82F18" w:rsidP="00C82F18">
      <w:pPr>
        <w:tabs>
          <w:tab w:val="left" w:pos="3960"/>
        </w:tabs>
        <w:spacing w:before="120"/>
        <w:ind w:left="3960"/>
        <w:rPr>
          <w:sz w:val="20"/>
        </w:rPr>
      </w:pPr>
      <w:r>
        <w:rPr>
          <w:sz w:val="20"/>
        </w:rPr>
        <w:t>Pilns vārds, uzvārds: __________________________</w:t>
      </w:r>
    </w:p>
    <w:p w:rsidR="00C82F18" w:rsidRDefault="00C82F18" w:rsidP="00C82F18">
      <w:pPr>
        <w:tabs>
          <w:tab w:val="left" w:pos="3960"/>
        </w:tabs>
        <w:spacing w:before="120"/>
        <w:ind w:left="3960"/>
        <w:rPr>
          <w:sz w:val="20"/>
        </w:rPr>
      </w:pPr>
      <w:r>
        <w:rPr>
          <w:sz w:val="20"/>
        </w:rPr>
        <w:t>Amats: _____________________________________</w:t>
      </w:r>
    </w:p>
    <w:p w:rsidR="00C82F18" w:rsidRDefault="00C82F18" w:rsidP="00C82F18">
      <w:pPr>
        <w:tabs>
          <w:tab w:val="left" w:pos="3960"/>
        </w:tabs>
        <w:spacing w:before="120"/>
        <w:ind w:left="3960"/>
        <w:rPr>
          <w:sz w:val="20"/>
        </w:rPr>
      </w:pPr>
      <w:r>
        <w:rPr>
          <w:sz w:val="20"/>
        </w:rPr>
        <w:t>Pretendenta adrese: ___________________________</w:t>
      </w:r>
    </w:p>
    <w:p w:rsidR="00C82F18" w:rsidRDefault="00C82F18" w:rsidP="00C82F18">
      <w:pPr>
        <w:tabs>
          <w:tab w:val="left" w:pos="3960"/>
        </w:tabs>
        <w:spacing w:before="120"/>
        <w:ind w:left="3960"/>
        <w:rPr>
          <w:sz w:val="20"/>
        </w:rPr>
      </w:pPr>
      <w:r>
        <w:rPr>
          <w:sz w:val="20"/>
        </w:rPr>
        <w:t>Pretendenta tālruņa, faksa numuri ________________</w:t>
      </w:r>
    </w:p>
    <w:p w:rsidR="00C82F18" w:rsidRDefault="00C82F18" w:rsidP="00C82F18">
      <w:pPr>
        <w:tabs>
          <w:tab w:val="left" w:pos="3960"/>
        </w:tabs>
        <w:spacing w:before="120"/>
        <w:ind w:left="3960"/>
        <w:rPr>
          <w:sz w:val="20"/>
        </w:rPr>
      </w:pPr>
      <w:r>
        <w:rPr>
          <w:sz w:val="20"/>
        </w:rPr>
        <w:t>Pretendenta e – pasts: __________________________</w:t>
      </w:r>
    </w:p>
    <w:p w:rsidR="00C82F18" w:rsidRDefault="00C82F18" w:rsidP="00C82F18">
      <w:pPr>
        <w:tabs>
          <w:tab w:val="left" w:pos="3960"/>
        </w:tabs>
        <w:spacing w:before="120"/>
        <w:ind w:left="3960"/>
        <w:rPr>
          <w:sz w:val="20"/>
        </w:rPr>
      </w:pPr>
      <w:r>
        <w:rPr>
          <w:sz w:val="20"/>
        </w:rPr>
        <w:t>Bankas rekvizīti: _____________________________</w:t>
      </w:r>
    </w:p>
    <w:p w:rsidR="00C82F18" w:rsidRDefault="00C82F18" w:rsidP="00C82F18">
      <w:pPr>
        <w:spacing w:before="120"/>
        <w:ind w:left="3960"/>
        <w:jc w:val="right"/>
        <w:rPr>
          <w:i/>
          <w:iCs/>
        </w:rPr>
      </w:pPr>
    </w:p>
    <w:p w:rsidR="00C82F18" w:rsidRDefault="00C82F18" w:rsidP="00C82F18">
      <w:pPr>
        <w:tabs>
          <w:tab w:val="left" w:pos="360"/>
        </w:tabs>
        <w:rPr>
          <w:sz w:val="22"/>
        </w:rPr>
      </w:pPr>
      <w:r>
        <w:rPr>
          <w:i/>
          <w:iCs/>
          <w:sz w:val="22"/>
        </w:rPr>
        <w:t xml:space="preserve">* </w:t>
      </w:r>
      <w:r>
        <w:rPr>
          <w:i/>
          <w:iCs/>
          <w:sz w:val="22"/>
        </w:rPr>
        <w:tab/>
        <w:t>Pieteikums ir jāaizpilda drukātiem burtiem.</w:t>
      </w:r>
    </w:p>
    <w:p w:rsidR="00C82F18" w:rsidRDefault="00C82F18" w:rsidP="00C82F18">
      <w:pPr>
        <w:pStyle w:val="BodyText"/>
        <w:widowControl/>
        <w:ind w:left="360" w:right="-760" w:hanging="360"/>
        <w:rPr>
          <w:sz w:val="22"/>
          <w:szCs w:val="24"/>
          <w:lang w:val="lv-LV"/>
        </w:rPr>
      </w:pPr>
      <w:r>
        <w:rPr>
          <w:sz w:val="22"/>
          <w:szCs w:val="24"/>
          <w:lang w:val="lv-LV"/>
        </w:rPr>
        <w:t>**</w:t>
      </w:r>
      <w:r>
        <w:rPr>
          <w:sz w:val="22"/>
          <w:szCs w:val="24"/>
          <w:lang w:val="lv-LV"/>
        </w:rPr>
        <w:tab/>
        <w:t>Pieteikums ir jāparaksta Pretendenta vadītājam vai viņa pilnvarotai personai (šādā gadījumā obligāti jāpievieno pilnvaras oriģināls).</w:t>
      </w:r>
    </w:p>
    <w:p w:rsidR="00C82F18" w:rsidRDefault="00C82F18" w:rsidP="007D4B15">
      <w:pPr>
        <w:pStyle w:val="ListParagraph"/>
        <w:numPr>
          <w:ilvl w:val="0"/>
          <w:numId w:val="14"/>
        </w:numPr>
        <w:ind w:left="0" w:right="-897" w:firstLine="0"/>
        <w:jc w:val="right"/>
        <w:rPr>
          <w:i/>
          <w:iCs/>
        </w:rPr>
      </w:pPr>
      <w:r>
        <w:rPr>
          <w:i/>
          <w:iCs/>
        </w:rPr>
        <w:lastRenderedPageBreak/>
        <w:t>Pielikums</w:t>
      </w:r>
    </w:p>
    <w:p w:rsidR="007D4B15" w:rsidRPr="0035670C" w:rsidRDefault="007D4B15" w:rsidP="007D4B15">
      <w:pPr>
        <w:pStyle w:val="ListParagraph"/>
        <w:ind w:firstLine="720"/>
        <w:jc w:val="right"/>
        <w:rPr>
          <w:i/>
          <w:iCs/>
          <w:color w:val="FF0000"/>
        </w:rPr>
      </w:pPr>
      <w:r w:rsidRPr="0035670C">
        <w:rPr>
          <w:i/>
          <w:iCs/>
          <w:color w:val="FF0000"/>
        </w:rPr>
        <w:t>(Precizēts 18.05.2015.)</w:t>
      </w:r>
    </w:p>
    <w:p w:rsidR="007D4B15" w:rsidRDefault="007D4B15" w:rsidP="007D4B15">
      <w:pPr>
        <w:pStyle w:val="ListParagraph"/>
        <w:ind w:right="-897"/>
        <w:jc w:val="right"/>
        <w:rPr>
          <w:i/>
          <w:iCs/>
        </w:rPr>
      </w:pPr>
    </w:p>
    <w:p w:rsidR="00C82F18" w:rsidRPr="00BB7CE4" w:rsidRDefault="00C82F18" w:rsidP="00C82F18">
      <w:pPr>
        <w:pStyle w:val="ListParagraph"/>
        <w:jc w:val="center"/>
        <w:rPr>
          <w:b/>
        </w:rPr>
      </w:pPr>
      <w:r w:rsidRPr="00BB7CE4">
        <w:rPr>
          <w:b/>
        </w:rPr>
        <w:t>Atklāta konkursa</w:t>
      </w:r>
    </w:p>
    <w:p w:rsidR="00C82F18" w:rsidRPr="00BB7CE4" w:rsidRDefault="00C82F18" w:rsidP="00C82F18">
      <w:pPr>
        <w:pStyle w:val="ListParagraph"/>
        <w:jc w:val="center"/>
        <w:rPr>
          <w:b/>
          <w:bCs/>
        </w:rPr>
      </w:pPr>
      <w:r w:rsidRPr="00BB7CE4">
        <w:rPr>
          <w:b/>
          <w:bCs/>
        </w:rPr>
        <w:t>„</w:t>
      </w:r>
      <w:r w:rsidRPr="00BB7CE4">
        <w:rPr>
          <w:b/>
        </w:rPr>
        <w:t>Elektroenerģijas piegāde</w:t>
      </w:r>
      <w:r w:rsidRPr="00BB7CE4">
        <w:rPr>
          <w:b/>
          <w:bCs/>
        </w:rPr>
        <w:t>”</w:t>
      </w:r>
    </w:p>
    <w:p w:rsidR="00C82F18" w:rsidRPr="00BB7CE4" w:rsidRDefault="00C82F18" w:rsidP="00C82F18">
      <w:pPr>
        <w:pStyle w:val="ListParagraph"/>
        <w:jc w:val="center"/>
        <w:rPr>
          <w:b/>
        </w:rPr>
      </w:pPr>
      <w:r w:rsidRPr="00BB7CE4">
        <w:rPr>
          <w:b/>
        </w:rPr>
        <w:t>(Iepirkuma identifikācijas numurs ĀND 2015/61)</w:t>
      </w:r>
    </w:p>
    <w:p w:rsidR="00C82F18" w:rsidRPr="00BB7CE4" w:rsidRDefault="00C82F18" w:rsidP="00C82F18">
      <w:pPr>
        <w:jc w:val="center"/>
        <w:rPr>
          <w:b/>
          <w:bCs/>
          <w:i/>
          <w:iCs/>
          <w:sz w:val="22"/>
          <w:szCs w:val="22"/>
        </w:rPr>
      </w:pPr>
    </w:p>
    <w:p w:rsidR="00C82F18" w:rsidRPr="00BB7CE4" w:rsidRDefault="00C82F18" w:rsidP="00C82F18">
      <w:pPr>
        <w:jc w:val="center"/>
        <w:rPr>
          <w:b/>
          <w:bCs/>
          <w:iCs/>
          <w:sz w:val="22"/>
          <w:szCs w:val="22"/>
        </w:rPr>
      </w:pPr>
      <w:r w:rsidRPr="00BB7CE4">
        <w:rPr>
          <w:b/>
          <w:bCs/>
          <w:iCs/>
          <w:sz w:val="22"/>
          <w:szCs w:val="22"/>
        </w:rPr>
        <w:t>FINANŠU PIEDĀVĀJUMS</w:t>
      </w:r>
    </w:p>
    <w:p w:rsidR="00C82F18" w:rsidRPr="00BB7CE4" w:rsidRDefault="00C82F18" w:rsidP="00C82F18">
      <w:pPr>
        <w:rPr>
          <w:b/>
          <w:bCs/>
          <w:i/>
          <w:iCs/>
          <w:sz w:val="22"/>
          <w:szCs w:val="22"/>
        </w:rPr>
      </w:pPr>
    </w:p>
    <w:p w:rsidR="00C82F18" w:rsidRPr="00BB7CE4" w:rsidRDefault="00C82F18" w:rsidP="00C82F18">
      <w:pPr>
        <w:pStyle w:val="Heading1"/>
        <w:ind w:left="1778"/>
        <w:jc w:val="left"/>
        <w:rPr>
          <w:sz w:val="22"/>
          <w:szCs w:val="22"/>
        </w:rPr>
      </w:pPr>
      <w:r w:rsidRPr="00BB7CE4">
        <w:rPr>
          <w:b w:val="0"/>
          <w:bCs w:val="0"/>
          <w:kern w:val="0"/>
          <w:lang w:eastAsia="en-US"/>
        </w:rPr>
        <w:tab/>
      </w:r>
      <w:r w:rsidRPr="00BB7CE4">
        <w:rPr>
          <w:b w:val="0"/>
          <w:bCs w:val="0"/>
          <w:kern w:val="0"/>
          <w:lang w:eastAsia="en-US"/>
        </w:rPr>
        <w:tab/>
        <w:t>KOPĒJAIS APJOMS</w:t>
      </w:r>
      <w:r>
        <w:rPr>
          <w:b w:val="0"/>
          <w:bCs w:val="0"/>
          <w:kern w:val="0"/>
          <w:lang w:eastAsia="en-US"/>
        </w:rPr>
        <w:t>*</w:t>
      </w:r>
      <w:r w:rsidRPr="00BB7CE4">
        <w:rPr>
          <w:b w:val="0"/>
          <w:bCs w:val="0"/>
          <w:kern w:val="0"/>
          <w:lang w:eastAsia="en-US"/>
        </w:rPr>
        <w:t xml:space="preserve"> </w:t>
      </w:r>
    </w:p>
    <w:p w:rsidR="00C82F18" w:rsidRPr="00BB7CE4" w:rsidRDefault="00C82F18" w:rsidP="00C82F18">
      <w:pPr>
        <w:widowControl/>
        <w:tabs>
          <w:tab w:val="left" w:pos="360"/>
          <w:tab w:val="left" w:pos="993"/>
        </w:tabs>
        <w:overflowPunct/>
        <w:autoSpaceDE/>
        <w:adjustRightInd/>
        <w:ind w:left="553" w:hanging="553"/>
        <w:jc w:val="center"/>
        <w:rPr>
          <w:b/>
          <w:bCs/>
          <w:kern w:val="0"/>
          <w:lang w:eastAsia="en-US"/>
        </w:rPr>
      </w:pPr>
    </w:p>
    <w:p w:rsidR="00C82F18" w:rsidRPr="00BB7CE4" w:rsidRDefault="00C82F18" w:rsidP="00C82F18">
      <w:pPr>
        <w:jc w:val="both"/>
        <w:rPr>
          <w:i/>
          <w:iCs/>
        </w:rPr>
      </w:pPr>
    </w:p>
    <w:tbl>
      <w:tblPr>
        <w:tblpPr w:leftFromText="180" w:rightFromText="180" w:vertAnchor="text" w:tblpY="1"/>
        <w:tblW w:w="8506" w:type="dxa"/>
        <w:tblBorders>
          <w:top w:val="single" w:sz="8" w:space="0" w:color="000000"/>
          <w:bottom w:val="single" w:sz="8" w:space="0" w:color="000000"/>
        </w:tblBorders>
        <w:tblLook w:val="01E0" w:firstRow="1" w:lastRow="1" w:firstColumn="1" w:lastColumn="1" w:noHBand="0" w:noVBand="0"/>
      </w:tblPr>
      <w:tblGrid>
        <w:gridCol w:w="652"/>
        <w:gridCol w:w="3142"/>
        <w:gridCol w:w="1984"/>
        <w:gridCol w:w="1185"/>
        <w:gridCol w:w="1543"/>
      </w:tblGrid>
      <w:tr w:rsidR="00C82F18" w:rsidRPr="00BB7CE4" w:rsidTr="00C9562D">
        <w:tc>
          <w:tcPr>
            <w:tcW w:w="652"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b/>
                <w:bCs/>
                <w:sz w:val="20"/>
                <w:szCs w:val="20"/>
              </w:rPr>
            </w:pPr>
            <w:r w:rsidRPr="00BB7CE4">
              <w:rPr>
                <w:sz w:val="20"/>
                <w:szCs w:val="20"/>
              </w:rPr>
              <w:t>Nr.</w:t>
            </w:r>
          </w:p>
        </w:tc>
        <w:tc>
          <w:tcPr>
            <w:tcW w:w="3142"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b/>
                <w:bCs/>
                <w:sz w:val="20"/>
                <w:szCs w:val="20"/>
              </w:rPr>
            </w:pPr>
            <w:r w:rsidRPr="00BB7CE4">
              <w:rPr>
                <w:sz w:val="20"/>
                <w:szCs w:val="20"/>
              </w:rPr>
              <w:t>Elektroenerģijas pieslēguma veids</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b/>
                <w:bCs/>
                <w:sz w:val="20"/>
                <w:szCs w:val="20"/>
              </w:rPr>
            </w:pPr>
            <w:r w:rsidRPr="00BB7CE4">
              <w:rPr>
                <w:sz w:val="20"/>
                <w:szCs w:val="20"/>
              </w:rPr>
              <w:t>Prognozējamais elektroenerģijas patēriņš gadā</w:t>
            </w:r>
          </w:p>
          <w:p w:rsidR="00C82F18" w:rsidRPr="00BB7CE4" w:rsidRDefault="00C82F18" w:rsidP="00C9562D">
            <w:pPr>
              <w:jc w:val="center"/>
              <w:rPr>
                <w:b/>
                <w:bCs/>
                <w:sz w:val="20"/>
                <w:szCs w:val="20"/>
              </w:rPr>
            </w:pPr>
            <w:r w:rsidRPr="00BB7CE4">
              <w:rPr>
                <w:sz w:val="20"/>
                <w:szCs w:val="20"/>
              </w:rPr>
              <w:t>(kWh) un</w:t>
            </w:r>
          </w:p>
          <w:p w:rsidR="00C82F18" w:rsidRPr="00BB7CE4" w:rsidRDefault="00C82F18" w:rsidP="00C9562D">
            <w:pPr>
              <w:ind w:left="-177"/>
              <w:jc w:val="center"/>
              <w:rPr>
                <w:b/>
                <w:bCs/>
                <w:sz w:val="20"/>
                <w:szCs w:val="20"/>
              </w:rPr>
            </w:pPr>
            <w:r w:rsidRPr="00BB7CE4">
              <w:rPr>
                <w:sz w:val="20"/>
                <w:szCs w:val="20"/>
              </w:rPr>
              <w:t>Plānotais apjoms</w:t>
            </w:r>
          </w:p>
          <w:p w:rsidR="00C82F18" w:rsidRPr="00BB7CE4" w:rsidRDefault="00C82F18" w:rsidP="00C9562D">
            <w:pPr>
              <w:ind w:left="-177"/>
              <w:jc w:val="center"/>
              <w:rPr>
                <w:b/>
                <w:bCs/>
                <w:sz w:val="20"/>
                <w:szCs w:val="20"/>
              </w:rPr>
            </w:pPr>
            <w:r w:rsidRPr="00BB7CE4">
              <w:rPr>
                <w:sz w:val="20"/>
                <w:szCs w:val="20"/>
              </w:rPr>
              <w:t>3(trīs) gados</w:t>
            </w:r>
          </w:p>
          <w:p w:rsidR="00C82F18" w:rsidRPr="00BB7CE4" w:rsidRDefault="00C82F18" w:rsidP="00C9562D">
            <w:pPr>
              <w:jc w:val="center"/>
              <w:rPr>
                <w:b/>
                <w:bCs/>
                <w:sz w:val="20"/>
                <w:szCs w:val="20"/>
              </w:rPr>
            </w:pPr>
            <w:r w:rsidRPr="00BB7CE4">
              <w:rPr>
                <w:sz w:val="20"/>
                <w:szCs w:val="20"/>
              </w:rPr>
              <w:t>kWh</w:t>
            </w:r>
          </w:p>
        </w:tc>
        <w:tc>
          <w:tcPr>
            <w:tcW w:w="1185"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b/>
                <w:bCs/>
                <w:sz w:val="20"/>
                <w:szCs w:val="20"/>
              </w:rPr>
            </w:pPr>
            <w:r w:rsidRPr="00BB7CE4">
              <w:rPr>
                <w:sz w:val="20"/>
                <w:szCs w:val="20"/>
              </w:rPr>
              <w:t>Cena</w:t>
            </w:r>
            <w:proofErr w:type="gramStart"/>
            <w:r w:rsidRPr="00BB7CE4">
              <w:rPr>
                <w:sz w:val="20"/>
                <w:szCs w:val="20"/>
              </w:rPr>
              <w:t xml:space="preserve">         </w:t>
            </w:r>
            <w:proofErr w:type="gramEnd"/>
            <w:r w:rsidRPr="00BB7CE4">
              <w:rPr>
                <w:sz w:val="20"/>
                <w:szCs w:val="20"/>
              </w:rPr>
              <w:t xml:space="preserve">par  1 </w:t>
            </w:r>
            <w:r w:rsidRPr="00BB7CE4">
              <w:rPr>
                <w:spacing w:val="-2"/>
                <w:sz w:val="20"/>
                <w:szCs w:val="20"/>
              </w:rPr>
              <w:t xml:space="preserve">mērvienību EUR/kWh </w:t>
            </w:r>
            <w:r w:rsidRPr="00BB7CE4">
              <w:rPr>
                <w:sz w:val="20"/>
                <w:szCs w:val="20"/>
              </w:rPr>
              <w:t>bez PVN</w:t>
            </w:r>
          </w:p>
          <w:p w:rsidR="00C82F18" w:rsidRPr="00BB7CE4" w:rsidRDefault="00C82F18" w:rsidP="00C9562D">
            <w:pPr>
              <w:jc w:val="center"/>
              <w:rPr>
                <w:b/>
                <w:bCs/>
                <w:sz w:val="20"/>
                <w:szCs w:val="20"/>
              </w:rPr>
            </w:pPr>
          </w:p>
        </w:tc>
        <w:tc>
          <w:tcPr>
            <w:tcW w:w="1543"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b/>
                <w:bCs/>
                <w:sz w:val="20"/>
                <w:szCs w:val="20"/>
              </w:rPr>
            </w:pPr>
            <w:r w:rsidRPr="00BB7CE4">
              <w:rPr>
                <w:sz w:val="20"/>
                <w:szCs w:val="20"/>
              </w:rPr>
              <w:t xml:space="preserve">Cena EUR bez PVN par kopējo </w:t>
            </w:r>
            <w:r w:rsidRPr="005D3ED2">
              <w:rPr>
                <w:color w:val="FF0000"/>
                <w:sz w:val="20"/>
                <w:szCs w:val="20"/>
              </w:rPr>
              <w:t xml:space="preserve">apjomu </w:t>
            </w:r>
            <w:r w:rsidR="005D3ED2" w:rsidRPr="005D3ED2">
              <w:rPr>
                <w:color w:val="FF0000"/>
                <w:sz w:val="20"/>
                <w:szCs w:val="20"/>
              </w:rPr>
              <w:t>1</w:t>
            </w:r>
            <w:r w:rsidRPr="005D3ED2">
              <w:rPr>
                <w:color w:val="FF0000"/>
                <w:sz w:val="20"/>
                <w:szCs w:val="20"/>
              </w:rPr>
              <w:t xml:space="preserve"> (</w:t>
            </w:r>
            <w:r w:rsidR="005D3ED2" w:rsidRPr="005D3ED2">
              <w:rPr>
                <w:color w:val="FF0000"/>
                <w:sz w:val="20"/>
                <w:szCs w:val="20"/>
              </w:rPr>
              <w:t>vienā</w:t>
            </w:r>
            <w:r w:rsidRPr="005D3ED2">
              <w:rPr>
                <w:color w:val="FF0000"/>
                <w:sz w:val="20"/>
                <w:szCs w:val="20"/>
              </w:rPr>
              <w:t>) gad</w:t>
            </w:r>
            <w:r w:rsidR="005D3ED2" w:rsidRPr="005D3ED2">
              <w:rPr>
                <w:color w:val="FF0000"/>
                <w:sz w:val="20"/>
                <w:szCs w:val="20"/>
              </w:rPr>
              <w:t>ā</w:t>
            </w:r>
          </w:p>
        </w:tc>
      </w:tr>
      <w:tr w:rsidR="00C82F18" w:rsidRPr="00BB7CE4" w:rsidTr="00C9562D">
        <w:tc>
          <w:tcPr>
            <w:tcW w:w="652"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b/>
                <w:bCs/>
                <w:sz w:val="20"/>
                <w:szCs w:val="20"/>
              </w:rPr>
            </w:pPr>
            <w:r w:rsidRPr="00BB7CE4">
              <w:rPr>
                <w:b/>
                <w:bCs/>
                <w:sz w:val="20"/>
                <w:szCs w:val="20"/>
              </w:rPr>
              <w:t>1.</w:t>
            </w:r>
          </w:p>
        </w:tc>
        <w:tc>
          <w:tcPr>
            <w:tcW w:w="3142"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sz w:val="20"/>
                <w:szCs w:val="20"/>
              </w:rPr>
            </w:pPr>
            <w:r w:rsidRPr="00FF289B">
              <w:rPr>
                <w:rFonts w:ascii="Calibri" w:hAnsi="Calibri"/>
                <w:color w:val="000000"/>
                <w:kern w:val="0"/>
                <w:sz w:val="22"/>
                <w:szCs w:val="22"/>
              </w:rPr>
              <w:t>Elektroenerģija 1 laika zonā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rFonts w:ascii="Calibri" w:hAnsi="Calibri"/>
                <w:b/>
                <w:bCs/>
                <w:color w:val="000000"/>
                <w:kern w:val="0"/>
                <w:sz w:val="22"/>
                <w:szCs w:val="22"/>
              </w:rPr>
            </w:pPr>
            <w:r w:rsidRPr="00FF289B">
              <w:rPr>
                <w:rFonts w:ascii="Calibri" w:hAnsi="Calibri"/>
                <w:b/>
                <w:bCs/>
                <w:color w:val="000000"/>
                <w:kern w:val="0"/>
                <w:sz w:val="22"/>
                <w:szCs w:val="22"/>
              </w:rPr>
              <w:t>1601170</w:t>
            </w:r>
          </w:p>
          <w:p w:rsidR="00C82F18" w:rsidRPr="00BB7CE4" w:rsidRDefault="00C82F18" w:rsidP="00C9562D">
            <w:pPr>
              <w:jc w:val="center"/>
              <w:rPr>
                <w:b/>
                <w:sz w:val="22"/>
              </w:rPr>
            </w:pPr>
            <w:r w:rsidRPr="00BB7CE4">
              <w:rPr>
                <w:b/>
                <w:sz w:val="22"/>
              </w:rPr>
              <w:t>X3=4803510</w:t>
            </w:r>
          </w:p>
        </w:tc>
        <w:tc>
          <w:tcPr>
            <w:tcW w:w="1185"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sz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b/>
                <w:bCs/>
                <w:sz w:val="20"/>
                <w:szCs w:val="20"/>
              </w:rPr>
            </w:pPr>
          </w:p>
        </w:tc>
      </w:tr>
      <w:tr w:rsidR="00C82F18" w:rsidRPr="00BB7CE4" w:rsidTr="00C9562D">
        <w:tc>
          <w:tcPr>
            <w:tcW w:w="652"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b/>
                <w:bCs/>
                <w:sz w:val="20"/>
                <w:szCs w:val="20"/>
              </w:rPr>
            </w:pPr>
            <w:r w:rsidRPr="00BB7CE4">
              <w:rPr>
                <w:b/>
                <w:bCs/>
                <w:sz w:val="20"/>
                <w:szCs w:val="20"/>
              </w:rPr>
              <w:t>2.</w:t>
            </w:r>
          </w:p>
        </w:tc>
        <w:tc>
          <w:tcPr>
            <w:tcW w:w="3142"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sz w:val="20"/>
                <w:szCs w:val="20"/>
              </w:rPr>
            </w:pPr>
            <w:r w:rsidRPr="00FF289B">
              <w:rPr>
                <w:rFonts w:ascii="Calibri" w:hAnsi="Calibri"/>
                <w:color w:val="000000"/>
                <w:kern w:val="0"/>
                <w:sz w:val="22"/>
                <w:szCs w:val="22"/>
              </w:rPr>
              <w:t>Elektroenerģija dienas zonā (2 laika zonas)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rFonts w:ascii="Calibri" w:hAnsi="Calibri"/>
                <w:b/>
                <w:bCs/>
                <w:color w:val="000000"/>
                <w:kern w:val="0"/>
                <w:sz w:val="22"/>
                <w:szCs w:val="22"/>
              </w:rPr>
            </w:pPr>
            <w:r w:rsidRPr="00FF289B">
              <w:rPr>
                <w:rFonts w:ascii="Calibri" w:hAnsi="Calibri"/>
                <w:b/>
                <w:bCs/>
                <w:color w:val="000000"/>
                <w:kern w:val="0"/>
                <w:sz w:val="22"/>
                <w:szCs w:val="22"/>
              </w:rPr>
              <w:t>85800</w:t>
            </w:r>
          </w:p>
          <w:p w:rsidR="00C82F18" w:rsidRPr="00BB7CE4" w:rsidRDefault="00C82F18" w:rsidP="00C9562D">
            <w:pPr>
              <w:jc w:val="center"/>
              <w:rPr>
                <w:b/>
                <w:sz w:val="22"/>
              </w:rPr>
            </w:pPr>
            <w:r w:rsidRPr="00BB7CE4">
              <w:rPr>
                <w:b/>
                <w:sz w:val="22"/>
              </w:rPr>
              <w:t>X3=257400</w:t>
            </w:r>
          </w:p>
        </w:tc>
        <w:tc>
          <w:tcPr>
            <w:tcW w:w="1185"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color w:val="FF0000"/>
                <w:sz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b/>
                <w:bCs/>
                <w:color w:val="FF0000"/>
                <w:sz w:val="20"/>
                <w:szCs w:val="20"/>
              </w:rPr>
            </w:pPr>
          </w:p>
        </w:tc>
      </w:tr>
      <w:tr w:rsidR="00C82F18" w:rsidRPr="00BB7CE4" w:rsidTr="00C9562D">
        <w:tc>
          <w:tcPr>
            <w:tcW w:w="652"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b/>
                <w:bCs/>
                <w:sz w:val="20"/>
                <w:szCs w:val="20"/>
              </w:rPr>
            </w:pPr>
            <w:r w:rsidRPr="00BB7CE4">
              <w:rPr>
                <w:b/>
                <w:bCs/>
                <w:sz w:val="20"/>
                <w:szCs w:val="20"/>
              </w:rPr>
              <w:t>3.</w:t>
            </w:r>
          </w:p>
        </w:tc>
        <w:tc>
          <w:tcPr>
            <w:tcW w:w="3142"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sz w:val="20"/>
                <w:szCs w:val="20"/>
              </w:rPr>
            </w:pPr>
            <w:r w:rsidRPr="00FF289B">
              <w:rPr>
                <w:rFonts w:ascii="Calibri" w:hAnsi="Calibri"/>
                <w:color w:val="000000"/>
                <w:kern w:val="0"/>
                <w:sz w:val="22"/>
                <w:szCs w:val="22"/>
              </w:rPr>
              <w:t>Elektroenerģija nakts zonā (2 laika zonas)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sz w:val="22"/>
                <w:szCs w:val="22"/>
              </w:rPr>
            </w:pPr>
            <w:r w:rsidRPr="00FF289B">
              <w:rPr>
                <w:rFonts w:ascii="Calibri" w:hAnsi="Calibri"/>
                <w:b/>
                <w:bCs/>
                <w:color w:val="000000"/>
                <w:kern w:val="0"/>
                <w:sz w:val="22"/>
                <w:szCs w:val="22"/>
              </w:rPr>
              <w:t>158730</w:t>
            </w:r>
          </w:p>
          <w:p w:rsidR="00C82F18" w:rsidRPr="00BB7CE4" w:rsidRDefault="00C82F18" w:rsidP="00C9562D">
            <w:pPr>
              <w:jc w:val="center"/>
              <w:rPr>
                <w:b/>
                <w:sz w:val="22"/>
              </w:rPr>
            </w:pPr>
            <w:r w:rsidRPr="00BB7CE4">
              <w:rPr>
                <w:b/>
                <w:sz w:val="22"/>
              </w:rPr>
              <w:t>X3=476190</w:t>
            </w:r>
          </w:p>
        </w:tc>
        <w:tc>
          <w:tcPr>
            <w:tcW w:w="1185"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color w:val="FF0000"/>
                <w:sz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b/>
                <w:bCs/>
                <w:color w:val="FF0000"/>
                <w:sz w:val="20"/>
                <w:szCs w:val="20"/>
              </w:rPr>
            </w:pPr>
          </w:p>
        </w:tc>
      </w:tr>
      <w:tr w:rsidR="00C82F18" w:rsidRPr="00BB7CE4" w:rsidTr="00C9562D">
        <w:tc>
          <w:tcPr>
            <w:tcW w:w="652"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b/>
                <w:bCs/>
                <w:sz w:val="20"/>
                <w:szCs w:val="20"/>
              </w:rPr>
            </w:pPr>
            <w:r w:rsidRPr="00BB7CE4">
              <w:rPr>
                <w:b/>
                <w:bCs/>
                <w:sz w:val="20"/>
                <w:szCs w:val="20"/>
              </w:rPr>
              <w:t>4.</w:t>
            </w:r>
          </w:p>
        </w:tc>
        <w:tc>
          <w:tcPr>
            <w:tcW w:w="3142"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sz w:val="20"/>
                <w:szCs w:val="20"/>
              </w:rPr>
            </w:pPr>
            <w:r w:rsidRPr="00FF289B">
              <w:rPr>
                <w:rFonts w:ascii="Calibri" w:hAnsi="Calibri"/>
                <w:color w:val="000000"/>
                <w:kern w:val="0"/>
                <w:sz w:val="22"/>
                <w:szCs w:val="22"/>
              </w:rPr>
              <w:t>Elektroenerģija maksimuma stundās (3 laika zonas)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sz w:val="22"/>
                <w:szCs w:val="22"/>
              </w:rPr>
            </w:pPr>
            <w:r w:rsidRPr="00FF289B">
              <w:rPr>
                <w:rFonts w:ascii="Calibri" w:hAnsi="Calibri"/>
                <w:b/>
                <w:bCs/>
                <w:color w:val="000000"/>
                <w:kern w:val="0"/>
                <w:sz w:val="22"/>
                <w:szCs w:val="22"/>
              </w:rPr>
              <w:t>62180</w:t>
            </w:r>
          </w:p>
          <w:p w:rsidR="00C82F18" w:rsidRPr="00BB7CE4" w:rsidRDefault="00C82F18" w:rsidP="00C9562D">
            <w:pPr>
              <w:jc w:val="center"/>
              <w:rPr>
                <w:b/>
                <w:sz w:val="22"/>
              </w:rPr>
            </w:pPr>
            <w:r w:rsidRPr="00BB7CE4">
              <w:rPr>
                <w:b/>
                <w:sz w:val="22"/>
              </w:rPr>
              <w:t>X3=186540</w:t>
            </w:r>
          </w:p>
        </w:tc>
        <w:tc>
          <w:tcPr>
            <w:tcW w:w="1185"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color w:val="FF0000"/>
                <w:sz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b/>
                <w:bCs/>
                <w:color w:val="FF0000"/>
                <w:sz w:val="20"/>
                <w:szCs w:val="20"/>
              </w:rPr>
            </w:pPr>
          </w:p>
        </w:tc>
      </w:tr>
      <w:tr w:rsidR="00C82F18" w:rsidRPr="00BB7CE4" w:rsidTr="00C9562D">
        <w:tc>
          <w:tcPr>
            <w:tcW w:w="652"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b/>
                <w:bCs/>
                <w:sz w:val="20"/>
                <w:szCs w:val="20"/>
              </w:rPr>
            </w:pPr>
            <w:r w:rsidRPr="00BB7CE4">
              <w:rPr>
                <w:b/>
                <w:bCs/>
                <w:sz w:val="20"/>
                <w:szCs w:val="20"/>
              </w:rPr>
              <w:t>5.</w:t>
            </w:r>
          </w:p>
        </w:tc>
        <w:tc>
          <w:tcPr>
            <w:tcW w:w="3142"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sz w:val="20"/>
                <w:szCs w:val="20"/>
              </w:rPr>
            </w:pPr>
            <w:r w:rsidRPr="00FF289B">
              <w:rPr>
                <w:rFonts w:ascii="Calibri" w:hAnsi="Calibri"/>
                <w:color w:val="000000"/>
                <w:kern w:val="0"/>
                <w:sz w:val="22"/>
                <w:szCs w:val="22"/>
              </w:rPr>
              <w:t>Elektroenerģija dienas zonā (3 laika zonas)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sz w:val="22"/>
                <w:szCs w:val="22"/>
              </w:rPr>
            </w:pPr>
            <w:r w:rsidRPr="00FF289B">
              <w:rPr>
                <w:rFonts w:ascii="Calibri" w:hAnsi="Calibri"/>
                <w:b/>
                <w:bCs/>
                <w:color w:val="000000"/>
                <w:kern w:val="0"/>
                <w:sz w:val="22"/>
                <w:szCs w:val="22"/>
              </w:rPr>
              <w:t>126660</w:t>
            </w:r>
          </w:p>
          <w:p w:rsidR="00C82F18" w:rsidRPr="00BB7CE4" w:rsidRDefault="00C82F18" w:rsidP="00C9562D">
            <w:pPr>
              <w:jc w:val="center"/>
              <w:rPr>
                <w:b/>
                <w:sz w:val="22"/>
              </w:rPr>
            </w:pPr>
            <w:r w:rsidRPr="00BB7CE4">
              <w:rPr>
                <w:b/>
                <w:sz w:val="22"/>
              </w:rPr>
              <w:t>X3=379980</w:t>
            </w:r>
          </w:p>
        </w:tc>
        <w:tc>
          <w:tcPr>
            <w:tcW w:w="1185"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color w:val="FF0000"/>
                <w:sz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b/>
                <w:bCs/>
                <w:color w:val="FF0000"/>
                <w:sz w:val="20"/>
                <w:szCs w:val="20"/>
              </w:rPr>
            </w:pPr>
          </w:p>
        </w:tc>
      </w:tr>
      <w:tr w:rsidR="00C82F18" w:rsidRPr="00BB7CE4" w:rsidTr="00C9562D">
        <w:tc>
          <w:tcPr>
            <w:tcW w:w="652"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b/>
                <w:bCs/>
                <w:sz w:val="20"/>
                <w:szCs w:val="20"/>
              </w:rPr>
            </w:pPr>
            <w:r w:rsidRPr="00BB7CE4">
              <w:rPr>
                <w:b/>
                <w:bCs/>
                <w:sz w:val="20"/>
                <w:szCs w:val="20"/>
              </w:rPr>
              <w:t>6.</w:t>
            </w:r>
          </w:p>
        </w:tc>
        <w:tc>
          <w:tcPr>
            <w:tcW w:w="3142"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sz w:val="20"/>
                <w:szCs w:val="20"/>
              </w:rPr>
            </w:pPr>
            <w:r w:rsidRPr="00FF289B">
              <w:rPr>
                <w:rFonts w:ascii="Calibri" w:hAnsi="Calibri"/>
                <w:color w:val="000000"/>
                <w:kern w:val="0"/>
                <w:sz w:val="22"/>
                <w:szCs w:val="22"/>
              </w:rPr>
              <w:t>Elektroenerģija nakts zonā (3 laika zonas)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2F18" w:rsidRPr="00BB7CE4" w:rsidRDefault="00C82F18" w:rsidP="00C9562D">
            <w:pPr>
              <w:jc w:val="center"/>
              <w:rPr>
                <w:rFonts w:ascii="Calibri" w:hAnsi="Calibri"/>
                <w:b/>
                <w:bCs/>
                <w:color w:val="000000"/>
                <w:kern w:val="0"/>
                <w:sz w:val="22"/>
                <w:szCs w:val="22"/>
              </w:rPr>
            </w:pPr>
            <w:r w:rsidRPr="00FF289B">
              <w:rPr>
                <w:rFonts w:ascii="Calibri" w:hAnsi="Calibri"/>
                <w:b/>
                <w:bCs/>
                <w:color w:val="000000"/>
                <w:kern w:val="0"/>
                <w:sz w:val="22"/>
                <w:szCs w:val="22"/>
              </w:rPr>
              <w:t>1093400</w:t>
            </w:r>
          </w:p>
          <w:p w:rsidR="00C82F18" w:rsidRPr="00BB7CE4" w:rsidRDefault="00C82F18" w:rsidP="00C9562D">
            <w:pPr>
              <w:jc w:val="center"/>
              <w:rPr>
                <w:b/>
                <w:sz w:val="22"/>
              </w:rPr>
            </w:pPr>
            <w:r w:rsidRPr="00BB7CE4">
              <w:rPr>
                <w:b/>
                <w:sz w:val="22"/>
              </w:rPr>
              <w:t>X3=3280200</w:t>
            </w:r>
          </w:p>
        </w:tc>
        <w:tc>
          <w:tcPr>
            <w:tcW w:w="1185"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color w:val="FF0000"/>
                <w:sz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C82F18" w:rsidRPr="00BB7CE4" w:rsidRDefault="00C82F18" w:rsidP="00C9562D">
            <w:pPr>
              <w:jc w:val="center"/>
              <w:rPr>
                <w:b/>
                <w:bCs/>
                <w:color w:val="FF0000"/>
                <w:sz w:val="20"/>
                <w:szCs w:val="20"/>
              </w:rPr>
            </w:pPr>
          </w:p>
        </w:tc>
      </w:tr>
      <w:tr w:rsidR="005D3ED2" w:rsidRPr="00BB7CE4" w:rsidTr="00C9562D">
        <w:tc>
          <w:tcPr>
            <w:tcW w:w="3794" w:type="dxa"/>
            <w:gridSpan w:val="2"/>
            <w:tcBorders>
              <w:top w:val="single" w:sz="4" w:space="0" w:color="auto"/>
              <w:left w:val="single" w:sz="4" w:space="0" w:color="auto"/>
              <w:bottom w:val="single" w:sz="4" w:space="0" w:color="auto"/>
              <w:right w:val="single" w:sz="4" w:space="0" w:color="auto"/>
            </w:tcBorders>
            <w:vAlign w:val="center"/>
            <w:hideMark/>
          </w:tcPr>
          <w:p w:rsidR="005D3ED2" w:rsidRPr="00BB7CE4" w:rsidRDefault="005D3ED2" w:rsidP="00C9562D">
            <w:pPr>
              <w:jc w:val="center"/>
              <w:rPr>
                <w:sz w:val="20"/>
                <w:szCs w:val="20"/>
              </w:rPr>
            </w:pPr>
            <w:r w:rsidRPr="00BB7CE4">
              <w:rPr>
                <w:b/>
                <w:bCs/>
                <w:sz w:val="20"/>
                <w:szCs w:val="20"/>
              </w:rPr>
              <w:t xml:space="preserve">Kopējais elektroenerģijas patēriņš </w:t>
            </w:r>
            <w:r w:rsidR="00C9562D">
              <w:rPr>
                <w:b/>
                <w:bCs/>
                <w:sz w:val="20"/>
                <w:szCs w:val="20"/>
              </w:rPr>
              <w:t>1 (vienā) gadā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3ED2" w:rsidRPr="00BB7CE4" w:rsidRDefault="005D3ED2" w:rsidP="00C9562D">
            <w:pPr>
              <w:jc w:val="center"/>
              <w:rPr>
                <w:sz w:val="22"/>
                <w:szCs w:val="22"/>
              </w:rPr>
            </w:pPr>
            <w:r w:rsidRPr="00FF289B">
              <w:rPr>
                <w:rFonts w:ascii="Calibri" w:hAnsi="Calibri"/>
                <w:b/>
                <w:bCs/>
                <w:color w:val="000000"/>
                <w:kern w:val="0"/>
                <w:sz w:val="22"/>
                <w:szCs w:val="22"/>
              </w:rPr>
              <w:t>3127940</w:t>
            </w:r>
            <w:r w:rsidRPr="00BB7CE4">
              <w:rPr>
                <w:b/>
                <w:sz w:val="22"/>
              </w:rPr>
              <w:t xml:space="preserve"> </w:t>
            </w:r>
          </w:p>
          <w:p w:rsidR="005D3ED2" w:rsidRPr="00BB7CE4" w:rsidRDefault="005D3ED2" w:rsidP="00C9562D">
            <w:pPr>
              <w:jc w:val="center"/>
              <w:rPr>
                <w:b/>
                <w:sz w:val="22"/>
              </w:rPr>
            </w:pPr>
          </w:p>
        </w:tc>
        <w:tc>
          <w:tcPr>
            <w:tcW w:w="1185" w:type="dxa"/>
            <w:tcBorders>
              <w:top w:val="single" w:sz="4" w:space="0" w:color="auto"/>
              <w:left w:val="single" w:sz="4" w:space="0" w:color="auto"/>
              <w:bottom w:val="single" w:sz="4" w:space="0" w:color="auto"/>
              <w:right w:val="single" w:sz="4" w:space="0" w:color="auto"/>
            </w:tcBorders>
            <w:vAlign w:val="center"/>
          </w:tcPr>
          <w:p w:rsidR="005D3ED2" w:rsidRPr="00BB7CE4" w:rsidRDefault="005D3ED2" w:rsidP="00C9562D">
            <w:pPr>
              <w:jc w:val="center"/>
              <w:rPr>
                <w:color w:val="FF0000"/>
                <w:sz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5D3ED2" w:rsidRPr="00BB7CE4" w:rsidRDefault="005D3ED2" w:rsidP="00C9562D">
            <w:pPr>
              <w:rPr>
                <w:b/>
                <w:bCs/>
                <w:color w:val="FF0000"/>
                <w:sz w:val="20"/>
                <w:szCs w:val="20"/>
              </w:rPr>
            </w:pPr>
          </w:p>
        </w:tc>
      </w:tr>
      <w:tr w:rsidR="00C9562D" w:rsidRPr="00BB7CE4" w:rsidTr="00325BBC">
        <w:tc>
          <w:tcPr>
            <w:tcW w:w="5778" w:type="dxa"/>
            <w:gridSpan w:val="3"/>
            <w:tcBorders>
              <w:top w:val="single" w:sz="4" w:space="0" w:color="auto"/>
              <w:left w:val="single" w:sz="4" w:space="0" w:color="auto"/>
              <w:bottom w:val="single" w:sz="24" w:space="0" w:color="000000" w:themeColor="text1"/>
              <w:right w:val="single" w:sz="4" w:space="0" w:color="auto"/>
            </w:tcBorders>
            <w:vAlign w:val="center"/>
            <w:hideMark/>
          </w:tcPr>
          <w:p w:rsidR="00C9562D" w:rsidRPr="00BB7CE4" w:rsidRDefault="00C9562D" w:rsidP="00C9562D">
            <w:pPr>
              <w:jc w:val="right"/>
              <w:rPr>
                <w:b/>
                <w:bCs/>
                <w:sz w:val="20"/>
                <w:szCs w:val="20"/>
              </w:rPr>
            </w:pPr>
            <w:r w:rsidRPr="00BB7CE4">
              <w:rPr>
                <w:b/>
                <w:bCs/>
                <w:sz w:val="20"/>
                <w:szCs w:val="20"/>
              </w:rPr>
              <w:t xml:space="preserve"> % PVN</w:t>
            </w:r>
          </w:p>
        </w:tc>
        <w:tc>
          <w:tcPr>
            <w:tcW w:w="1185" w:type="dxa"/>
            <w:tcBorders>
              <w:top w:val="single" w:sz="4" w:space="0" w:color="auto"/>
              <w:left w:val="single" w:sz="4" w:space="0" w:color="auto"/>
              <w:bottom w:val="single" w:sz="24" w:space="0" w:color="000000" w:themeColor="text1"/>
              <w:right w:val="single" w:sz="4" w:space="0" w:color="auto"/>
            </w:tcBorders>
            <w:vAlign w:val="center"/>
          </w:tcPr>
          <w:p w:rsidR="00C9562D" w:rsidRPr="00BB7CE4" w:rsidRDefault="00C9562D" w:rsidP="00C9562D">
            <w:pPr>
              <w:jc w:val="center"/>
              <w:rPr>
                <w:color w:val="FF0000"/>
                <w:sz w:val="22"/>
              </w:rPr>
            </w:pPr>
          </w:p>
        </w:tc>
        <w:tc>
          <w:tcPr>
            <w:tcW w:w="1543" w:type="dxa"/>
            <w:tcBorders>
              <w:top w:val="single" w:sz="4" w:space="0" w:color="auto"/>
              <w:left w:val="single" w:sz="4" w:space="0" w:color="auto"/>
              <w:bottom w:val="single" w:sz="24" w:space="0" w:color="000000" w:themeColor="text1"/>
              <w:right w:val="single" w:sz="4" w:space="0" w:color="auto"/>
            </w:tcBorders>
            <w:vAlign w:val="center"/>
          </w:tcPr>
          <w:p w:rsidR="00C9562D" w:rsidRPr="00BB7CE4" w:rsidRDefault="00C9562D" w:rsidP="00C9562D">
            <w:pPr>
              <w:jc w:val="center"/>
              <w:rPr>
                <w:b/>
                <w:bCs/>
                <w:color w:val="FF0000"/>
                <w:sz w:val="20"/>
                <w:szCs w:val="20"/>
              </w:rPr>
            </w:pPr>
          </w:p>
        </w:tc>
      </w:tr>
      <w:tr w:rsidR="00325BBC" w:rsidRPr="00BB7CE4" w:rsidTr="00481698">
        <w:tc>
          <w:tcPr>
            <w:tcW w:w="3794" w:type="dxa"/>
            <w:gridSpan w:val="2"/>
            <w:tcBorders>
              <w:top w:val="single" w:sz="24" w:space="0" w:color="000000" w:themeColor="text1"/>
              <w:left w:val="single" w:sz="4" w:space="0" w:color="auto"/>
              <w:bottom w:val="single" w:sz="4" w:space="0" w:color="auto"/>
              <w:right w:val="single" w:sz="4" w:space="0" w:color="auto"/>
            </w:tcBorders>
            <w:shd w:val="clear" w:color="auto" w:fill="D9D9D9" w:themeFill="background1" w:themeFillShade="D9"/>
            <w:vAlign w:val="center"/>
            <w:hideMark/>
          </w:tcPr>
          <w:p w:rsidR="00325BBC" w:rsidRPr="00C9562D" w:rsidRDefault="00325BBC" w:rsidP="00325BBC">
            <w:pPr>
              <w:jc w:val="center"/>
              <w:rPr>
                <w:color w:val="FF0000"/>
                <w:sz w:val="20"/>
                <w:szCs w:val="20"/>
              </w:rPr>
            </w:pPr>
            <w:r>
              <w:rPr>
                <w:b/>
                <w:bCs/>
                <w:color w:val="FF0000"/>
                <w:sz w:val="20"/>
                <w:szCs w:val="20"/>
              </w:rPr>
              <w:t xml:space="preserve">Kopējā </w:t>
            </w:r>
            <w:r w:rsidRPr="00C9562D">
              <w:rPr>
                <w:b/>
                <w:bCs/>
                <w:color w:val="FF0000"/>
                <w:sz w:val="20"/>
                <w:szCs w:val="20"/>
              </w:rPr>
              <w:t xml:space="preserve">elektroenerģijas </w:t>
            </w:r>
            <w:r>
              <w:rPr>
                <w:b/>
                <w:bCs/>
                <w:color w:val="FF0000"/>
                <w:sz w:val="20"/>
                <w:szCs w:val="20"/>
              </w:rPr>
              <w:t>cena</w:t>
            </w:r>
            <w:r w:rsidRPr="00C9562D">
              <w:rPr>
                <w:b/>
                <w:bCs/>
                <w:color w:val="FF0000"/>
                <w:sz w:val="20"/>
                <w:szCs w:val="20"/>
              </w:rPr>
              <w:t xml:space="preserve"> 3(trīs) gados </w:t>
            </w:r>
            <w:r w:rsidRPr="00325BBC">
              <w:rPr>
                <w:b/>
                <w:bCs/>
                <w:color w:val="FF0000"/>
                <w:sz w:val="20"/>
                <w:szCs w:val="20"/>
              </w:rPr>
              <w:t>(</w:t>
            </w:r>
            <w:r w:rsidRPr="00325BBC">
              <w:rPr>
                <w:color w:val="FF0000"/>
                <w:sz w:val="20"/>
                <w:szCs w:val="20"/>
              </w:rPr>
              <w:t>EUR bez PVN)</w:t>
            </w:r>
          </w:p>
        </w:tc>
        <w:tc>
          <w:tcPr>
            <w:tcW w:w="1984" w:type="dxa"/>
            <w:tcBorders>
              <w:top w:val="single" w:sz="24" w:space="0" w:color="000000" w:themeColor="text1"/>
              <w:left w:val="single" w:sz="4" w:space="0" w:color="auto"/>
              <w:bottom w:val="single" w:sz="4" w:space="0" w:color="auto"/>
              <w:right w:val="single" w:sz="4" w:space="0" w:color="auto"/>
            </w:tcBorders>
            <w:shd w:val="clear" w:color="auto" w:fill="D9D9D9" w:themeFill="background1" w:themeFillShade="D9"/>
            <w:vAlign w:val="center"/>
            <w:hideMark/>
          </w:tcPr>
          <w:p w:rsidR="00325BBC" w:rsidRPr="00C9562D" w:rsidRDefault="00325BBC" w:rsidP="00C9562D">
            <w:pPr>
              <w:jc w:val="center"/>
              <w:rPr>
                <w:b/>
                <w:color w:val="FF0000"/>
                <w:sz w:val="22"/>
              </w:rPr>
            </w:pPr>
            <w:r w:rsidRPr="00325BBC">
              <w:rPr>
                <w:b/>
                <w:color w:val="FF0000"/>
                <w:sz w:val="22"/>
              </w:rPr>
              <w:t>9383820</w:t>
            </w:r>
            <w:r w:rsidRPr="00325BBC">
              <w:rPr>
                <w:color w:val="FF0000"/>
                <w:sz w:val="20"/>
                <w:szCs w:val="20"/>
              </w:rPr>
              <w:t xml:space="preserve"> kWh</w:t>
            </w:r>
          </w:p>
        </w:tc>
        <w:tc>
          <w:tcPr>
            <w:tcW w:w="2728" w:type="dxa"/>
            <w:gridSpan w:val="2"/>
            <w:tcBorders>
              <w:top w:val="single" w:sz="2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325BBC" w:rsidRPr="00C9562D" w:rsidRDefault="00325BBC" w:rsidP="00C9562D">
            <w:pPr>
              <w:rPr>
                <w:b/>
                <w:bCs/>
                <w:color w:val="FF0000"/>
                <w:sz w:val="20"/>
                <w:szCs w:val="20"/>
              </w:rPr>
            </w:pPr>
          </w:p>
        </w:tc>
      </w:tr>
      <w:tr w:rsidR="00325BBC" w:rsidRPr="00BB7CE4" w:rsidTr="00481698">
        <w:tc>
          <w:tcPr>
            <w:tcW w:w="57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BBC" w:rsidRPr="00C9562D" w:rsidRDefault="00325BBC" w:rsidP="00C9562D">
            <w:pPr>
              <w:jc w:val="right"/>
              <w:rPr>
                <w:b/>
                <w:bCs/>
                <w:color w:val="FF0000"/>
                <w:sz w:val="20"/>
                <w:szCs w:val="20"/>
              </w:rPr>
            </w:pPr>
            <w:r w:rsidRPr="00C9562D">
              <w:rPr>
                <w:b/>
                <w:bCs/>
                <w:color w:val="FF0000"/>
                <w:sz w:val="20"/>
                <w:szCs w:val="20"/>
              </w:rPr>
              <w:t xml:space="preserve"> % PVN</w:t>
            </w:r>
          </w:p>
        </w:tc>
        <w:tc>
          <w:tcPr>
            <w:tcW w:w="27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5BBC" w:rsidRPr="00C9562D" w:rsidRDefault="00325BBC" w:rsidP="00C9562D">
            <w:pPr>
              <w:jc w:val="center"/>
              <w:rPr>
                <w:b/>
                <w:bCs/>
                <w:color w:val="FF0000"/>
                <w:sz w:val="20"/>
                <w:szCs w:val="20"/>
              </w:rPr>
            </w:pPr>
          </w:p>
        </w:tc>
      </w:tr>
    </w:tbl>
    <w:p w:rsidR="005D3ED2" w:rsidRDefault="005D3ED2" w:rsidP="00C82F18">
      <w:pPr>
        <w:keepNext/>
        <w:tabs>
          <w:tab w:val="left" w:pos="720"/>
        </w:tabs>
        <w:spacing w:before="240"/>
        <w:jc w:val="both"/>
        <w:rPr>
          <w:b/>
          <w:i/>
          <w:sz w:val="20"/>
        </w:rPr>
      </w:pPr>
    </w:p>
    <w:p w:rsidR="00C82F18" w:rsidRPr="007473FF" w:rsidRDefault="00C82F18" w:rsidP="00C82F18">
      <w:pPr>
        <w:keepNext/>
        <w:tabs>
          <w:tab w:val="left" w:pos="720"/>
        </w:tabs>
        <w:spacing w:before="240"/>
        <w:jc w:val="both"/>
        <w:rPr>
          <w:b/>
          <w:i/>
          <w:sz w:val="20"/>
        </w:rPr>
      </w:pPr>
      <w:r w:rsidRPr="007473FF">
        <w:rPr>
          <w:b/>
          <w:i/>
          <w:sz w:val="20"/>
        </w:rPr>
        <w:t>*Apzināmies, ka kopējais elektrības patēriņš Pasūtītāja objektos ir atkarīgs no patēriņa īpatnībām un var būt nebūtiski atšķirīgs no prognozētā, kas neradīs iespaidu uz piedāvātajām vienību cenu izmaksām.</w:t>
      </w:r>
    </w:p>
    <w:p w:rsidR="00C82F18" w:rsidRPr="00BB7CE4" w:rsidRDefault="00C82F18" w:rsidP="00C82F18">
      <w:pPr>
        <w:keepNext/>
        <w:tabs>
          <w:tab w:val="left" w:pos="720"/>
        </w:tabs>
        <w:spacing w:before="240"/>
        <w:ind w:left="720" w:hanging="720"/>
        <w:jc w:val="both"/>
        <w:rPr>
          <w:sz w:val="22"/>
        </w:rPr>
      </w:pPr>
      <w:r w:rsidRPr="00BB7CE4">
        <w:rPr>
          <w:sz w:val="22"/>
        </w:rPr>
        <w:t>Finanšu piedāvājumā ir iekļautas balansēšanas pakalpojuma izmaksas.</w:t>
      </w:r>
    </w:p>
    <w:p w:rsidR="00C82F18" w:rsidRPr="00BB7CE4" w:rsidRDefault="00C82F18" w:rsidP="00C82F18">
      <w:pPr>
        <w:jc w:val="center"/>
        <w:rPr>
          <w:b/>
          <w:bCs/>
          <w:i/>
          <w:iCs/>
          <w:sz w:val="22"/>
          <w:szCs w:val="22"/>
        </w:rPr>
      </w:pPr>
    </w:p>
    <w:p w:rsidR="00C82F18" w:rsidRPr="00BB7CE4" w:rsidRDefault="00C82F18" w:rsidP="00C82F18">
      <w:pPr>
        <w:keepLines/>
        <w:jc w:val="both"/>
        <w:rPr>
          <w:sz w:val="16"/>
          <w:szCs w:val="16"/>
        </w:rPr>
      </w:pPr>
    </w:p>
    <w:p w:rsidR="00C82F18" w:rsidRPr="00BB7CE4" w:rsidRDefault="00C82F18" w:rsidP="00C82F18">
      <w:pPr>
        <w:keepLines/>
        <w:jc w:val="both"/>
        <w:rPr>
          <w:sz w:val="22"/>
        </w:rPr>
      </w:pPr>
      <w:r w:rsidRPr="00BB7CE4">
        <w:rPr>
          <w:sz w:val="22"/>
        </w:rPr>
        <w:t>Sniegto informāciju paraksta pretendenta vadītājs vai vadītāja pilnvarota persona.</w:t>
      </w:r>
    </w:p>
    <w:p w:rsidR="00C82F18" w:rsidRPr="00BB7CE4" w:rsidRDefault="00C82F18" w:rsidP="00C82F18">
      <w:pPr>
        <w:jc w:val="both"/>
        <w:rPr>
          <w:sz w:val="16"/>
          <w:szCs w:val="16"/>
        </w:rPr>
      </w:pPr>
    </w:p>
    <w:tbl>
      <w:tblPr>
        <w:tblW w:w="0" w:type="auto"/>
        <w:tblInd w:w="-106" w:type="dxa"/>
        <w:tblLayout w:type="fixed"/>
        <w:tblLook w:val="00A0" w:firstRow="1" w:lastRow="0" w:firstColumn="1" w:lastColumn="0" w:noHBand="0" w:noVBand="0"/>
      </w:tblPr>
      <w:tblGrid>
        <w:gridCol w:w="3308"/>
        <w:gridCol w:w="236"/>
        <w:gridCol w:w="1951"/>
        <w:gridCol w:w="283"/>
        <w:gridCol w:w="3082"/>
      </w:tblGrid>
      <w:tr w:rsidR="00C82F18" w:rsidRPr="00BB7CE4" w:rsidTr="00941A2E">
        <w:tc>
          <w:tcPr>
            <w:tcW w:w="3308" w:type="dxa"/>
            <w:tcBorders>
              <w:top w:val="nil"/>
              <w:left w:val="nil"/>
              <w:bottom w:val="single" w:sz="4" w:space="0" w:color="auto"/>
              <w:right w:val="nil"/>
            </w:tcBorders>
          </w:tcPr>
          <w:p w:rsidR="00C82F18" w:rsidRPr="00BB7CE4" w:rsidRDefault="00C82F18" w:rsidP="00941A2E">
            <w:pPr>
              <w:jc w:val="both"/>
              <w:rPr>
                <w:sz w:val="22"/>
                <w:szCs w:val="22"/>
              </w:rPr>
            </w:pPr>
          </w:p>
        </w:tc>
        <w:tc>
          <w:tcPr>
            <w:tcW w:w="236" w:type="dxa"/>
          </w:tcPr>
          <w:p w:rsidR="00C82F18" w:rsidRPr="00BB7CE4" w:rsidRDefault="00C82F18" w:rsidP="00941A2E">
            <w:pPr>
              <w:jc w:val="both"/>
              <w:rPr>
                <w:sz w:val="22"/>
                <w:szCs w:val="22"/>
              </w:rPr>
            </w:pPr>
          </w:p>
        </w:tc>
        <w:tc>
          <w:tcPr>
            <w:tcW w:w="1951" w:type="dxa"/>
            <w:tcBorders>
              <w:top w:val="nil"/>
              <w:left w:val="nil"/>
              <w:bottom w:val="single" w:sz="4" w:space="0" w:color="auto"/>
              <w:right w:val="nil"/>
            </w:tcBorders>
          </w:tcPr>
          <w:p w:rsidR="00C82F18" w:rsidRPr="00BB7CE4" w:rsidRDefault="00C82F18" w:rsidP="00941A2E">
            <w:pPr>
              <w:jc w:val="both"/>
              <w:rPr>
                <w:sz w:val="22"/>
                <w:szCs w:val="22"/>
              </w:rPr>
            </w:pPr>
          </w:p>
        </w:tc>
        <w:tc>
          <w:tcPr>
            <w:tcW w:w="283" w:type="dxa"/>
          </w:tcPr>
          <w:p w:rsidR="00C82F18" w:rsidRPr="00BB7CE4" w:rsidRDefault="00C82F18" w:rsidP="00941A2E">
            <w:pPr>
              <w:jc w:val="both"/>
              <w:rPr>
                <w:sz w:val="22"/>
                <w:szCs w:val="22"/>
              </w:rPr>
            </w:pPr>
          </w:p>
        </w:tc>
        <w:tc>
          <w:tcPr>
            <w:tcW w:w="3082" w:type="dxa"/>
            <w:tcBorders>
              <w:top w:val="nil"/>
              <w:left w:val="nil"/>
              <w:bottom w:val="single" w:sz="4" w:space="0" w:color="auto"/>
              <w:right w:val="nil"/>
            </w:tcBorders>
          </w:tcPr>
          <w:p w:rsidR="00C82F18" w:rsidRPr="00BB7CE4" w:rsidRDefault="00C82F18" w:rsidP="00941A2E">
            <w:pPr>
              <w:jc w:val="both"/>
              <w:rPr>
                <w:sz w:val="22"/>
                <w:szCs w:val="22"/>
              </w:rPr>
            </w:pPr>
          </w:p>
        </w:tc>
      </w:tr>
      <w:tr w:rsidR="00C82F18" w:rsidRPr="00BB7CE4" w:rsidTr="00941A2E">
        <w:tc>
          <w:tcPr>
            <w:tcW w:w="3308" w:type="dxa"/>
            <w:hideMark/>
          </w:tcPr>
          <w:p w:rsidR="00C82F18" w:rsidRPr="00BB7CE4" w:rsidRDefault="00C82F18" w:rsidP="00941A2E">
            <w:pPr>
              <w:jc w:val="center"/>
              <w:rPr>
                <w:i/>
                <w:iCs/>
                <w:sz w:val="22"/>
                <w:szCs w:val="22"/>
              </w:rPr>
            </w:pPr>
            <w:r w:rsidRPr="00BB7CE4">
              <w:rPr>
                <w:i/>
                <w:iCs/>
                <w:sz w:val="22"/>
                <w:szCs w:val="22"/>
              </w:rPr>
              <w:t>(Ieņemamais amats)</w:t>
            </w:r>
          </w:p>
        </w:tc>
        <w:tc>
          <w:tcPr>
            <w:tcW w:w="236" w:type="dxa"/>
          </w:tcPr>
          <w:p w:rsidR="00C82F18" w:rsidRPr="00BB7CE4" w:rsidRDefault="00C82F18" w:rsidP="00941A2E">
            <w:pPr>
              <w:jc w:val="both"/>
              <w:rPr>
                <w:sz w:val="22"/>
                <w:szCs w:val="22"/>
              </w:rPr>
            </w:pPr>
          </w:p>
        </w:tc>
        <w:tc>
          <w:tcPr>
            <w:tcW w:w="1951" w:type="dxa"/>
            <w:hideMark/>
          </w:tcPr>
          <w:p w:rsidR="00C82F18" w:rsidRPr="00BB7CE4" w:rsidRDefault="00C82F18" w:rsidP="00941A2E">
            <w:pPr>
              <w:jc w:val="center"/>
              <w:rPr>
                <w:i/>
                <w:iCs/>
                <w:sz w:val="22"/>
                <w:szCs w:val="22"/>
              </w:rPr>
            </w:pPr>
            <w:r w:rsidRPr="00BB7CE4">
              <w:rPr>
                <w:i/>
                <w:iCs/>
                <w:sz w:val="22"/>
                <w:szCs w:val="22"/>
              </w:rPr>
              <w:t>(Paraksts)</w:t>
            </w:r>
          </w:p>
        </w:tc>
        <w:tc>
          <w:tcPr>
            <w:tcW w:w="283" w:type="dxa"/>
          </w:tcPr>
          <w:p w:rsidR="00C82F18" w:rsidRPr="00BB7CE4" w:rsidRDefault="00C82F18" w:rsidP="00941A2E">
            <w:pPr>
              <w:jc w:val="both"/>
              <w:rPr>
                <w:sz w:val="22"/>
                <w:szCs w:val="22"/>
              </w:rPr>
            </w:pPr>
          </w:p>
        </w:tc>
        <w:tc>
          <w:tcPr>
            <w:tcW w:w="3082" w:type="dxa"/>
            <w:hideMark/>
          </w:tcPr>
          <w:p w:rsidR="00C82F18" w:rsidRPr="00BB7CE4" w:rsidRDefault="00C82F18" w:rsidP="00941A2E">
            <w:pPr>
              <w:jc w:val="center"/>
              <w:rPr>
                <w:i/>
                <w:iCs/>
                <w:sz w:val="22"/>
                <w:szCs w:val="22"/>
              </w:rPr>
            </w:pPr>
            <w:r w:rsidRPr="00BB7CE4">
              <w:rPr>
                <w:i/>
                <w:iCs/>
                <w:sz w:val="22"/>
                <w:szCs w:val="22"/>
              </w:rPr>
              <w:t>(Vārds, uzvārds)</w:t>
            </w:r>
          </w:p>
        </w:tc>
      </w:tr>
      <w:tr w:rsidR="00C82F18" w:rsidRPr="00BB7CE4" w:rsidTr="00941A2E">
        <w:tc>
          <w:tcPr>
            <w:tcW w:w="3308" w:type="dxa"/>
          </w:tcPr>
          <w:p w:rsidR="00C82F18" w:rsidRPr="00BB7CE4" w:rsidRDefault="00C82F18" w:rsidP="00941A2E">
            <w:pPr>
              <w:jc w:val="both"/>
              <w:rPr>
                <w:sz w:val="22"/>
                <w:szCs w:val="22"/>
              </w:rPr>
            </w:pPr>
          </w:p>
        </w:tc>
        <w:tc>
          <w:tcPr>
            <w:tcW w:w="236" w:type="dxa"/>
          </w:tcPr>
          <w:p w:rsidR="00C82F18" w:rsidRPr="00BB7CE4" w:rsidRDefault="00C82F18" w:rsidP="00941A2E">
            <w:pPr>
              <w:jc w:val="both"/>
              <w:rPr>
                <w:sz w:val="22"/>
                <w:szCs w:val="22"/>
              </w:rPr>
            </w:pPr>
          </w:p>
        </w:tc>
        <w:tc>
          <w:tcPr>
            <w:tcW w:w="1951" w:type="dxa"/>
          </w:tcPr>
          <w:p w:rsidR="00C82F18" w:rsidRPr="00BB7CE4" w:rsidRDefault="00C82F18" w:rsidP="00941A2E">
            <w:pPr>
              <w:jc w:val="both"/>
              <w:rPr>
                <w:sz w:val="22"/>
                <w:szCs w:val="22"/>
              </w:rPr>
            </w:pPr>
          </w:p>
        </w:tc>
        <w:tc>
          <w:tcPr>
            <w:tcW w:w="283" w:type="dxa"/>
          </w:tcPr>
          <w:p w:rsidR="00C82F18" w:rsidRPr="00BB7CE4" w:rsidRDefault="00C82F18" w:rsidP="00941A2E">
            <w:pPr>
              <w:jc w:val="both"/>
              <w:rPr>
                <w:sz w:val="22"/>
                <w:szCs w:val="22"/>
              </w:rPr>
            </w:pPr>
          </w:p>
        </w:tc>
        <w:tc>
          <w:tcPr>
            <w:tcW w:w="3082" w:type="dxa"/>
          </w:tcPr>
          <w:p w:rsidR="00C82F18" w:rsidRPr="00BB7CE4" w:rsidRDefault="00C82F18" w:rsidP="00941A2E">
            <w:pPr>
              <w:jc w:val="both"/>
              <w:rPr>
                <w:sz w:val="22"/>
                <w:szCs w:val="22"/>
              </w:rPr>
            </w:pPr>
          </w:p>
        </w:tc>
      </w:tr>
      <w:tr w:rsidR="00C82F18" w:rsidRPr="00BB7CE4" w:rsidTr="00941A2E">
        <w:tc>
          <w:tcPr>
            <w:tcW w:w="3308" w:type="dxa"/>
            <w:hideMark/>
          </w:tcPr>
          <w:p w:rsidR="00C82F18" w:rsidRPr="00BB7CE4" w:rsidRDefault="00C82F18" w:rsidP="00941A2E">
            <w:pPr>
              <w:jc w:val="right"/>
              <w:rPr>
                <w:i/>
                <w:iCs/>
                <w:sz w:val="22"/>
                <w:szCs w:val="22"/>
              </w:rPr>
            </w:pPr>
            <w:r w:rsidRPr="00BB7CE4">
              <w:rPr>
                <w:i/>
                <w:iCs/>
                <w:sz w:val="22"/>
                <w:szCs w:val="22"/>
              </w:rPr>
              <w:t>z.v.</w:t>
            </w:r>
          </w:p>
        </w:tc>
        <w:tc>
          <w:tcPr>
            <w:tcW w:w="236" w:type="dxa"/>
          </w:tcPr>
          <w:p w:rsidR="00C82F18" w:rsidRPr="00BB7CE4" w:rsidRDefault="00C82F18" w:rsidP="00941A2E">
            <w:pPr>
              <w:jc w:val="both"/>
              <w:rPr>
                <w:sz w:val="22"/>
                <w:szCs w:val="22"/>
              </w:rPr>
            </w:pPr>
          </w:p>
        </w:tc>
        <w:tc>
          <w:tcPr>
            <w:tcW w:w="1951" w:type="dxa"/>
          </w:tcPr>
          <w:p w:rsidR="00C82F18" w:rsidRPr="00BB7CE4" w:rsidRDefault="00C82F18" w:rsidP="00941A2E">
            <w:pPr>
              <w:jc w:val="both"/>
              <w:rPr>
                <w:sz w:val="22"/>
                <w:szCs w:val="22"/>
              </w:rPr>
            </w:pPr>
          </w:p>
        </w:tc>
        <w:tc>
          <w:tcPr>
            <w:tcW w:w="283" w:type="dxa"/>
          </w:tcPr>
          <w:p w:rsidR="00C82F18" w:rsidRPr="00BB7CE4" w:rsidRDefault="00C82F18" w:rsidP="00941A2E">
            <w:pPr>
              <w:jc w:val="both"/>
              <w:rPr>
                <w:sz w:val="22"/>
                <w:szCs w:val="22"/>
              </w:rPr>
            </w:pPr>
          </w:p>
        </w:tc>
        <w:tc>
          <w:tcPr>
            <w:tcW w:w="3082" w:type="dxa"/>
          </w:tcPr>
          <w:p w:rsidR="00C82F18" w:rsidRPr="00BB7CE4" w:rsidRDefault="00C82F18" w:rsidP="00941A2E">
            <w:pPr>
              <w:jc w:val="both"/>
              <w:rPr>
                <w:sz w:val="22"/>
                <w:szCs w:val="22"/>
              </w:rPr>
            </w:pPr>
          </w:p>
        </w:tc>
      </w:tr>
    </w:tbl>
    <w:p w:rsidR="00C82F18" w:rsidRDefault="00C82F18" w:rsidP="00C82F18">
      <w:pPr>
        <w:jc w:val="both"/>
      </w:pPr>
      <w:r w:rsidRPr="00BB7CE4">
        <w:rPr>
          <w:sz w:val="22"/>
        </w:rPr>
        <w:t>2015.gada ____.___________</w:t>
      </w:r>
      <w:r>
        <w:br w:type="page"/>
      </w:r>
    </w:p>
    <w:p w:rsidR="00C82F18" w:rsidRDefault="00C82F18" w:rsidP="00C82F18">
      <w:pPr>
        <w:pStyle w:val="ListParagraph"/>
        <w:numPr>
          <w:ilvl w:val="0"/>
          <w:numId w:val="14"/>
        </w:numPr>
        <w:jc w:val="right"/>
        <w:rPr>
          <w:i/>
          <w:iCs/>
        </w:rPr>
      </w:pPr>
      <w:r>
        <w:rPr>
          <w:i/>
          <w:iCs/>
        </w:rPr>
        <w:lastRenderedPageBreak/>
        <w:t>Pielikums</w:t>
      </w:r>
    </w:p>
    <w:p w:rsidR="0035670C" w:rsidRPr="0035670C" w:rsidRDefault="0035670C" w:rsidP="0035670C">
      <w:pPr>
        <w:pStyle w:val="ListParagraph"/>
        <w:jc w:val="right"/>
        <w:rPr>
          <w:i/>
          <w:iCs/>
          <w:color w:val="FF0000"/>
        </w:rPr>
      </w:pPr>
      <w:r w:rsidRPr="0035670C">
        <w:rPr>
          <w:i/>
          <w:iCs/>
          <w:color w:val="FF0000"/>
        </w:rPr>
        <w:t>(Precizēts 18.05.2015.)</w:t>
      </w:r>
    </w:p>
    <w:p w:rsidR="00C82F18" w:rsidRDefault="00C82F18" w:rsidP="00C82F18">
      <w:pPr>
        <w:pStyle w:val="ListParagraph"/>
        <w:widowControl/>
        <w:overflowPunct/>
        <w:autoSpaceDE/>
        <w:adjustRightInd/>
        <w:rPr>
          <w:i/>
          <w:iCs/>
        </w:rPr>
      </w:pPr>
    </w:p>
    <w:p w:rsidR="00C82F18" w:rsidRDefault="00C82F18" w:rsidP="00C82F18"/>
    <w:p w:rsidR="00C82F18" w:rsidRDefault="00C82F18" w:rsidP="00C82F18">
      <w:pPr>
        <w:jc w:val="center"/>
      </w:pPr>
      <w:r>
        <w:t>Atklāts konkurss</w:t>
      </w:r>
    </w:p>
    <w:p w:rsidR="00C82F18" w:rsidRDefault="00C82F18" w:rsidP="00C82F18">
      <w:pPr>
        <w:jc w:val="center"/>
        <w:rPr>
          <w:b/>
          <w:bCs/>
        </w:rPr>
      </w:pPr>
      <w:r>
        <w:rPr>
          <w:b/>
          <w:bCs/>
        </w:rPr>
        <w:t>„</w:t>
      </w:r>
      <w:r>
        <w:rPr>
          <w:b/>
        </w:rPr>
        <w:t>Elektroenerģijas piegāde</w:t>
      </w:r>
      <w:r>
        <w:rPr>
          <w:b/>
          <w:bCs/>
        </w:rPr>
        <w:t>”</w:t>
      </w:r>
    </w:p>
    <w:p w:rsidR="00C82F18" w:rsidRDefault="00C82F18" w:rsidP="00C82F18">
      <w:pPr>
        <w:jc w:val="center"/>
      </w:pPr>
      <w:r>
        <w:t>(Iepirkuma identifikācijas numurs ĀND 2015/61)</w:t>
      </w:r>
    </w:p>
    <w:p w:rsidR="00C82F18" w:rsidRDefault="00C82F18" w:rsidP="00C82F18">
      <w:pPr>
        <w:jc w:val="center"/>
        <w:rPr>
          <w:b/>
          <w:bCs/>
        </w:rPr>
      </w:pPr>
    </w:p>
    <w:p w:rsidR="00C82F18" w:rsidRDefault="00C82F18" w:rsidP="00C82F18">
      <w:pPr>
        <w:jc w:val="center"/>
        <w:rPr>
          <w:b/>
          <w:bCs/>
        </w:rPr>
      </w:pPr>
    </w:p>
    <w:p w:rsidR="00C82F18" w:rsidRDefault="00C82F18" w:rsidP="00C82F18">
      <w:pPr>
        <w:jc w:val="center"/>
        <w:rPr>
          <w:b/>
          <w:bCs/>
          <w:sz w:val="22"/>
          <w:szCs w:val="22"/>
        </w:rPr>
      </w:pPr>
      <w:r>
        <w:rPr>
          <w:b/>
          <w:bCs/>
          <w:sz w:val="22"/>
          <w:szCs w:val="22"/>
        </w:rPr>
        <w:t>TEHNISKAIS PIEDĀVĀJUMS</w:t>
      </w:r>
    </w:p>
    <w:p w:rsidR="00C82F18" w:rsidRDefault="00C82F18" w:rsidP="00C82F18">
      <w:pPr>
        <w:rPr>
          <w:b/>
          <w:bCs/>
        </w:rPr>
      </w:pPr>
    </w:p>
    <w:p w:rsidR="00C82F18" w:rsidRDefault="00C82F18" w:rsidP="00C82F18">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049"/>
        <w:gridCol w:w="3959"/>
      </w:tblGrid>
      <w:tr w:rsidR="00C82F18" w:rsidTr="00941A2E">
        <w:tc>
          <w:tcPr>
            <w:tcW w:w="648" w:type="dxa"/>
            <w:tcBorders>
              <w:top w:val="single" w:sz="4" w:space="0" w:color="auto"/>
              <w:left w:val="single" w:sz="4" w:space="0" w:color="auto"/>
              <w:bottom w:val="single" w:sz="4" w:space="0" w:color="auto"/>
              <w:right w:val="single" w:sz="4" w:space="0" w:color="auto"/>
            </w:tcBorders>
          </w:tcPr>
          <w:p w:rsidR="00C82F18" w:rsidRDefault="00C82F18" w:rsidP="00941A2E">
            <w:pPr>
              <w:rPr>
                <w:rFonts w:cs="Calibri"/>
                <w:b/>
                <w:bCs/>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C82F18" w:rsidRDefault="00C82F18" w:rsidP="00941A2E">
            <w:pPr>
              <w:rPr>
                <w:rFonts w:cs="Calibri"/>
                <w:b/>
                <w:bCs/>
                <w:sz w:val="22"/>
                <w:szCs w:val="22"/>
              </w:rPr>
            </w:pPr>
            <w:r>
              <w:rPr>
                <w:rFonts w:cs="Calibri"/>
                <w:b/>
                <w:bCs/>
                <w:sz w:val="22"/>
                <w:szCs w:val="22"/>
              </w:rPr>
              <w:t>Tehniskā specifikācija</w:t>
            </w:r>
          </w:p>
        </w:tc>
        <w:tc>
          <w:tcPr>
            <w:tcW w:w="4251" w:type="dxa"/>
            <w:tcBorders>
              <w:top w:val="single" w:sz="4" w:space="0" w:color="auto"/>
              <w:left w:val="single" w:sz="4" w:space="0" w:color="auto"/>
              <w:bottom w:val="single" w:sz="4" w:space="0" w:color="auto"/>
              <w:right w:val="single" w:sz="4" w:space="0" w:color="auto"/>
            </w:tcBorders>
            <w:hideMark/>
          </w:tcPr>
          <w:p w:rsidR="00C82F18" w:rsidRDefault="00C82F18" w:rsidP="00941A2E">
            <w:pPr>
              <w:rPr>
                <w:rFonts w:cs="Calibri"/>
                <w:b/>
                <w:bCs/>
                <w:sz w:val="22"/>
                <w:szCs w:val="22"/>
              </w:rPr>
            </w:pPr>
            <w:r>
              <w:rPr>
                <w:rFonts w:cs="Calibri"/>
                <w:b/>
                <w:bCs/>
                <w:sz w:val="22"/>
                <w:szCs w:val="22"/>
              </w:rPr>
              <w:t>Tehniskais piedāvājums</w:t>
            </w:r>
          </w:p>
        </w:tc>
      </w:tr>
      <w:tr w:rsidR="00C82F18" w:rsidTr="00941A2E">
        <w:tc>
          <w:tcPr>
            <w:tcW w:w="648" w:type="dxa"/>
            <w:tcBorders>
              <w:top w:val="single" w:sz="4" w:space="0" w:color="auto"/>
              <w:left w:val="single" w:sz="4" w:space="0" w:color="auto"/>
              <w:bottom w:val="single" w:sz="4" w:space="0" w:color="auto"/>
              <w:right w:val="single" w:sz="4" w:space="0" w:color="auto"/>
            </w:tcBorders>
            <w:hideMark/>
          </w:tcPr>
          <w:p w:rsidR="00C82F18" w:rsidRDefault="00C82F18" w:rsidP="00941A2E">
            <w:pPr>
              <w:rPr>
                <w:rFonts w:cs="Calibri"/>
                <w:sz w:val="22"/>
                <w:szCs w:val="22"/>
              </w:rPr>
            </w:pPr>
            <w:r>
              <w:rPr>
                <w:rFonts w:cs="Calibri"/>
                <w:sz w:val="22"/>
                <w:szCs w:val="22"/>
              </w:rPr>
              <w:t>1.</w:t>
            </w:r>
          </w:p>
        </w:tc>
        <w:tc>
          <w:tcPr>
            <w:tcW w:w="4320" w:type="dxa"/>
            <w:tcBorders>
              <w:top w:val="single" w:sz="4" w:space="0" w:color="auto"/>
              <w:left w:val="single" w:sz="4" w:space="0" w:color="auto"/>
              <w:bottom w:val="single" w:sz="4" w:space="0" w:color="auto"/>
              <w:right w:val="single" w:sz="4" w:space="0" w:color="auto"/>
            </w:tcBorders>
            <w:hideMark/>
          </w:tcPr>
          <w:p w:rsidR="00C82F18" w:rsidRDefault="00C82F18" w:rsidP="00941A2E">
            <w:pPr>
              <w:jc w:val="both"/>
              <w:rPr>
                <w:rFonts w:cs="Calibri"/>
                <w:b/>
                <w:bCs/>
                <w:sz w:val="22"/>
                <w:szCs w:val="22"/>
              </w:rPr>
            </w:pPr>
            <w:r>
              <w:rPr>
                <w:rFonts w:cs="Calibri"/>
                <w:sz w:val="22"/>
                <w:szCs w:val="22"/>
              </w:rPr>
              <w:t>Pretendents nodrošina elektroenerģijas tirdzniecību.</w:t>
            </w:r>
          </w:p>
        </w:tc>
        <w:tc>
          <w:tcPr>
            <w:tcW w:w="4251" w:type="dxa"/>
            <w:tcBorders>
              <w:top w:val="single" w:sz="4" w:space="0" w:color="auto"/>
              <w:left w:val="single" w:sz="4" w:space="0" w:color="auto"/>
              <w:bottom w:val="single" w:sz="4" w:space="0" w:color="auto"/>
              <w:right w:val="single" w:sz="4" w:space="0" w:color="auto"/>
            </w:tcBorders>
            <w:hideMark/>
          </w:tcPr>
          <w:p w:rsidR="00C82F18" w:rsidRDefault="00C82F18" w:rsidP="00941A2E">
            <w:pPr>
              <w:rPr>
                <w:rFonts w:cs="Calibri"/>
                <w:i/>
                <w:iCs/>
                <w:sz w:val="22"/>
                <w:szCs w:val="22"/>
              </w:rPr>
            </w:pPr>
            <w:r>
              <w:rPr>
                <w:rFonts w:cs="Calibri"/>
                <w:i/>
                <w:iCs/>
                <w:sz w:val="22"/>
                <w:szCs w:val="22"/>
              </w:rPr>
              <w:t>Sniedz apliecinājumu par prasības izpildi un apraksta</w:t>
            </w:r>
          </w:p>
        </w:tc>
      </w:tr>
      <w:tr w:rsidR="00C82F18" w:rsidTr="00941A2E">
        <w:tc>
          <w:tcPr>
            <w:tcW w:w="648" w:type="dxa"/>
            <w:tcBorders>
              <w:top w:val="single" w:sz="4" w:space="0" w:color="auto"/>
              <w:left w:val="single" w:sz="4" w:space="0" w:color="auto"/>
              <w:bottom w:val="single" w:sz="4" w:space="0" w:color="auto"/>
              <w:right w:val="single" w:sz="4" w:space="0" w:color="auto"/>
            </w:tcBorders>
            <w:hideMark/>
          </w:tcPr>
          <w:p w:rsidR="00C82F18" w:rsidRDefault="00C82F18" w:rsidP="00941A2E">
            <w:pPr>
              <w:rPr>
                <w:rFonts w:cs="Calibri"/>
                <w:sz w:val="22"/>
                <w:szCs w:val="22"/>
              </w:rPr>
            </w:pPr>
            <w:r>
              <w:rPr>
                <w:rFonts w:cs="Calibri"/>
                <w:sz w:val="22"/>
                <w:szCs w:val="22"/>
              </w:rPr>
              <w:t>2.</w:t>
            </w:r>
          </w:p>
        </w:tc>
        <w:tc>
          <w:tcPr>
            <w:tcW w:w="4320" w:type="dxa"/>
            <w:tcBorders>
              <w:top w:val="single" w:sz="4" w:space="0" w:color="auto"/>
              <w:left w:val="single" w:sz="4" w:space="0" w:color="auto"/>
              <w:bottom w:val="single" w:sz="4" w:space="0" w:color="auto"/>
              <w:right w:val="single" w:sz="4" w:space="0" w:color="auto"/>
            </w:tcBorders>
            <w:hideMark/>
          </w:tcPr>
          <w:p w:rsidR="00C82F18" w:rsidRDefault="00C82F18" w:rsidP="00941A2E">
            <w:pPr>
              <w:jc w:val="both"/>
              <w:rPr>
                <w:rFonts w:cs="Calibri"/>
                <w:b/>
                <w:bCs/>
                <w:sz w:val="22"/>
                <w:szCs w:val="22"/>
              </w:rPr>
            </w:pPr>
            <w:r>
              <w:rPr>
                <w:rFonts w:cs="Calibri"/>
                <w:sz w:val="22"/>
                <w:szCs w:val="22"/>
              </w:rPr>
              <w:t>Pretendentam ir noslēgts līgums ar elektroenerģijas sistēmas operatoru, kura tīklam ir pieslēgtas pasūtītāja elektroietaises.</w:t>
            </w:r>
          </w:p>
        </w:tc>
        <w:tc>
          <w:tcPr>
            <w:tcW w:w="4251" w:type="dxa"/>
            <w:tcBorders>
              <w:top w:val="single" w:sz="4" w:space="0" w:color="auto"/>
              <w:left w:val="single" w:sz="4" w:space="0" w:color="auto"/>
              <w:bottom w:val="single" w:sz="4" w:space="0" w:color="auto"/>
              <w:right w:val="single" w:sz="4" w:space="0" w:color="auto"/>
            </w:tcBorders>
            <w:hideMark/>
          </w:tcPr>
          <w:p w:rsidR="00C82F18" w:rsidRDefault="00C82F18" w:rsidP="00941A2E">
            <w:pPr>
              <w:rPr>
                <w:rFonts w:cs="Calibri"/>
                <w:i/>
                <w:iCs/>
                <w:sz w:val="22"/>
                <w:szCs w:val="22"/>
              </w:rPr>
            </w:pPr>
            <w:r>
              <w:rPr>
                <w:rFonts w:cs="Calibri"/>
                <w:i/>
                <w:iCs/>
                <w:sz w:val="22"/>
                <w:szCs w:val="22"/>
              </w:rPr>
              <w:t>Sniedz apliecinājumu par prasības izpildi</w:t>
            </w:r>
          </w:p>
        </w:tc>
      </w:tr>
      <w:tr w:rsidR="00C82F18" w:rsidTr="00941A2E">
        <w:tc>
          <w:tcPr>
            <w:tcW w:w="648" w:type="dxa"/>
            <w:tcBorders>
              <w:top w:val="single" w:sz="4" w:space="0" w:color="auto"/>
              <w:left w:val="single" w:sz="4" w:space="0" w:color="auto"/>
              <w:bottom w:val="single" w:sz="4" w:space="0" w:color="auto"/>
              <w:right w:val="single" w:sz="4" w:space="0" w:color="auto"/>
            </w:tcBorders>
            <w:hideMark/>
          </w:tcPr>
          <w:p w:rsidR="00C82F18" w:rsidRDefault="00C82F18" w:rsidP="00941A2E">
            <w:pPr>
              <w:rPr>
                <w:rFonts w:cs="Calibri"/>
                <w:sz w:val="22"/>
                <w:szCs w:val="22"/>
              </w:rPr>
            </w:pPr>
            <w:r>
              <w:rPr>
                <w:rFonts w:cs="Calibri"/>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C82F18" w:rsidRDefault="00C82F18" w:rsidP="00941A2E">
            <w:pPr>
              <w:jc w:val="both"/>
              <w:rPr>
                <w:rFonts w:cs="Calibri"/>
                <w:sz w:val="22"/>
                <w:szCs w:val="22"/>
              </w:rPr>
            </w:pPr>
            <w:r>
              <w:rPr>
                <w:rFonts w:cs="Calibri"/>
                <w:sz w:val="22"/>
                <w:szCs w:val="22"/>
              </w:rPr>
              <w:t>Atbilstoši Ministru kabineta 21.01.2014. noteikumu Nr.</w:t>
            </w:r>
            <w:r w:rsidR="0035670C" w:rsidRPr="0035670C">
              <w:rPr>
                <w:rFonts w:cs="Calibri"/>
                <w:color w:val="FF0000"/>
                <w:sz w:val="22"/>
                <w:szCs w:val="22"/>
              </w:rPr>
              <w:t>50</w:t>
            </w:r>
            <w:r>
              <w:rPr>
                <w:rFonts w:cs="Calibri"/>
                <w:sz w:val="22"/>
                <w:szCs w:val="22"/>
              </w:rPr>
              <w:t xml:space="preserve"> "Elektroenerģijas tirdzniecības un lietošanas noteikumi"</w:t>
            </w:r>
            <w:proofErr w:type="gramStart"/>
            <w:r>
              <w:rPr>
                <w:rFonts w:cs="Calibri"/>
                <w:sz w:val="22"/>
                <w:szCs w:val="22"/>
              </w:rPr>
              <w:t xml:space="preserve">  </w:t>
            </w:r>
            <w:proofErr w:type="gramEnd"/>
            <w:r w:rsidRPr="006E2BBE">
              <w:rPr>
                <w:rFonts w:cs="Calibri"/>
                <w:color w:val="FF0000"/>
                <w:sz w:val="22"/>
                <w:szCs w:val="22"/>
              </w:rPr>
              <w:t>12</w:t>
            </w:r>
            <w:r w:rsidR="006E2BBE" w:rsidRPr="006E2BBE">
              <w:rPr>
                <w:rFonts w:cs="Calibri"/>
                <w:color w:val="FF0000"/>
                <w:sz w:val="22"/>
                <w:szCs w:val="22"/>
              </w:rPr>
              <w:t>4</w:t>
            </w:r>
            <w:r w:rsidRPr="006E2BBE">
              <w:rPr>
                <w:rFonts w:cs="Calibri"/>
                <w:color w:val="FF0000"/>
                <w:sz w:val="22"/>
                <w:szCs w:val="22"/>
              </w:rPr>
              <w:t xml:space="preserve">.punktu </w:t>
            </w:r>
            <w:r>
              <w:rPr>
                <w:rFonts w:cs="Calibri"/>
                <w:sz w:val="22"/>
                <w:szCs w:val="22"/>
              </w:rPr>
              <w:t>Tirgotājam (Pretendentam) ir jāinformē sistēmas operators par noslēgto vienošanos par elektroenerģijas tirdzniecību.</w:t>
            </w:r>
          </w:p>
          <w:p w:rsidR="00C82F18" w:rsidRDefault="00C82F18" w:rsidP="00941A2E">
            <w:pPr>
              <w:jc w:val="both"/>
              <w:rPr>
                <w:rFonts w:cs="Calibri"/>
                <w:b/>
                <w:bCs/>
                <w:sz w:val="22"/>
                <w:szCs w:val="22"/>
              </w:rPr>
            </w:pPr>
          </w:p>
        </w:tc>
        <w:tc>
          <w:tcPr>
            <w:tcW w:w="4251" w:type="dxa"/>
            <w:tcBorders>
              <w:top w:val="single" w:sz="4" w:space="0" w:color="auto"/>
              <w:left w:val="single" w:sz="4" w:space="0" w:color="auto"/>
              <w:bottom w:val="single" w:sz="4" w:space="0" w:color="auto"/>
              <w:right w:val="single" w:sz="4" w:space="0" w:color="auto"/>
            </w:tcBorders>
            <w:hideMark/>
          </w:tcPr>
          <w:p w:rsidR="00C82F18" w:rsidRDefault="00C82F18" w:rsidP="00941A2E">
            <w:pPr>
              <w:rPr>
                <w:rFonts w:cs="Calibri"/>
                <w:i/>
                <w:iCs/>
                <w:sz w:val="22"/>
                <w:szCs w:val="22"/>
              </w:rPr>
            </w:pPr>
            <w:r>
              <w:rPr>
                <w:rFonts w:cs="Calibri"/>
                <w:i/>
                <w:iCs/>
                <w:sz w:val="22"/>
                <w:szCs w:val="22"/>
              </w:rPr>
              <w:t>Sniedz apliecinājumu par prasības izpildi</w:t>
            </w:r>
          </w:p>
        </w:tc>
      </w:tr>
    </w:tbl>
    <w:p w:rsidR="00C82F18" w:rsidRDefault="00C82F18" w:rsidP="00C82F18">
      <w:pPr>
        <w:rPr>
          <w:b/>
          <w:bCs/>
        </w:rPr>
      </w:pPr>
    </w:p>
    <w:p w:rsidR="00C82F18" w:rsidRDefault="00C82F18" w:rsidP="00C82F18">
      <w:pPr>
        <w:rPr>
          <w:b/>
          <w:bCs/>
        </w:rPr>
      </w:pPr>
    </w:p>
    <w:p w:rsidR="00C82F18" w:rsidRDefault="00C82F18" w:rsidP="00C82F18">
      <w:r>
        <w:t>Sniegto informāciju paraksta pretendenta vadītājs vai vadītāja pilnvarota persona.</w:t>
      </w:r>
    </w:p>
    <w:p w:rsidR="00C82F18" w:rsidRDefault="00C82F18" w:rsidP="00C82F18">
      <w:pPr>
        <w:jc w:val="both"/>
      </w:pPr>
    </w:p>
    <w:p w:rsidR="00C82F18" w:rsidRDefault="00C82F18" w:rsidP="00C82F18">
      <w:pPr>
        <w:jc w:val="both"/>
      </w:pPr>
    </w:p>
    <w:p w:rsidR="00C82F18" w:rsidRDefault="00C82F18" w:rsidP="00C82F18">
      <w:pPr>
        <w:jc w:val="both"/>
      </w:pPr>
    </w:p>
    <w:tbl>
      <w:tblPr>
        <w:tblW w:w="0" w:type="auto"/>
        <w:tblInd w:w="-106" w:type="dxa"/>
        <w:tblLayout w:type="fixed"/>
        <w:tblLook w:val="00A0" w:firstRow="1" w:lastRow="0" w:firstColumn="1" w:lastColumn="0" w:noHBand="0" w:noVBand="0"/>
      </w:tblPr>
      <w:tblGrid>
        <w:gridCol w:w="3308"/>
        <w:gridCol w:w="236"/>
        <w:gridCol w:w="1951"/>
        <w:gridCol w:w="283"/>
        <w:gridCol w:w="3082"/>
      </w:tblGrid>
      <w:tr w:rsidR="00C82F18" w:rsidTr="00941A2E">
        <w:tc>
          <w:tcPr>
            <w:tcW w:w="3308" w:type="dxa"/>
            <w:tcBorders>
              <w:top w:val="nil"/>
              <w:left w:val="nil"/>
              <w:bottom w:val="single" w:sz="4" w:space="0" w:color="auto"/>
              <w:right w:val="nil"/>
            </w:tcBorders>
          </w:tcPr>
          <w:p w:rsidR="00C82F18" w:rsidRDefault="00C82F18" w:rsidP="00941A2E">
            <w:pPr>
              <w:jc w:val="both"/>
              <w:rPr>
                <w:sz w:val="22"/>
                <w:szCs w:val="22"/>
              </w:rPr>
            </w:pPr>
          </w:p>
        </w:tc>
        <w:tc>
          <w:tcPr>
            <w:tcW w:w="236" w:type="dxa"/>
          </w:tcPr>
          <w:p w:rsidR="00C82F18" w:rsidRDefault="00C82F18" w:rsidP="00941A2E">
            <w:pPr>
              <w:jc w:val="both"/>
              <w:rPr>
                <w:sz w:val="22"/>
                <w:szCs w:val="22"/>
              </w:rPr>
            </w:pPr>
          </w:p>
        </w:tc>
        <w:tc>
          <w:tcPr>
            <w:tcW w:w="1951" w:type="dxa"/>
            <w:tcBorders>
              <w:top w:val="nil"/>
              <w:left w:val="nil"/>
              <w:bottom w:val="single" w:sz="4" w:space="0" w:color="auto"/>
              <w:right w:val="nil"/>
            </w:tcBorders>
          </w:tcPr>
          <w:p w:rsidR="00C82F18" w:rsidRDefault="00C82F18" w:rsidP="00941A2E">
            <w:pPr>
              <w:jc w:val="both"/>
              <w:rPr>
                <w:sz w:val="22"/>
                <w:szCs w:val="22"/>
              </w:rPr>
            </w:pPr>
          </w:p>
        </w:tc>
        <w:tc>
          <w:tcPr>
            <w:tcW w:w="283" w:type="dxa"/>
          </w:tcPr>
          <w:p w:rsidR="00C82F18" w:rsidRDefault="00C82F18" w:rsidP="00941A2E">
            <w:pPr>
              <w:jc w:val="both"/>
              <w:rPr>
                <w:sz w:val="22"/>
                <w:szCs w:val="22"/>
              </w:rPr>
            </w:pPr>
          </w:p>
        </w:tc>
        <w:tc>
          <w:tcPr>
            <w:tcW w:w="3082" w:type="dxa"/>
            <w:tcBorders>
              <w:top w:val="nil"/>
              <w:left w:val="nil"/>
              <w:bottom w:val="single" w:sz="4" w:space="0" w:color="auto"/>
              <w:right w:val="nil"/>
            </w:tcBorders>
          </w:tcPr>
          <w:p w:rsidR="00C82F18" w:rsidRDefault="00C82F18" w:rsidP="00941A2E">
            <w:pPr>
              <w:jc w:val="both"/>
              <w:rPr>
                <w:sz w:val="22"/>
                <w:szCs w:val="22"/>
              </w:rPr>
            </w:pPr>
          </w:p>
        </w:tc>
      </w:tr>
      <w:tr w:rsidR="00C82F18" w:rsidTr="00941A2E">
        <w:tc>
          <w:tcPr>
            <w:tcW w:w="3308" w:type="dxa"/>
            <w:hideMark/>
          </w:tcPr>
          <w:p w:rsidR="00C82F18" w:rsidRDefault="00C82F18" w:rsidP="00941A2E">
            <w:pPr>
              <w:jc w:val="center"/>
              <w:rPr>
                <w:i/>
                <w:iCs/>
                <w:sz w:val="22"/>
                <w:szCs w:val="22"/>
              </w:rPr>
            </w:pPr>
            <w:r>
              <w:rPr>
                <w:i/>
                <w:iCs/>
                <w:sz w:val="22"/>
                <w:szCs w:val="22"/>
              </w:rPr>
              <w:t>(Ieņemamais amats)</w:t>
            </w:r>
          </w:p>
        </w:tc>
        <w:tc>
          <w:tcPr>
            <w:tcW w:w="236" w:type="dxa"/>
          </w:tcPr>
          <w:p w:rsidR="00C82F18" w:rsidRDefault="00C82F18" w:rsidP="00941A2E">
            <w:pPr>
              <w:jc w:val="both"/>
              <w:rPr>
                <w:sz w:val="22"/>
                <w:szCs w:val="22"/>
              </w:rPr>
            </w:pPr>
          </w:p>
        </w:tc>
        <w:tc>
          <w:tcPr>
            <w:tcW w:w="1951" w:type="dxa"/>
            <w:hideMark/>
          </w:tcPr>
          <w:p w:rsidR="00C82F18" w:rsidRDefault="00C82F18" w:rsidP="00941A2E">
            <w:pPr>
              <w:jc w:val="center"/>
              <w:rPr>
                <w:i/>
                <w:iCs/>
                <w:sz w:val="22"/>
                <w:szCs w:val="22"/>
              </w:rPr>
            </w:pPr>
            <w:r>
              <w:rPr>
                <w:i/>
                <w:iCs/>
                <w:sz w:val="22"/>
                <w:szCs w:val="22"/>
              </w:rPr>
              <w:t>(Paraksts)</w:t>
            </w:r>
          </w:p>
        </w:tc>
        <w:tc>
          <w:tcPr>
            <w:tcW w:w="283" w:type="dxa"/>
          </w:tcPr>
          <w:p w:rsidR="00C82F18" w:rsidRDefault="00C82F18" w:rsidP="00941A2E">
            <w:pPr>
              <w:jc w:val="both"/>
              <w:rPr>
                <w:sz w:val="22"/>
                <w:szCs w:val="22"/>
              </w:rPr>
            </w:pPr>
          </w:p>
        </w:tc>
        <w:tc>
          <w:tcPr>
            <w:tcW w:w="3082" w:type="dxa"/>
            <w:hideMark/>
          </w:tcPr>
          <w:p w:rsidR="00C82F18" w:rsidRDefault="00C82F18" w:rsidP="00941A2E">
            <w:pPr>
              <w:jc w:val="center"/>
              <w:rPr>
                <w:i/>
                <w:iCs/>
                <w:sz w:val="22"/>
                <w:szCs w:val="22"/>
              </w:rPr>
            </w:pPr>
            <w:r>
              <w:rPr>
                <w:i/>
                <w:iCs/>
                <w:sz w:val="22"/>
                <w:szCs w:val="22"/>
              </w:rPr>
              <w:t>(Vārds, uzvārds)</w:t>
            </w:r>
          </w:p>
        </w:tc>
      </w:tr>
      <w:tr w:rsidR="00C82F18" w:rsidTr="00941A2E">
        <w:tc>
          <w:tcPr>
            <w:tcW w:w="3308" w:type="dxa"/>
          </w:tcPr>
          <w:p w:rsidR="00C82F18" w:rsidRDefault="00C82F18" w:rsidP="00941A2E">
            <w:pPr>
              <w:jc w:val="both"/>
              <w:rPr>
                <w:sz w:val="22"/>
                <w:szCs w:val="22"/>
              </w:rPr>
            </w:pPr>
          </w:p>
        </w:tc>
        <w:tc>
          <w:tcPr>
            <w:tcW w:w="236" w:type="dxa"/>
          </w:tcPr>
          <w:p w:rsidR="00C82F18" w:rsidRDefault="00C82F18" w:rsidP="00941A2E">
            <w:pPr>
              <w:jc w:val="both"/>
              <w:rPr>
                <w:sz w:val="22"/>
                <w:szCs w:val="22"/>
              </w:rPr>
            </w:pPr>
          </w:p>
        </w:tc>
        <w:tc>
          <w:tcPr>
            <w:tcW w:w="1951" w:type="dxa"/>
          </w:tcPr>
          <w:p w:rsidR="00C82F18" w:rsidRDefault="00C82F18" w:rsidP="00941A2E">
            <w:pPr>
              <w:jc w:val="both"/>
              <w:rPr>
                <w:sz w:val="22"/>
                <w:szCs w:val="22"/>
              </w:rPr>
            </w:pPr>
          </w:p>
        </w:tc>
        <w:tc>
          <w:tcPr>
            <w:tcW w:w="283" w:type="dxa"/>
          </w:tcPr>
          <w:p w:rsidR="00C82F18" w:rsidRDefault="00C82F18" w:rsidP="00941A2E">
            <w:pPr>
              <w:jc w:val="both"/>
              <w:rPr>
                <w:sz w:val="22"/>
                <w:szCs w:val="22"/>
              </w:rPr>
            </w:pPr>
          </w:p>
        </w:tc>
        <w:tc>
          <w:tcPr>
            <w:tcW w:w="3082" w:type="dxa"/>
          </w:tcPr>
          <w:p w:rsidR="00C82F18" w:rsidRDefault="00C82F18" w:rsidP="00941A2E">
            <w:pPr>
              <w:jc w:val="both"/>
              <w:rPr>
                <w:sz w:val="22"/>
                <w:szCs w:val="22"/>
              </w:rPr>
            </w:pPr>
          </w:p>
        </w:tc>
      </w:tr>
      <w:tr w:rsidR="00C82F18" w:rsidTr="00941A2E">
        <w:tc>
          <w:tcPr>
            <w:tcW w:w="3308" w:type="dxa"/>
            <w:hideMark/>
          </w:tcPr>
          <w:p w:rsidR="00C82F18" w:rsidRDefault="00C82F18" w:rsidP="00941A2E">
            <w:pPr>
              <w:jc w:val="right"/>
              <w:rPr>
                <w:i/>
                <w:iCs/>
                <w:sz w:val="22"/>
                <w:szCs w:val="22"/>
              </w:rPr>
            </w:pPr>
            <w:r>
              <w:rPr>
                <w:i/>
                <w:iCs/>
                <w:sz w:val="22"/>
                <w:szCs w:val="22"/>
              </w:rPr>
              <w:t>z.v.</w:t>
            </w:r>
          </w:p>
        </w:tc>
        <w:tc>
          <w:tcPr>
            <w:tcW w:w="236" w:type="dxa"/>
          </w:tcPr>
          <w:p w:rsidR="00C82F18" w:rsidRDefault="00C82F18" w:rsidP="00941A2E">
            <w:pPr>
              <w:jc w:val="both"/>
              <w:rPr>
                <w:sz w:val="22"/>
                <w:szCs w:val="22"/>
              </w:rPr>
            </w:pPr>
          </w:p>
        </w:tc>
        <w:tc>
          <w:tcPr>
            <w:tcW w:w="1951" w:type="dxa"/>
          </w:tcPr>
          <w:p w:rsidR="00C82F18" w:rsidRDefault="00C82F18" w:rsidP="00941A2E">
            <w:pPr>
              <w:jc w:val="both"/>
              <w:rPr>
                <w:sz w:val="22"/>
                <w:szCs w:val="22"/>
              </w:rPr>
            </w:pPr>
          </w:p>
        </w:tc>
        <w:tc>
          <w:tcPr>
            <w:tcW w:w="283" w:type="dxa"/>
          </w:tcPr>
          <w:p w:rsidR="00C82F18" w:rsidRDefault="00C82F18" w:rsidP="00941A2E">
            <w:pPr>
              <w:jc w:val="both"/>
              <w:rPr>
                <w:sz w:val="22"/>
                <w:szCs w:val="22"/>
              </w:rPr>
            </w:pPr>
          </w:p>
        </w:tc>
        <w:tc>
          <w:tcPr>
            <w:tcW w:w="3082" w:type="dxa"/>
          </w:tcPr>
          <w:p w:rsidR="00C82F18" w:rsidRDefault="00C82F18" w:rsidP="00941A2E">
            <w:pPr>
              <w:jc w:val="both"/>
              <w:rPr>
                <w:sz w:val="22"/>
                <w:szCs w:val="22"/>
              </w:rPr>
            </w:pPr>
          </w:p>
        </w:tc>
      </w:tr>
    </w:tbl>
    <w:p w:rsidR="00C82F18" w:rsidRDefault="00C82F18" w:rsidP="00C82F18">
      <w:pPr>
        <w:jc w:val="both"/>
        <w:rPr>
          <w:sz w:val="22"/>
        </w:rPr>
      </w:pPr>
    </w:p>
    <w:p w:rsidR="00C82F18" w:rsidRDefault="00C82F18" w:rsidP="00C82F18">
      <w:pPr>
        <w:jc w:val="both"/>
        <w:rPr>
          <w:sz w:val="22"/>
        </w:rPr>
      </w:pPr>
      <w:r>
        <w:rPr>
          <w:sz w:val="22"/>
        </w:rPr>
        <w:t>2014.gada ____.___________</w:t>
      </w:r>
    </w:p>
    <w:p w:rsidR="00C82F18" w:rsidRDefault="00C82F18" w:rsidP="00C82F18">
      <w:r>
        <w:br w:type="page"/>
      </w:r>
    </w:p>
    <w:p w:rsidR="00C82F18" w:rsidRDefault="00C82F18" w:rsidP="00C82F18">
      <w:pPr>
        <w:pStyle w:val="ListParagraph"/>
        <w:keepNext/>
        <w:numPr>
          <w:ilvl w:val="0"/>
          <w:numId w:val="14"/>
        </w:numPr>
        <w:tabs>
          <w:tab w:val="left" w:pos="318"/>
        </w:tabs>
        <w:ind w:right="-360"/>
        <w:jc w:val="right"/>
        <w:outlineLvl w:val="0"/>
        <w:rPr>
          <w:i/>
          <w:iCs/>
        </w:rPr>
      </w:pPr>
      <w:bookmarkStart w:id="0" w:name="_Toc67737855"/>
      <w:r>
        <w:rPr>
          <w:i/>
          <w:iCs/>
        </w:rPr>
        <w:lastRenderedPageBreak/>
        <w:t>Pielikums</w:t>
      </w:r>
    </w:p>
    <w:p w:rsidR="0035670C" w:rsidRPr="0035670C" w:rsidRDefault="0035670C" w:rsidP="0035670C">
      <w:pPr>
        <w:pStyle w:val="ListParagraph"/>
        <w:jc w:val="right"/>
        <w:rPr>
          <w:i/>
          <w:iCs/>
          <w:color w:val="FF0000"/>
        </w:rPr>
      </w:pPr>
      <w:r w:rsidRPr="0035670C">
        <w:rPr>
          <w:i/>
          <w:iCs/>
          <w:color w:val="FF0000"/>
        </w:rPr>
        <w:t>(Precizēts 18.05.2015.)</w:t>
      </w:r>
    </w:p>
    <w:p w:rsidR="0035670C" w:rsidRDefault="0035670C" w:rsidP="0035670C">
      <w:pPr>
        <w:pStyle w:val="ListParagraph"/>
        <w:keepNext/>
        <w:tabs>
          <w:tab w:val="left" w:pos="318"/>
        </w:tabs>
        <w:ind w:right="-360"/>
        <w:jc w:val="center"/>
        <w:outlineLvl w:val="0"/>
        <w:rPr>
          <w:i/>
          <w:iCs/>
        </w:rPr>
      </w:pPr>
    </w:p>
    <w:bookmarkEnd w:id="0"/>
    <w:p w:rsidR="00C82F18" w:rsidRDefault="00C82F18" w:rsidP="00C82F18">
      <w:pPr>
        <w:jc w:val="center"/>
      </w:pPr>
      <w:r>
        <w:t xml:space="preserve">Atklāts konkurss </w:t>
      </w:r>
    </w:p>
    <w:p w:rsidR="00C82F18" w:rsidRDefault="00C82F18" w:rsidP="00C82F18">
      <w:pPr>
        <w:jc w:val="center"/>
        <w:rPr>
          <w:b/>
          <w:bCs/>
        </w:rPr>
      </w:pPr>
      <w:r>
        <w:rPr>
          <w:b/>
          <w:bCs/>
        </w:rPr>
        <w:t>„</w:t>
      </w:r>
      <w:r>
        <w:rPr>
          <w:b/>
        </w:rPr>
        <w:t>Elektroenerģijas piegāde</w:t>
      </w:r>
      <w:r>
        <w:rPr>
          <w:b/>
          <w:bCs/>
        </w:rPr>
        <w:t xml:space="preserve">” </w:t>
      </w:r>
    </w:p>
    <w:p w:rsidR="00C82F18" w:rsidRDefault="00C82F18" w:rsidP="00C82F18">
      <w:pPr>
        <w:jc w:val="center"/>
      </w:pPr>
      <w:r>
        <w:t xml:space="preserve"> (Iepirkuma identifikācijas numurs ĀND 2015/61)</w:t>
      </w:r>
    </w:p>
    <w:p w:rsidR="00C82F18" w:rsidRDefault="00C82F18" w:rsidP="00C82F18">
      <w:pPr>
        <w:jc w:val="center"/>
        <w:rPr>
          <w:kern w:val="0"/>
        </w:rPr>
      </w:pPr>
    </w:p>
    <w:p w:rsidR="00C82F18" w:rsidRDefault="00C82F18" w:rsidP="00C82F18">
      <w:pPr>
        <w:jc w:val="center"/>
        <w:rPr>
          <w:b/>
          <w:bCs/>
          <w:kern w:val="0"/>
          <w:sz w:val="22"/>
          <w:szCs w:val="22"/>
        </w:rPr>
      </w:pPr>
      <w:r>
        <w:rPr>
          <w:b/>
          <w:bCs/>
          <w:kern w:val="0"/>
          <w:sz w:val="22"/>
          <w:szCs w:val="22"/>
        </w:rPr>
        <w:t>L</w:t>
      </w:r>
      <w:r>
        <w:rPr>
          <w:rFonts w:ascii="TT7E6o00" w:hAnsi="TT7E6o00" w:cs="TT7E6o00"/>
          <w:b/>
          <w:bCs/>
          <w:kern w:val="0"/>
          <w:sz w:val="22"/>
          <w:szCs w:val="22"/>
        </w:rPr>
        <w:t>Ī</w:t>
      </w:r>
      <w:r>
        <w:rPr>
          <w:b/>
          <w:bCs/>
          <w:kern w:val="0"/>
          <w:sz w:val="22"/>
          <w:szCs w:val="22"/>
        </w:rPr>
        <w:t>GUMA PROJEKTS PAR ELEKTROENER</w:t>
      </w:r>
      <w:r>
        <w:rPr>
          <w:rFonts w:ascii="TT7E6o00" w:hAnsi="TT7E6o00" w:cs="TT7E6o00"/>
          <w:b/>
          <w:bCs/>
          <w:kern w:val="0"/>
          <w:sz w:val="22"/>
          <w:szCs w:val="22"/>
        </w:rPr>
        <w:t>Ģ</w:t>
      </w:r>
      <w:r>
        <w:rPr>
          <w:b/>
          <w:bCs/>
          <w:kern w:val="0"/>
          <w:sz w:val="22"/>
          <w:szCs w:val="22"/>
        </w:rPr>
        <w:t>IJAS IEG</w:t>
      </w:r>
      <w:r>
        <w:rPr>
          <w:rFonts w:ascii="TT7E6o00" w:hAnsi="TT7E6o00" w:cs="TT7E6o00"/>
          <w:b/>
          <w:bCs/>
          <w:kern w:val="0"/>
          <w:sz w:val="22"/>
          <w:szCs w:val="22"/>
        </w:rPr>
        <w:t>Ā</w:t>
      </w:r>
      <w:r>
        <w:rPr>
          <w:b/>
          <w:bCs/>
          <w:kern w:val="0"/>
          <w:sz w:val="22"/>
          <w:szCs w:val="22"/>
        </w:rPr>
        <w:t>DI</w:t>
      </w:r>
    </w:p>
    <w:p w:rsidR="00C82F18" w:rsidRDefault="00C82F18" w:rsidP="00C82F18">
      <w:pPr>
        <w:rPr>
          <w:rFonts w:ascii="Arial" w:hAnsi="Arial" w:cs="Arial"/>
        </w:rPr>
      </w:pPr>
    </w:p>
    <w:p w:rsidR="00C82F18" w:rsidRDefault="00C82F18" w:rsidP="00C82F18">
      <w:pPr>
        <w:widowControl/>
        <w:overflowPunct/>
        <w:autoSpaceDE/>
        <w:adjustRightInd/>
        <w:spacing w:after="200" w:line="276" w:lineRule="auto"/>
        <w:jc w:val="both"/>
        <w:rPr>
          <w:b/>
          <w:bCs/>
          <w:kern w:val="0"/>
        </w:rPr>
      </w:pPr>
      <w:r>
        <w:rPr>
          <w:kern w:val="0"/>
        </w:rPr>
        <w:t>Ādaži,</w:t>
      </w:r>
      <w:proofErr w:type="gramStart"/>
      <w:r>
        <w:rPr>
          <w:kern w:val="0"/>
        </w:rPr>
        <w:t xml:space="preserve">              </w:t>
      </w:r>
      <w:proofErr w:type="gramEnd"/>
      <w:r>
        <w:rPr>
          <w:kern w:val="0"/>
        </w:rPr>
        <w:tab/>
      </w:r>
      <w:r>
        <w:rPr>
          <w:kern w:val="0"/>
        </w:rPr>
        <w:tab/>
      </w:r>
      <w:r>
        <w:rPr>
          <w:kern w:val="0"/>
        </w:rPr>
        <w:tab/>
      </w:r>
      <w:r>
        <w:rPr>
          <w:kern w:val="0"/>
        </w:rPr>
        <w:tab/>
      </w:r>
      <w:r>
        <w:rPr>
          <w:kern w:val="0"/>
        </w:rPr>
        <w:tab/>
        <w:t xml:space="preserve">                   2015.gada ______________</w:t>
      </w:r>
    </w:p>
    <w:p w:rsidR="00C82F18" w:rsidRDefault="00C82F18" w:rsidP="00C82F18">
      <w:pPr>
        <w:jc w:val="both"/>
        <w:rPr>
          <w:sz w:val="16"/>
          <w:szCs w:val="16"/>
        </w:rPr>
      </w:pPr>
    </w:p>
    <w:p w:rsidR="00C82F18" w:rsidRDefault="00C82F18" w:rsidP="00C82F18">
      <w:pPr>
        <w:ind w:firstLine="720"/>
        <w:jc w:val="both"/>
      </w:pPr>
      <w:r>
        <w:rPr>
          <w:b/>
          <w:bCs/>
          <w:i/>
          <w:iCs/>
        </w:rPr>
        <w:t>Līgumslēdzēja iestāde</w:t>
      </w:r>
      <w:r>
        <w:t xml:space="preserve">, reģistrācijas Nr.____________, adrese, tās _________________ personā, kurš rīkojas uz _________________ pamata, turpmāk </w:t>
      </w:r>
      <w:r>
        <w:rPr>
          <w:b/>
          <w:bCs/>
        </w:rPr>
        <w:t>Pasūtītājs</w:t>
      </w:r>
      <w:r>
        <w:t>, no vienas puses, un</w:t>
      </w:r>
    </w:p>
    <w:p w:rsidR="00C82F18" w:rsidRDefault="00C82F18" w:rsidP="00C82F18">
      <w:pPr>
        <w:ind w:right="43" w:firstLine="720"/>
        <w:jc w:val="both"/>
      </w:pPr>
      <w:r>
        <w:rPr>
          <w:b/>
          <w:bCs/>
        </w:rPr>
        <w:t>__________________</w:t>
      </w:r>
      <w:r>
        <w:t xml:space="preserve">, reģistrācijas Nr.____________ (personas kods), juridiskā adrese (deklarētās dzīvesvietas adrese) – ___________________, tās __________________ personā, kurš rīkojas uz ________ pamata, turpmāk – </w:t>
      </w:r>
      <w:r>
        <w:rPr>
          <w:b/>
          <w:bCs/>
        </w:rPr>
        <w:t>Piegādātājs,</w:t>
      </w:r>
      <w:r>
        <w:t xml:space="preserve"> no otras puses, </w:t>
      </w:r>
    </w:p>
    <w:p w:rsidR="00C82F18" w:rsidRDefault="00C82F18" w:rsidP="00C82F18">
      <w:pPr>
        <w:pStyle w:val="Title"/>
        <w:ind w:firstLine="720"/>
        <w:jc w:val="both"/>
        <w:rPr>
          <w:rFonts w:ascii="Times New Roman" w:hAnsi="Times New Roman"/>
          <w:b w:val="0"/>
          <w:bCs w:val="0"/>
        </w:rPr>
      </w:pPr>
      <w:r>
        <w:rPr>
          <w:rFonts w:ascii="Times New Roman" w:hAnsi="Times New Roman"/>
          <w:b w:val="0"/>
          <w:bCs w:val="0"/>
        </w:rPr>
        <w:t xml:space="preserve">kā arī abi kopā vai katrs atsevišķi, turpmāk tekstā saukti – </w:t>
      </w:r>
      <w:r>
        <w:rPr>
          <w:rFonts w:ascii="Times New Roman" w:hAnsi="Times New Roman"/>
        </w:rPr>
        <w:t>Puses</w:t>
      </w:r>
      <w:r>
        <w:rPr>
          <w:rFonts w:ascii="Times New Roman" w:hAnsi="Times New Roman"/>
          <w:b w:val="0"/>
          <w:bCs w:val="0"/>
        </w:rPr>
        <w:t xml:space="preserve"> vai </w:t>
      </w:r>
      <w:r>
        <w:rPr>
          <w:rFonts w:ascii="Times New Roman" w:hAnsi="Times New Roman"/>
        </w:rPr>
        <w:t>Puse</w:t>
      </w:r>
      <w:r>
        <w:rPr>
          <w:rFonts w:ascii="Times New Roman" w:hAnsi="Times New Roman"/>
          <w:b w:val="0"/>
          <w:bCs w:val="0"/>
        </w:rPr>
        <w:t xml:space="preserve">, ar saistošu spēku kā sev, tā savu tiesību, saistību un pienākumu tālāk pārņēmējiem un ieguvējiem, izsakot savu gribu brīvi – bez maldības, viltus un spaidiem, savstarpēji vienojoties, pamatojoties uz Ādažu novada domes rīkotā atklāta konkursa „Elektroenerģijas piegāde” (iepirkuma identifikācijas Nr.: ĀND 2015/61) rezultātiem un Piegādātāja iesniegto piedāvājumu, noslēdz </w:t>
      </w:r>
      <w:r>
        <w:rPr>
          <w:rFonts w:ascii="Times New Roman" w:hAnsi="Times New Roman"/>
        </w:rPr>
        <w:t xml:space="preserve">Līgumu </w:t>
      </w:r>
      <w:r>
        <w:rPr>
          <w:rFonts w:ascii="Times New Roman" w:hAnsi="Times New Roman"/>
          <w:b w:val="0"/>
          <w:bCs w:val="0"/>
        </w:rPr>
        <w:t>par sekojošo:</w:t>
      </w:r>
    </w:p>
    <w:p w:rsidR="00C82F18" w:rsidRDefault="00C82F18" w:rsidP="00C82F18">
      <w:pPr>
        <w:keepNext/>
        <w:tabs>
          <w:tab w:val="left" w:pos="575"/>
        </w:tabs>
        <w:spacing w:before="240"/>
        <w:ind w:left="357"/>
        <w:jc w:val="both"/>
        <w:rPr>
          <w:b/>
          <w:bCs/>
          <w:i/>
          <w:iCs/>
        </w:rPr>
      </w:pPr>
    </w:p>
    <w:p w:rsidR="00C82F18" w:rsidRDefault="00C82F18" w:rsidP="00C82F18">
      <w:pPr>
        <w:pStyle w:val="ListParagraph"/>
        <w:widowControl/>
        <w:numPr>
          <w:ilvl w:val="0"/>
          <w:numId w:val="22"/>
        </w:numPr>
        <w:overflowPunct/>
        <w:autoSpaceDE/>
        <w:adjustRightInd/>
        <w:jc w:val="both"/>
        <w:rPr>
          <w:b/>
          <w:bCs/>
          <w:kern w:val="0"/>
        </w:rPr>
      </w:pPr>
      <w:r>
        <w:rPr>
          <w:b/>
          <w:bCs/>
          <w:i/>
          <w:iCs/>
          <w:kern w:val="0"/>
          <w:sz w:val="22"/>
          <w:szCs w:val="22"/>
        </w:rPr>
        <w:t>Līguma priekšmets:</w:t>
      </w:r>
    </w:p>
    <w:p w:rsidR="00C82F18" w:rsidRDefault="00C82F18" w:rsidP="00C82F18">
      <w:pPr>
        <w:pStyle w:val="ListParagraph"/>
        <w:numPr>
          <w:ilvl w:val="1"/>
          <w:numId w:val="22"/>
        </w:numPr>
        <w:spacing w:before="60"/>
        <w:ind w:left="600" w:hanging="600"/>
        <w:jc w:val="both"/>
      </w:pPr>
      <w:r>
        <w:t xml:space="preserve">Saskaņā ar šī Līguma noteikumiem Piegādātājs pārdod un Pasūtītājs pērk elektroenerģiju Pasūtītāja elektroenerģiju patērējošo objektu vajadzībām, saskaņā ar Tehnisko specifikāciju </w:t>
      </w:r>
      <w:proofErr w:type="gramStart"/>
      <w:r>
        <w:t>(</w:t>
      </w:r>
      <w:proofErr w:type="gramEnd"/>
      <w:r>
        <w:t xml:space="preserve">pielikums Nr. 1). </w:t>
      </w:r>
    </w:p>
    <w:p w:rsidR="00C82F18" w:rsidRDefault="00C82F18" w:rsidP="00C82F18">
      <w:pPr>
        <w:pStyle w:val="ListParagraph"/>
        <w:numPr>
          <w:ilvl w:val="1"/>
          <w:numId w:val="22"/>
        </w:numPr>
        <w:spacing w:before="60"/>
        <w:ind w:left="600" w:hanging="600"/>
        <w:jc w:val="both"/>
      </w:pPr>
      <w:r>
        <w:t>Piegādātājs pārdod elektroenerģiju saskaņā ar Konkursa Nolikumā noteiktajām prasībām un piegādātāja iesniegto piedāvājumu šim iepirkumam.</w:t>
      </w:r>
    </w:p>
    <w:p w:rsidR="00C82F18" w:rsidRDefault="00C82F18" w:rsidP="00C82F18">
      <w:pPr>
        <w:pStyle w:val="ListParagraph"/>
        <w:numPr>
          <w:ilvl w:val="1"/>
          <w:numId w:val="22"/>
        </w:numPr>
        <w:spacing w:before="60"/>
        <w:ind w:left="600" w:hanging="600"/>
        <w:jc w:val="both"/>
      </w:pPr>
      <w:r>
        <w:t xml:space="preserve">Attiecības ar sadales sistēmas operatoru (elektroenerģijas transportētāju) Pasūtītājs risina atsevišķi. </w:t>
      </w:r>
    </w:p>
    <w:p w:rsidR="00C82F18" w:rsidRDefault="00C82F18" w:rsidP="00C82F18">
      <w:pPr>
        <w:jc w:val="both"/>
      </w:pPr>
    </w:p>
    <w:p w:rsidR="00C82F18" w:rsidRPr="001624C6" w:rsidRDefault="00C82F18" w:rsidP="00C82F18">
      <w:pPr>
        <w:pStyle w:val="ListParagraph"/>
        <w:widowControl/>
        <w:numPr>
          <w:ilvl w:val="0"/>
          <w:numId w:val="22"/>
        </w:numPr>
        <w:overflowPunct/>
        <w:autoSpaceDE/>
        <w:adjustRightInd/>
        <w:jc w:val="both"/>
        <w:rPr>
          <w:i/>
          <w:iCs/>
        </w:rPr>
      </w:pPr>
      <w:r w:rsidRPr="001624C6">
        <w:rPr>
          <w:b/>
          <w:bCs/>
          <w:i/>
          <w:iCs/>
        </w:rPr>
        <w:t>L</w:t>
      </w:r>
      <w:r w:rsidRPr="001624C6">
        <w:rPr>
          <w:i/>
          <w:iCs/>
        </w:rPr>
        <w:t>ī</w:t>
      </w:r>
      <w:r w:rsidRPr="001624C6">
        <w:rPr>
          <w:b/>
          <w:bCs/>
          <w:i/>
          <w:iCs/>
        </w:rPr>
        <w:t>guma termiņš un tā izpildes kārt</w:t>
      </w:r>
      <w:r w:rsidRPr="001624C6">
        <w:rPr>
          <w:i/>
          <w:iCs/>
        </w:rPr>
        <w:t>ī</w:t>
      </w:r>
      <w:r w:rsidRPr="001624C6">
        <w:rPr>
          <w:b/>
          <w:bCs/>
          <w:i/>
          <w:iCs/>
        </w:rPr>
        <w:t>ba:</w:t>
      </w:r>
    </w:p>
    <w:p w:rsidR="00C82F18" w:rsidRPr="001624C6" w:rsidRDefault="00C82F18" w:rsidP="00C82F18">
      <w:pPr>
        <w:pStyle w:val="ListParagraph"/>
        <w:numPr>
          <w:ilvl w:val="1"/>
          <w:numId w:val="22"/>
        </w:numPr>
        <w:spacing w:before="60"/>
        <w:ind w:left="600" w:hanging="600"/>
        <w:jc w:val="both"/>
      </w:pPr>
      <w:smartTag w:uri="schemas-tilde-lv/tildestengine" w:element="veidnes">
        <w:smartTagPr>
          <w:attr w:name="id" w:val="-1"/>
          <w:attr w:name="baseform" w:val="Līgums"/>
          <w:attr w:name="text" w:val="Līgums"/>
        </w:smartTagPr>
        <w:r w:rsidRPr="001624C6">
          <w:t>Līgums</w:t>
        </w:r>
      </w:smartTag>
      <w:r w:rsidRPr="001624C6">
        <w:t xml:space="preserve"> stājas spēkā no tā abpusējas parakstīšanas dienas un ir spēkā līdz saistību pilnīgai izpildei, ievērojot Līguma 2.2. punkta noteikumu. Elektroenerģijas pārdošana saskaņā ar Līguma nosacījumiem tiek nodrošināta 36 mēnešus sākot ar 01/mēnesis/gads/. </w:t>
      </w:r>
    </w:p>
    <w:p w:rsidR="00C82F18" w:rsidRPr="001624C6" w:rsidRDefault="00C82F18" w:rsidP="00C82F18">
      <w:pPr>
        <w:pStyle w:val="ListParagraph"/>
        <w:numPr>
          <w:ilvl w:val="1"/>
          <w:numId w:val="22"/>
        </w:numPr>
        <w:spacing w:before="60"/>
        <w:ind w:left="600" w:hanging="600"/>
        <w:jc w:val="both"/>
      </w:pPr>
      <w:r w:rsidRPr="001624C6">
        <w:t xml:space="preserve">Lai </w:t>
      </w:r>
      <w:smartTag w:uri="schemas-tilde-lv/tildestengine" w:element="veidnes">
        <w:smartTagPr>
          <w:attr w:name="id" w:val="-1"/>
          <w:attr w:name="baseform" w:val="Līgums"/>
          <w:attr w:name="text" w:val="Līgums"/>
        </w:smartTagPr>
        <w:r w:rsidRPr="001624C6">
          <w:t>Līgums</w:t>
        </w:r>
      </w:smartTag>
      <w:r w:rsidRPr="001624C6">
        <w:t xml:space="preserve"> būtu spēkā, ir nepieciešams spēkā esošs sistēmas pakalpojumu </w:t>
      </w:r>
      <w:smartTag w:uri="schemas-tilde-lv/tildestengine" w:element="veidnes">
        <w:smartTagPr>
          <w:attr w:name="id" w:val="-1"/>
          <w:attr w:name="baseform" w:val="Līgums"/>
          <w:attr w:name="text" w:val="Līgums"/>
        </w:smartTagPr>
        <w:r w:rsidRPr="001624C6">
          <w:t>līgums</w:t>
        </w:r>
      </w:smartTag>
      <w:r w:rsidRPr="001624C6">
        <w:t xml:space="preserve"> starp Pasūtītāju un elektroenerģijas sistēmas operatoru, kura tīklam ir pieslēgtas Pasūtītāja elektroietaises.</w:t>
      </w:r>
    </w:p>
    <w:p w:rsidR="00C82F18" w:rsidRPr="001624C6" w:rsidRDefault="00C82F18" w:rsidP="00C82F18">
      <w:pPr>
        <w:jc w:val="both"/>
        <w:rPr>
          <w:b/>
          <w:bCs/>
        </w:rPr>
      </w:pPr>
    </w:p>
    <w:p w:rsidR="00C82F18" w:rsidRDefault="00C82F18" w:rsidP="00C82F18">
      <w:pPr>
        <w:pStyle w:val="ListParagraph"/>
        <w:widowControl/>
        <w:numPr>
          <w:ilvl w:val="0"/>
          <w:numId w:val="22"/>
        </w:numPr>
        <w:overflowPunct/>
        <w:autoSpaceDE/>
        <w:adjustRightInd/>
        <w:jc w:val="both"/>
        <w:rPr>
          <w:b/>
          <w:bCs/>
          <w:i/>
          <w:iCs/>
          <w:sz w:val="22"/>
          <w:szCs w:val="22"/>
        </w:rPr>
      </w:pPr>
      <w:r>
        <w:rPr>
          <w:b/>
          <w:bCs/>
          <w:i/>
          <w:iCs/>
          <w:sz w:val="22"/>
          <w:szCs w:val="22"/>
        </w:rPr>
        <w:t>Elektroenerģijas cena un norēķinu kārtība:</w:t>
      </w:r>
    </w:p>
    <w:p w:rsidR="00C82F18" w:rsidRDefault="00C82F18" w:rsidP="00C82F18">
      <w:pPr>
        <w:pStyle w:val="ListParagraph"/>
        <w:numPr>
          <w:ilvl w:val="1"/>
          <w:numId w:val="22"/>
        </w:numPr>
        <w:spacing w:before="60"/>
        <w:ind w:left="600" w:hanging="600"/>
        <w:jc w:val="both"/>
      </w:pPr>
      <w:r>
        <w:t xml:space="preserve">Cena, par kādu Piegādātājs pārdod un Pasūtītājs pērk elektroenerģiju, noteikta Līguma pielikumā Nr. 2. – finanšu piedāvājums. Finanšu piedāvājumā </w:t>
      </w:r>
      <w:r>
        <w:lastRenderedPageBreak/>
        <w:t>norādītajā cenā ir ietvertas visas ar līguma priekšmetu saistītās izmaksas, atlaides un piemaksas, kā arī visi nodokļi (izņemot pievienotās vērtības nodokli) un nodevas, ja tādas ir paredzētas, kā arī visi iespējamie riski, kas saistīti ar tirgus cenu svārstībām plānotajā Līguma izpildes laikā. Elektroenerģijas cena neietver obligātā iepirkuma komponentes un sistēmas pakalpojumu tarifus, ko Pasūtītājs apmaksā papildus saskaņā ar sistēmas pakalpojumu līguma un šī Līguma noteikumiem.</w:t>
      </w:r>
    </w:p>
    <w:p w:rsidR="00C82F18" w:rsidRDefault="00C82F18" w:rsidP="00C82F18">
      <w:pPr>
        <w:pStyle w:val="ListParagraph"/>
        <w:numPr>
          <w:ilvl w:val="1"/>
          <w:numId w:val="22"/>
        </w:numPr>
        <w:spacing w:before="60"/>
        <w:ind w:left="600" w:hanging="600"/>
        <w:jc w:val="both"/>
      </w:pPr>
      <w:r>
        <w:t>Norēķini par elektroenerģiju notiek reizi mēnesī par Pasūtītāja faktiski patērēto elektroenerģijas apjomu atbilstoši komercuzskaites mēraparātu rādījumiem Pasūtītāja objektos. Komercuzskaites mēraparātu rādījumi līdz katra mēneša 5 (piektajam) datumam tiek paziņoti Piegādātājam uz Piegādātāja e – pasta adresi ___________.</w:t>
      </w:r>
    </w:p>
    <w:p w:rsidR="00C82F18" w:rsidRDefault="00C82F18" w:rsidP="00C82F18">
      <w:pPr>
        <w:pStyle w:val="ListParagraph"/>
        <w:numPr>
          <w:ilvl w:val="1"/>
          <w:numId w:val="22"/>
        </w:numPr>
        <w:spacing w:before="60"/>
        <w:ind w:left="600" w:hanging="600"/>
        <w:jc w:val="both"/>
      </w:pPr>
      <w:r>
        <w:t xml:space="preserve"> Piegādātājs izraksta un nosūta Pasūtītājam rēķinu par iepriekšējā mēnesī patērēto elektroenerģiju līdz kārtējā mēneša 10 (desmitajam) datumam pēc komercuzskaites mēraparāta rādījumu saņemšanas.</w:t>
      </w:r>
    </w:p>
    <w:p w:rsidR="00C82F18" w:rsidRDefault="00C82F18" w:rsidP="00C82F18">
      <w:pPr>
        <w:pStyle w:val="ListParagraph"/>
        <w:numPr>
          <w:ilvl w:val="1"/>
          <w:numId w:val="22"/>
        </w:numPr>
        <w:spacing w:before="60"/>
        <w:ind w:left="600" w:hanging="600"/>
        <w:jc w:val="both"/>
      </w:pPr>
      <w:r>
        <w:t xml:space="preserve">Pasūtītājs rēķina apmaksu veic 10 (desmit) </w:t>
      </w:r>
      <w:r w:rsidRPr="00BD0245">
        <w:t>darba d</w:t>
      </w:r>
      <w:r>
        <w:t>ienu laikā pēc tā saņemšanas.</w:t>
      </w:r>
    </w:p>
    <w:p w:rsidR="00C82F18" w:rsidRDefault="00C82F18" w:rsidP="00C82F18">
      <w:pPr>
        <w:pStyle w:val="ListParagraph"/>
        <w:numPr>
          <w:ilvl w:val="1"/>
          <w:numId w:val="22"/>
        </w:numPr>
        <w:spacing w:before="60"/>
        <w:ind w:left="600" w:hanging="600"/>
        <w:jc w:val="both"/>
      </w:pPr>
      <w:r>
        <w:t>Rēķina saņemšanas veids ir pa e – pastu no Piegādātāja e – pasta adreses _______uz Pasūtītāja e – pasta adresi ________. Rēķins tiks uzskatīts par saņemtu nākamajā darba dienā pēc tā nosūtīšanas uz šajā punktā norādīto e – pasta adresi.</w:t>
      </w:r>
    </w:p>
    <w:p w:rsidR="00C82F18" w:rsidRDefault="00C82F18" w:rsidP="00C82F18">
      <w:pPr>
        <w:pStyle w:val="ListParagraph"/>
        <w:jc w:val="both"/>
      </w:pPr>
    </w:p>
    <w:p w:rsidR="00C82F18" w:rsidRDefault="00C82F18" w:rsidP="00C82F18">
      <w:pPr>
        <w:pStyle w:val="ListParagraph"/>
        <w:widowControl/>
        <w:numPr>
          <w:ilvl w:val="0"/>
          <w:numId w:val="22"/>
        </w:numPr>
        <w:overflowPunct/>
        <w:autoSpaceDE/>
        <w:adjustRightInd/>
        <w:spacing w:before="60"/>
        <w:ind w:left="357" w:hanging="357"/>
        <w:jc w:val="both"/>
        <w:rPr>
          <w:b/>
          <w:bCs/>
          <w:i/>
          <w:iCs/>
          <w:sz w:val="22"/>
          <w:szCs w:val="22"/>
        </w:rPr>
      </w:pPr>
      <w:r>
        <w:rPr>
          <w:b/>
          <w:bCs/>
          <w:i/>
          <w:iCs/>
          <w:sz w:val="22"/>
          <w:szCs w:val="22"/>
        </w:rPr>
        <w:t xml:space="preserve"> Pušu savstarpējās saist</w:t>
      </w:r>
      <w:r>
        <w:rPr>
          <w:i/>
          <w:iCs/>
          <w:sz w:val="22"/>
          <w:szCs w:val="22"/>
        </w:rPr>
        <w:t>ī</w:t>
      </w:r>
      <w:r>
        <w:rPr>
          <w:b/>
          <w:bCs/>
          <w:i/>
          <w:iCs/>
          <w:sz w:val="22"/>
          <w:szCs w:val="22"/>
        </w:rPr>
        <w:t>bas un atbild</w:t>
      </w:r>
      <w:r>
        <w:rPr>
          <w:i/>
          <w:iCs/>
          <w:sz w:val="22"/>
          <w:szCs w:val="22"/>
        </w:rPr>
        <w:t>ī</w:t>
      </w:r>
      <w:r>
        <w:rPr>
          <w:b/>
          <w:bCs/>
          <w:i/>
          <w:iCs/>
          <w:sz w:val="22"/>
          <w:szCs w:val="22"/>
        </w:rPr>
        <w:t>ba</w:t>
      </w:r>
    </w:p>
    <w:p w:rsidR="00C82F18" w:rsidRDefault="00C82F18" w:rsidP="00C82F18">
      <w:pPr>
        <w:pStyle w:val="ListParagraph"/>
        <w:numPr>
          <w:ilvl w:val="1"/>
          <w:numId w:val="22"/>
        </w:numPr>
        <w:spacing w:before="60"/>
        <w:ind w:left="600" w:hanging="600"/>
        <w:jc w:val="both"/>
      </w:pPr>
      <w:r>
        <w:t>Puses apņemas ievērot Elektroenerģijas tirgus likuma, Enerģētikas likuma, Ministru kabineta 2014. gada 21.janvāra noteikumu Nr. 50 „Elektroenerģijas tirdzniecības un lietošanas noteikumi” un citu Latvijas Republikā spēkā esošo normatīvo aktu prasības.</w:t>
      </w:r>
    </w:p>
    <w:p w:rsidR="00C82F18" w:rsidRDefault="00C82F18" w:rsidP="00C82F18">
      <w:pPr>
        <w:pStyle w:val="ListParagraph"/>
        <w:numPr>
          <w:ilvl w:val="1"/>
          <w:numId w:val="22"/>
        </w:numPr>
        <w:spacing w:before="60"/>
        <w:ind w:left="600" w:hanging="600"/>
        <w:jc w:val="both"/>
      </w:pPr>
      <w:r>
        <w:rPr>
          <w:i/>
          <w:iCs/>
        </w:rPr>
        <w:t>Pasūtītāja pienākumi un tiesības:</w:t>
      </w:r>
    </w:p>
    <w:p w:rsidR="00C82F18" w:rsidRDefault="00C82F18" w:rsidP="00C82F18">
      <w:pPr>
        <w:pStyle w:val="ListParagraph"/>
        <w:spacing w:before="60"/>
        <w:ind w:left="709"/>
        <w:jc w:val="both"/>
      </w:pPr>
      <w:r>
        <w:t>4.2.1. Sniegt Piegādātājam visu informāciju, kas nepieciešams pilnvērtīgai līguma izpildei, tostarp, bet ne tikai, informāciju par Pasūtītājam piederošajiem objektiem, kuriem tiek piegādāta elektroenerģija.</w:t>
      </w:r>
    </w:p>
    <w:p w:rsidR="00C82F18" w:rsidRDefault="00C82F18" w:rsidP="00C82F18">
      <w:pPr>
        <w:pStyle w:val="ListParagraph"/>
        <w:spacing w:before="60"/>
        <w:ind w:left="709"/>
        <w:jc w:val="both"/>
      </w:pPr>
      <w:r>
        <w:t>4.2.2.Nekavējoties informēt Piegādātāju, ja līdz kārtējā mēneša 10. datumam nav saņemts rēķins par iepriekšējā mēnesī patērēto elektroenerģiju;</w:t>
      </w:r>
    </w:p>
    <w:p w:rsidR="00C82F18" w:rsidRDefault="00C82F18" w:rsidP="00C82F18">
      <w:pPr>
        <w:pStyle w:val="ListParagraph"/>
        <w:spacing w:before="60"/>
        <w:ind w:left="709"/>
        <w:jc w:val="both"/>
      </w:pPr>
      <w:r>
        <w:t>4.2.3. Noslēgt Līgumu ar elektroenerģijas sistēmas operatoru par sistēmas pakalpojumiem visām pircēja elektroietaisēm.</w:t>
      </w:r>
    </w:p>
    <w:p w:rsidR="00C82F18" w:rsidRDefault="00C82F18" w:rsidP="00C82F18">
      <w:pPr>
        <w:pStyle w:val="ListParagraph"/>
        <w:spacing w:before="60"/>
        <w:ind w:left="709"/>
        <w:jc w:val="both"/>
      </w:pPr>
      <w:r>
        <w:t xml:space="preserve">4.2.4. Pilnā apjomā apmaksāt Piegādātāja izrakstītos rēķinus 10 (desmit) </w:t>
      </w:r>
      <w:r w:rsidRPr="00C82F18">
        <w:rPr>
          <w:color w:val="FF0000"/>
        </w:rPr>
        <w:t>darba</w:t>
      </w:r>
      <w:r>
        <w:t xml:space="preserve"> dienu laikā pēc tā saņemšanas. Rēķins uzskatāms par saņemtu nākamajā darba dienā pēc tā nosūtīšanas uz Līguma 3.5. punktā norādīto e – pasta adresi. Rēķina apmaksas datums ir pilnas rēķinā norādītās maksājuma summas ieskaitīšanas diena Piegādātāja bankas kontā. Ja termiņa pēdējā diena ir brīvdiena, tad pēdējā samaksas diena ir nākamā darba diena. Ja Pasūtītājam ir parāds par saņemto elektroenerģiju, tā kārtējā maksājuma summu ieskaita kā parāda (arī līgumsoda par kavēto maksājumu) atmaksu;</w:t>
      </w:r>
    </w:p>
    <w:p w:rsidR="00C82F18" w:rsidRDefault="00C82F18" w:rsidP="00C82F18">
      <w:pPr>
        <w:pStyle w:val="ListParagraph"/>
        <w:spacing w:before="60"/>
        <w:ind w:left="709"/>
        <w:jc w:val="both"/>
      </w:pPr>
      <w:r>
        <w:t xml:space="preserve">4.2.5. 10 (desmit) dienu laikā rakstveidā informēt Piegādātāju par Pasūtītāja juridiskā statusa, nosaukuma, adreses u.c. rekvizītu maiņu, kā arī piederošo objektu, kuriem tiek piegādāta elektroenerģija, īpašuma vai lietošanas tiesību izmaiņām. Šāds rakstisks </w:t>
      </w:r>
      <w:smartTag w:uri="schemas-tilde-lv/tildestengine" w:element="veidnes">
        <w:smartTagPr>
          <w:attr w:name="id" w:val="-1"/>
          <w:attr w:name="baseform" w:val="paziņojums"/>
          <w:attr w:name="text" w:val="paziņojums"/>
        </w:smartTagPr>
        <w:r>
          <w:t>paziņojums</w:t>
        </w:r>
      </w:smartTag>
      <w:r>
        <w:t xml:space="preserve"> pēc Piegādātāja akcepta kļūst par šī Līguma neatņemamu sastāvdaļu;</w:t>
      </w:r>
    </w:p>
    <w:p w:rsidR="00C82F18" w:rsidRDefault="00C82F18" w:rsidP="00C82F18">
      <w:pPr>
        <w:pStyle w:val="ListParagraph"/>
        <w:spacing w:before="60"/>
        <w:ind w:left="709"/>
        <w:jc w:val="both"/>
      </w:pPr>
      <w:r>
        <w:lastRenderedPageBreak/>
        <w:t>4.2.6. Saņemt balansēšanas pakalpojumu normatīvajos aktos noteiktajā kārtībā;</w:t>
      </w:r>
    </w:p>
    <w:p w:rsidR="00C82F18" w:rsidRDefault="00C82F18" w:rsidP="00C82F18">
      <w:pPr>
        <w:pStyle w:val="ListParagraph"/>
        <w:spacing w:before="60"/>
        <w:ind w:left="709"/>
        <w:jc w:val="both"/>
      </w:pPr>
      <w:r>
        <w:t>4.2.7. Saņemt no Piegādātāja normatīvajos aktos noteikto informāciju, kas saistīta ar elektroenerģijas pārdošanu Pasūtītājam.</w:t>
      </w:r>
    </w:p>
    <w:p w:rsidR="00C82F18" w:rsidRDefault="00C82F18" w:rsidP="00C82F18">
      <w:pPr>
        <w:widowControl/>
        <w:overflowPunct/>
        <w:autoSpaceDE/>
        <w:adjustRightInd/>
        <w:jc w:val="both"/>
        <w:rPr>
          <w:color w:val="FF0000"/>
        </w:rPr>
      </w:pPr>
    </w:p>
    <w:p w:rsidR="00C82F18" w:rsidRDefault="00C82F18" w:rsidP="00C82F18">
      <w:pPr>
        <w:pStyle w:val="ListParagraph"/>
        <w:numPr>
          <w:ilvl w:val="1"/>
          <w:numId w:val="22"/>
        </w:numPr>
        <w:jc w:val="both"/>
        <w:rPr>
          <w:i/>
          <w:iCs/>
        </w:rPr>
      </w:pPr>
      <w:r>
        <w:rPr>
          <w:i/>
          <w:iCs/>
        </w:rPr>
        <w:t>Piegādātāja pienākumi un tiesības:</w:t>
      </w:r>
    </w:p>
    <w:p w:rsidR="00C82F18" w:rsidRDefault="00C82F18" w:rsidP="00C82F18">
      <w:pPr>
        <w:pStyle w:val="ListParagraph"/>
        <w:ind w:left="360"/>
        <w:jc w:val="both"/>
        <w:rPr>
          <w:sz w:val="16"/>
          <w:szCs w:val="16"/>
        </w:rPr>
      </w:pPr>
    </w:p>
    <w:p w:rsidR="00C82F18" w:rsidRPr="009C5D91" w:rsidRDefault="00C82F18" w:rsidP="00C82F18">
      <w:pPr>
        <w:pStyle w:val="ListParagraph"/>
        <w:numPr>
          <w:ilvl w:val="2"/>
          <w:numId w:val="22"/>
        </w:numPr>
        <w:spacing w:before="60"/>
        <w:jc w:val="both"/>
      </w:pPr>
      <w:r w:rsidRPr="009C5D91">
        <w:t>Ja Piegādātājs līdz kārtējā mēneša 3 (trešajam) datumam nav saņēmis komercuzskaites mēraparātu rādījumus, tam ir tiesības izrakstīt rēķinu pēc visu iepriekšējo mēnešu, taču ne vairāk kā pēdējo 12 (divpadsmit) mēnešu, vidējā patēriņa.</w:t>
      </w:r>
    </w:p>
    <w:p w:rsidR="00C82F18" w:rsidRPr="00481698" w:rsidRDefault="00C82F18" w:rsidP="00C82F18">
      <w:pPr>
        <w:pStyle w:val="ListParagraph"/>
        <w:numPr>
          <w:ilvl w:val="2"/>
          <w:numId w:val="22"/>
        </w:numPr>
        <w:spacing w:before="60"/>
        <w:jc w:val="both"/>
        <w:rPr>
          <w:color w:val="FF0000"/>
        </w:rPr>
      </w:pPr>
      <w:r w:rsidRPr="00481698">
        <w:rPr>
          <w:color w:val="FF0000"/>
        </w:rPr>
        <w:t>Piegādāt elektroenerģiju pēc finanšu piedāvājumā noteiktā</w:t>
      </w:r>
      <w:r w:rsidR="00481698" w:rsidRPr="00481698">
        <w:rPr>
          <w:color w:val="FF0000"/>
        </w:rPr>
        <w:t>s</w:t>
      </w:r>
      <w:r w:rsidRPr="00481698">
        <w:rPr>
          <w:color w:val="FF0000"/>
        </w:rPr>
        <w:t xml:space="preserve"> elektroenerģijas </w:t>
      </w:r>
      <w:r w:rsidR="00481698" w:rsidRPr="00481698">
        <w:rPr>
          <w:color w:val="FF0000"/>
        </w:rPr>
        <w:t>cenas</w:t>
      </w:r>
      <w:r w:rsidRPr="00481698">
        <w:rPr>
          <w:color w:val="FF0000"/>
        </w:rPr>
        <w:t>.</w:t>
      </w:r>
    </w:p>
    <w:p w:rsidR="00C82F18" w:rsidRDefault="00C82F18" w:rsidP="00C82F18">
      <w:pPr>
        <w:pStyle w:val="ListParagraph"/>
        <w:numPr>
          <w:ilvl w:val="1"/>
          <w:numId w:val="22"/>
        </w:numPr>
        <w:spacing w:before="60"/>
        <w:ind w:left="720" w:hanging="720"/>
        <w:jc w:val="both"/>
      </w:pPr>
      <w:r>
        <w:t>Vainīgā Puse ir atbildīga otrai Pusei par tiešajiem zaudējumiem, kas vainīgās Puses vainas dēļ līguma neizpildes vai nepienācīgas izpildes gadījumā radušies otrai Pusei.</w:t>
      </w:r>
    </w:p>
    <w:p w:rsidR="00C82F18" w:rsidRDefault="00C82F18" w:rsidP="00C82F18">
      <w:pPr>
        <w:pStyle w:val="ListParagraph"/>
        <w:numPr>
          <w:ilvl w:val="1"/>
          <w:numId w:val="22"/>
        </w:numPr>
        <w:spacing w:before="60"/>
        <w:ind w:left="720" w:hanging="720"/>
        <w:jc w:val="both"/>
      </w:pPr>
      <w:r>
        <w:t>Ja Pusēm rodas domstarpības par zaudējumu rašanās cēloni un apjomu, Puses vienojas par neatkarīga eksperta pieaicināšanu, kura pakalpojumus sedz vainīgā Puse.</w:t>
      </w:r>
    </w:p>
    <w:p w:rsidR="00C82F18" w:rsidRDefault="00C82F18" w:rsidP="00C82F18">
      <w:pPr>
        <w:pStyle w:val="ListParagraph"/>
        <w:numPr>
          <w:ilvl w:val="1"/>
          <w:numId w:val="22"/>
        </w:numPr>
        <w:spacing w:before="60"/>
        <w:ind w:left="720" w:hanging="720"/>
        <w:jc w:val="both"/>
      </w:pPr>
      <w:r>
        <w:t xml:space="preserve">Ja Piegādātājs līdz kārtējā mēneša </w:t>
      </w:r>
      <w:bookmarkStart w:id="1" w:name="_GoBack"/>
      <w:r>
        <w:t>12.</w:t>
      </w:r>
      <w:bookmarkEnd w:id="1"/>
      <w:r>
        <w:t xml:space="preserve"> datumam nav saņēmis paziņojumu no Pasūtītāja par rēķina nesaņemšanu, tiek uzskatīts, ka Pasūtītājs savlaicīgi saņēmis rēķinu un viņam nav pretenziju pret rēķinā norādītajiem datiem.</w:t>
      </w:r>
    </w:p>
    <w:p w:rsidR="00C82F18" w:rsidRDefault="00C82F18" w:rsidP="00C82F18">
      <w:pPr>
        <w:pStyle w:val="ListParagraph"/>
        <w:numPr>
          <w:ilvl w:val="1"/>
          <w:numId w:val="22"/>
        </w:numPr>
        <w:spacing w:before="60"/>
        <w:ind w:left="720" w:hanging="720"/>
        <w:jc w:val="both"/>
      </w:pPr>
      <w:r>
        <w:t>Par Līguma 3.4. punktā noteiktā maksājuma termiņa pārsniegšanu Pasūtītājs maksā Piegādātājam līgumsodu 0,1% (vienas desmitdaļas procenta) apmērā no laikā nesamaksātās summas par katru nokavēto kalendāro dienu, bet ne vairāk kā 6% no nesamaksātās summas.</w:t>
      </w:r>
    </w:p>
    <w:p w:rsidR="00C82F18" w:rsidRDefault="00C82F18" w:rsidP="00C82F18">
      <w:pPr>
        <w:pStyle w:val="ListParagraph"/>
        <w:numPr>
          <w:ilvl w:val="1"/>
          <w:numId w:val="22"/>
        </w:numPr>
        <w:spacing w:before="60"/>
        <w:ind w:left="720" w:hanging="720"/>
        <w:jc w:val="both"/>
      </w:pPr>
      <w:r>
        <w:t>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C82F18" w:rsidRDefault="00C82F18" w:rsidP="00C82F18">
      <w:pPr>
        <w:pStyle w:val="ListParagraph"/>
        <w:numPr>
          <w:ilvl w:val="1"/>
          <w:numId w:val="22"/>
        </w:numPr>
        <w:spacing w:before="60"/>
        <w:ind w:left="720" w:hanging="720"/>
        <w:jc w:val="both"/>
        <w:rPr>
          <w:i/>
        </w:rPr>
      </w:pPr>
      <w:r>
        <w:t>Piegādātāja izrakstītajos rēķinos, kas sagatavoti elektroniski, personas paraksts tiek aizstāts ar tā elektronisko apliecinājumu (autorizāciju).</w:t>
      </w:r>
    </w:p>
    <w:p w:rsidR="00C82F18" w:rsidRDefault="00C82F18" w:rsidP="00C82F18">
      <w:pPr>
        <w:pStyle w:val="ListParagraph"/>
        <w:ind w:left="360"/>
        <w:jc w:val="both"/>
      </w:pPr>
    </w:p>
    <w:p w:rsidR="00C82F18" w:rsidRDefault="00C82F18" w:rsidP="00C82F18">
      <w:pPr>
        <w:pStyle w:val="ListParagraph"/>
        <w:widowControl/>
        <w:numPr>
          <w:ilvl w:val="0"/>
          <w:numId w:val="22"/>
        </w:numPr>
        <w:overflowPunct/>
        <w:autoSpaceDE/>
        <w:adjustRightInd/>
        <w:spacing w:before="60"/>
        <w:ind w:left="357" w:hanging="357"/>
        <w:jc w:val="both"/>
        <w:rPr>
          <w:b/>
          <w:bCs/>
          <w:i/>
          <w:iCs/>
          <w:kern w:val="0"/>
          <w:sz w:val="22"/>
          <w:szCs w:val="22"/>
        </w:rPr>
      </w:pPr>
      <w:r>
        <w:rPr>
          <w:b/>
          <w:bCs/>
          <w:i/>
          <w:iCs/>
          <w:kern w:val="0"/>
          <w:sz w:val="22"/>
          <w:szCs w:val="22"/>
        </w:rPr>
        <w:t>Domstarp</w:t>
      </w:r>
      <w:r>
        <w:rPr>
          <w:rFonts w:ascii="TT7E5o00" w:hAnsi="TT7E5o00" w:cs="TT7E5o00"/>
          <w:b/>
          <w:bCs/>
          <w:i/>
          <w:iCs/>
          <w:kern w:val="0"/>
          <w:sz w:val="22"/>
          <w:szCs w:val="22"/>
        </w:rPr>
        <w:t>ī</w:t>
      </w:r>
      <w:r>
        <w:rPr>
          <w:b/>
          <w:bCs/>
          <w:i/>
          <w:iCs/>
          <w:kern w:val="0"/>
          <w:sz w:val="22"/>
          <w:szCs w:val="22"/>
        </w:rPr>
        <w:t>bas un str</w:t>
      </w:r>
      <w:r>
        <w:rPr>
          <w:rFonts w:ascii="TT7E5o00" w:hAnsi="TT7E5o00" w:cs="TT7E5o00"/>
          <w:b/>
          <w:bCs/>
          <w:i/>
          <w:iCs/>
          <w:kern w:val="0"/>
          <w:sz w:val="22"/>
          <w:szCs w:val="22"/>
        </w:rPr>
        <w:t>ī</w:t>
      </w:r>
      <w:r>
        <w:rPr>
          <w:b/>
          <w:bCs/>
          <w:i/>
          <w:iCs/>
          <w:kern w:val="0"/>
          <w:sz w:val="22"/>
          <w:szCs w:val="22"/>
        </w:rPr>
        <w:t>di:</w:t>
      </w:r>
    </w:p>
    <w:p w:rsidR="00C82F18" w:rsidRDefault="00C82F18" w:rsidP="00C82F18">
      <w:pPr>
        <w:pStyle w:val="ListParagraph"/>
        <w:numPr>
          <w:ilvl w:val="1"/>
          <w:numId w:val="22"/>
        </w:numPr>
        <w:spacing w:before="60"/>
        <w:ind w:left="720" w:hanging="720"/>
        <w:jc w:val="both"/>
        <w:rPr>
          <w:kern w:val="0"/>
        </w:rPr>
      </w:pPr>
      <w:r>
        <w:rPr>
          <w:kern w:val="0"/>
        </w:rPr>
        <w:t>Visas pretenzijas un strīdus, kas var rasties L</w:t>
      </w:r>
      <w:r>
        <w:rPr>
          <w:rFonts w:ascii="TT7E6o00" w:hAnsi="TT7E6o00" w:cs="TT7E6o00"/>
          <w:kern w:val="0"/>
        </w:rPr>
        <w:t>ī</w:t>
      </w:r>
      <w:r>
        <w:rPr>
          <w:kern w:val="0"/>
        </w:rPr>
        <w:t>guma izpildes laik</w:t>
      </w:r>
      <w:r>
        <w:rPr>
          <w:rFonts w:ascii="TT7E6o00" w:hAnsi="TT7E6o00" w:cs="TT7E6o00"/>
          <w:kern w:val="0"/>
        </w:rPr>
        <w:t>ā</w:t>
      </w:r>
      <w:r>
        <w:rPr>
          <w:kern w:val="0"/>
        </w:rPr>
        <w:t>, Puses risinās savstarp</w:t>
      </w:r>
      <w:r>
        <w:rPr>
          <w:rFonts w:ascii="TT7E6o00" w:hAnsi="TT7E6o00" w:cs="TT7E6o00"/>
          <w:kern w:val="0"/>
        </w:rPr>
        <w:t>ē</w:t>
      </w:r>
      <w:r>
        <w:rPr>
          <w:kern w:val="0"/>
        </w:rPr>
        <w:t>ju p</w:t>
      </w:r>
      <w:r>
        <w:rPr>
          <w:rFonts w:ascii="TT7E6o00" w:hAnsi="TT7E6o00" w:cs="TT7E6o00"/>
          <w:kern w:val="0"/>
        </w:rPr>
        <w:t>ā</w:t>
      </w:r>
      <w:r>
        <w:rPr>
          <w:kern w:val="0"/>
        </w:rPr>
        <w:t>rrunu ce</w:t>
      </w:r>
      <w:r>
        <w:rPr>
          <w:rFonts w:ascii="TT7E6o00" w:hAnsi="TT7E6o00" w:cs="TT7E6o00"/>
          <w:kern w:val="0"/>
        </w:rPr>
        <w:t>ļā</w:t>
      </w:r>
      <w:r>
        <w:rPr>
          <w:kern w:val="0"/>
        </w:rPr>
        <w:t>. Str</w:t>
      </w:r>
      <w:r>
        <w:rPr>
          <w:rFonts w:ascii="TT7E6o00" w:hAnsi="TT7E6o00" w:cs="TT7E6o00"/>
          <w:kern w:val="0"/>
        </w:rPr>
        <w:t>ī</w:t>
      </w:r>
      <w:r>
        <w:rPr>
          <w:kern w:val="0"/>
        </w:rPr>
        <w:t>di, par kuriem nav pan</w:t>
      </w:r>
      <w:r>
        <w:rPr>
          <w:rFonts w:ascii="TT7E6o00" w:hAnsi="TT7E6o00" w:cs="TT7E6o00"/>
          <w:kern w:val="0"/>
        </w:rPr>
        <w:t>ā</w:t>
      </w:r>
      <w:r>
        <w:rPr>
          <w:kern w:val="0"/>
        </w:rPr>
        <w:t>kta vienošan</w:t>
      </w:r>
      <w:r>
        <w:rPr>
          <w:rFonts w:ascii="TT7E6o00" w:hAnsi="TT7E6o00" w:cs="TT7E6o00"/>
          <w:kern w:val="0"/>
        </w:rPr>
        <w:t>ā</w:t>
      </w:r>
      <w:r>
        <w:rPr>
          <w:kern w:val="0"/>
        </w:rPr>
        <w:t>s p</w:t>
      </w:r>
      <w:r>
        <w:rPr>
          <w:rFonts w:ascii="TT7E6o00" w:hAnsi="TT7E6o00" w:cs="TT7E6o00"/>
          <w:kern w:val="0"/>
        </w:rPr>
        <w:t>ā</w:t>
      </w:r>
      <w:r>
        <w:rPr>
          <w:kern w:val="0"/>
        </w:rPr>
        <w:t>rrunu ce</w:t>
      </w:r>
      <w:r>
        <w:rPr>
          <w:rFonts w:ascii="TT7E6o00" w:hAnsi="TT7E6o00" w:cs="TT7E6o00"/>
          <w:kern w:val="0"/>
        </w:rPr>
        <w:t>ļā</w:t>
      </w:r>
      <w:r>
        <w:rPr>
          <w:kern w:val="0"/>
        </w:rPr>
        <w:t>, tiks izskat</w:t>
      </w:r>
      <w:r>
        <w:rPr>
          <w:rFonts w:ascii="TT7E6o00" w:hAnsi="TT7E6o00" w:cs="TT7E6o00"/>
          <w:kern w:val="0"/>
        </w:rPr>
        <w:t>ī</w:t>
      </w:r>
      <w:r>
        <w:rPr>
          <w:kern w:val="0"/>
        </w:rPr>
        <w:t>ti Latvijas Republikas normat</w:t>
      </w:r>
      <w:r>
        <w:rPr>
          <w:rFonts w:ascii="TT7E6o00" w:hAnsi="TT7E6o00" w:cs="TT7E6o00"/>
          <w:kern w:val="0"/>
        </w:rPr>
        <w:t>ī</w:t>
      </w:r>
      <w:r>
        <w:rPr>
          <w:kern w:val="0"/>
        </w:rPr>
        <w:t>vajos aktos noteiktaj</w:t>
      </w:r>
      <w:r>
        <w:rPr>
          <w:rFonts w:ascii="TT7E6o00" w:hAnsi="TT7E6o00" w:cs="TT7E6o00"/>
          <w:kern w:val="0"/>
        </w:rPr>
        <w:t xml:space="preserve">ā </w:t>
      </w:r>
      <w:r>
        <w:rPr>
          <w:kern w:val="0"/>
        </w:rPr>
        <w:t>k</w:t>
      </w:r>
      <w:r>
        <w:rPr>
          <w:rFonts w:ascii="TT7E6o00" w:hAnsi="TT7E6o00" w:cs="TT7E6o00"/>
          <w:kern w:val="0"/>
        </w:rPr>
        <w:t>ā</w:t>
      </w:r>
      <w:r>
        <w:rPr>
          <w:kern w:val="0"/>
        </w:rPr>
        <w:t>rt</w:t>
      </w:r>
      <w:r>
        <w:rPr>
          <w:rFonts w:ascii="TT7E6o00" w:hAnsi="TT7E6o00" w:cs="TT7E6o00"/>
          <w:kern w:val="0"/>
        </w:rPr>
        <w:t>ī</w:t>
      </w:r>
      <w:r>
        <w:rPr>
          <w:kern w:val="0"/>
        </w:rPr>
        <w:t>b</w:t>
      </w:r>
      <w:r>
        <w:rPr>
          <w:rFonts w:ascii="TT7E6o00" w:hAnsi="TT7E6o00" w:cs="TT7E6o00"/>
          <w:kern w:val="0"/>
        </w:rPr>
        <w:t>ā</w:t>
      </w:r>
      <w:r>
        <w:rPr>
          <w:kern w:val="0"/>
        </w:rPr>
        <w:t>.</w:t>
      </w:r>
    </w:p>
    <w:p w:rsidR="00C82F18" w:rsidRDefault="00C82F18" w:rsidP="00C82F18">
      <w:pPr>
        <w:pStyle w:val="ListParagraph"/>
        <w:spacing w:before="60"/>
        <w:ind w:left="0"/>
        <w:jc w:val="both"/>
        <w:rPr>
          <w:kern w:val="0"/>
        </w:rPr>
      </w:pPr>
    </w:p>
    <w:p w:rsidR="00C82F18" w:rsidRDefault="00C82F18" w:rsidP="00C82F18">
      <w:pPr>
        <w:pStyle w:val="ListParagraph"/>
        <w:widowControl/>
        <w:numPr>
          <w:ilvl w:val="0"/>
          <w:numId w:val="22"/>
        </w:numPr>
        <w:overflowPunct/>
        <w:autoSpaceDE/>
        <w:adjustRightInd/>
        <w:spacing w:before="60"/>
        <w:ind w:left="357" w:hanging="357"/>
        <w:jc w:val="both"/>
        <w:rPr>
          <w:b/>
          <w:bCs/>
          <w:i/>
          <w:iCs/>
          <w:kern w:val="0"/>
          <w:sz w:val="22"/>
          <w:szCs w:val="22"/>
        </w:rPr>
      </w:pPr>
      <w:r>
        <w:rPr>
          <w:b/>
          <w:bCs/>
          <w:i/>
          <w:iCs/>
          <w:kern w:val="0"/>
          <w:sz w:val="22"/>
          <w:szCs w:val="22"/>
        </w:rPr>
        <w:t>Nep</w:t>
      </w:r>
      <w:r>
        <w:rPr>
          <w:rFonts w:ascii="TT7E5o00" w:hAnsi="TT7E5o00" w:cs="TT7E5o00"/>
          <w:i/>
          <w:iCs/>
          <w:kern w:val="0"/>
          <w:sz w:val="22"/>
          <w:szCs w:val="22"/>
        </w:rPr>
        <w:t>ā</w:t>
      </w:r>
      <w:r>
        <w:rPr>
          <w:b/>
          <w:bCs/>
          <w:i/>
          <w:iCs/>
          <w:kern w:val="0"/>
          <w:sz w:val="22"/>
          <w:szCs w:val="22"/>
        </w:rPr>
        <w:t>rvarama vara:</w:t>
      </w:r>
    </w:p>
    <w:p w:rsidR="00C82F18" w:rsidRDefault="00C82F18" w:rsidP="00C82F18">
      <w:pPr>
        <w:pStyle w:val="ListParagraph"/>
        <w:numPr>
          <w:ilvl w:val="1"/>
          <w:numId w:val="22"/>
        </w:numPr>
        <w:spacing w:before="60"/>
        <w:ind w:left="720" w:hanging="720"/>
        <w:jc w:val="both"/>
        <w:rPr>
          <w:kern w:val="0"/>
        </w:rPr>
      </w:pPr>
      <w:r>
        <w:rPr>
          <w:kern w:val="0"/>
        </w:rPr>
        <w:t>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w:t>
      </w:r>
    </w:p>
    <w:p w:rsidR="00C82F18" w:rsidRDefault="00C82F18" w:rsidP="00C82F18">
      <w:pPr>
        <w:pStyle w:val="ListParagraph"/>
        <w:numPr>
          <w:ilvl w:val="1"/>
          <w:numId w:val="22"/>
        </w:numPr>
        <w:spacing w:before="60"/>
        <w:ind w:left="720" w:hanging="720"/>
        <w:jc w:val="both"/>
        <w:rPr>
          <w:kern w:val="0"/>
        </w:rPr>
      </w:pPr>
      <w:r>
        <w:rPr>
          <w:kern w:val="0"/>
        </w:rPr>
        <w:t xml:space="preserve">Puse, kura nevar izpildīt Līgumā noteiktās saistības nepārvaramas varas </w:t>
      </w:r>
      <w:r>
        <w:rPr>
          <w:kern w:val="0"/>
        </w:rPr>
        <w:lastRenderedPageBreak/>
        <w:t>apstākļu dēļ, nekavējoties par to paziņo otrai Pusei. Pretējā gadījumā Pusei nav tiesību atsaukties uz nepārvaramas varas apstākļiem kā uz atbrīvošanas no atbildības pamatu.</w:t>
      </w:r>
    </w:p>
    <w:p w:rsidR="00C82F18" w:rsidRDefault="00C82F18" w:rsidP="00C82F18">
      <w:pPr>
        <w:pStyle w:val="ListParagraph"/>
        <w:numPr>
          <w:ilvl w:val="1"/>
          <w:numId w:val="22"/>
        </w:numPr>
        <w:spacing w:before="60"/>
        <w:ind w:left="720" w:hanging="720"/>
        <w:jc w:val="both"/>
        <w:rPr>
          <w:kern w:val="0"/>
        </w:rPr>
      </w:pPr>
      <w:r>
        <w:rPr>
          <w:kern w:val="0"/>
        </w:rPr>
        <w:t>Nepārvaramas varas apstākļu gadījumā Līgumā noteikto saistību izpildes termiņš automātiski pagarinās par laiku, kas vienāds ar nepārvaramas varas apstākļu darbības laiku.</w:t>
      </w:r>
    </w:p>
    <w:p w:rsidR="00C82F18" w:rsidRDefault="00C82F18" w:rsidP="00C82F18">
      <w:pPr>
        <w:pStyle w:val="ListParagraph"/>
        <w:numPr>
          <w:ilvl w:val="1"/>
          <w:numId w:val="22"/>
        </w:numPr>
        <w:spacing w:before="60"/>
        <w:ind w:left="720" w:hanging="720"/>
        <w:jc w:val="both"/>
        <w:rPr>
          <w:kern w:val="0"/>
        </w:rPr>
      </w:pPr>
      <w:r>
        <w:rPr>
          <w:kern w:val="0"/>
        </w:rPr>
        <w:t>Ja nepārvaramas varas apstākļi turpinās ilgāk nekā 2 (divus) mēnešus, katrai Pusei ir tiesības vienpusēji atkāpties no Līguma, rakstiski par to paziņojot otrai Pusei. Šādā gadījumā Puses līdz Līguma izbeigšanai veic savstarpējos norēķinus.</w:t>
      </w:r>
    </w:p>
    <w:p w:rsidR="00C82F18" w:rsidRDefault="00C82F18" w:rsidP="00C82F18">
      <w:pPr>
        <w:pStyle w:val="ListParagraph"/>
        <w:numPr>
          <w:ilvl w:val="1"/>
          <w:numId w:val="22"/>
        </w:numPr>
        <w:spacing w:before="60"/>
        <w:ind w:left="720" w:hanging="720"/>
        <w:jc w:val="both"/>
        <w:rPr>
          <w:kern w:val="0"/>
        </w:rPr>
      </w:pPr>
      <w:r>
        <w:rPr>
          <w:kern w:val="0"/>
        </w:rPr>
        <w:t>Nepārvaramas varas apstākļu iestāšanās faktu Puse, kura nevar izpildīt Līgumā noteiktās saistības, pierāda ar kompetentas valsts vai pašvaldību institūcijas izdotu dokumentu.</w:t>
      </w:r>
    </w:p>
    <w:p w:rsidR="00C82F18" w:rsidRDefault="00C82F18" w:rsidP="00C82F18">
      <w:pPr>
        <w:pStyle w:val="ListParagraph"/>
        <w:spacing w:before="60"/>
        <w:ind w:left="360"/>
        <w:jc w:val="both"/>
        <w:rPr>
          <w:kern w:val="0"/>
        </w:rPr>
      </w:pPr>
    </w:p>
    <w:p w:rsidR="00C82F18" w:rsidRDefault="00C82F18" w:rsidP="00C82F18">
      <w:pPr>
        <w:pStyle w:val="ListParagraph"/>
        <w:widowControl/>
        <w:numPr>
          <w:ilvl w:val="0"/>
          <w:numId w:val="22"/>
        </w:numPr>
        <w:overflowPunct/>
        <w:autoSpaceDE/>
        <w:adjustRightInd/>
        <w:spacing w:before="60" w:after="60"/>
        <w:ind w:left="357" w:hanging="357"/>
        <w:jc w:val="both"/>
        <w:rPr>
          <w:b/>
          <w:bCs/>
          <w:i/>
          <w:iCs/>
          <w:kern w:val="0"/>
          <w:sz w:val="22"/>
          <w:szCs w:val="22"/>
        </w:rPr>
      </w:pPr>
      <w:r>
        <w:rPr>
          <w:b/>
          <w:bCs/>
          <w:i/>
          <w:iCs/>
          <w:kern w:val="0"/>
          <w:sz w:val="22"/>
          <w:szCs w:val="22"/>
        </w:rPr>
        <w:t xml:space="preserve"> L</w:t>
      </w:r>
      <w:r>
        <w:rPr>
          <w:rFonts w:ascii="TT7E5o00" w:hAnsi="TT7E5o00" w:cs="TT7E5o00"/>
          <w:i/>
          <w:iCs/>
          <w:kern w:val="0"/>
          <w:sz w:val="22"/>
          <w:szCs w:val="22"/>
        </w:rPr>
        <w:t>ī</w:t>
      </w:r>
      <w:r>
        <w:rPr>
          <w:b/>
          <w:bCs/>
          <w:i/>
          <w:iCs/>
          <w:kern w:val="0"/>
          <w:sz w:val="22"/>
          <w:szCs w:val="22"/>
        </w:rPr>
        <w:t>guma laušana:</w:t>
      </w:r>
    </w:p>
    <w:p w:rsidR="00C82F18" w:rsidRDefault="00C82F18" w:rsidP="00C82F18">
      <w:pPr>
        <w:pStyle w:val="ListParagraph"/>
        <w:numPr>
          <w:ilvl w:val="1"/>
          <w:numId w:val="22"/>
        </w:numPr>
        <w:spacing w:before="60"/>
        <w:ind w:left="720" w:hanging="720"/>
        <w:jc w:val="both"/>
        <w:rPr>
          <w:kern w:val="0"/>
        </w:rPr>
      </w:pPr>
      <w:r>
        <w:rPr>
          <w:kern w:val="0"/>
        </w:rPr>
        <w:t>Pasūtītājs ir ties</w:t>
      </w:r>
      <w:r>
        <w:rPr>
          <w:rFonts w:ascii="TT7E6o00" w:hAnsi="TT7E6o00" w:cs="TT7E6o00"/>
          <w:kern w:val="0"/>
        </w:rPr>
        <w:t>ī</w:t>
      </w:r>
      <w:r>
        <w:rPr>
          <w:kern w:val="0"/>
        </w:rPr>
        <w:t>gs vienpus</w:t>
      </w:r>
      <w:r>
        <w:rPr>
          <w:rFonts w:ascii="TT7E6o00" w:hAnsi="TT7E6o00" w:cs="TT7E6o00"/>
          <w:kern w:val="0"/>
        </w:rPr>
        <w:t>ē</w:t>
      </w:r>
      <w:r>
        <w:rPr>
          <w:kern w:val="0"/>
        </w:rPr>
        <w:t>ji atk</w:t>
      </w:r>
      <w:r>
        <w:rPr>
          <w:rFonts w:ascii="TT7E6o00" w:hAnsi="TT7E6o00" w:cs="TT7E6o00"/>
          <w:kern w:val="0"/>
        </w:rPr>
        <w:t>ā</w:t>
      </w:r>
      <w:r>
        <w:rPr>
          <w:kern w:val="0"/>
        </w:rPr>
        <w:t>pties no L</w:t>
      </w:r>
      <w:r>
        <w:rPr>
          <w:rFonts w:ascii="TT7E6o00" w:hAnsi="TT7E6o00" w:cs="TT7E6o00"/>
          <w:kern w:val="0"/>
        </w:rPr>
        <w:t>ī</w:t>
      </w:r>
      <w:r>
        <w:rPr>
          <w:kern w:val="0"/>
        </w:rPr>
        <w:t>guma, par to vismaz 21 (divdesmit vienu) dienu pirms attiecīgā mēneša beigām rakstiski brīdinot piegādātāju.</w:t>
      </w:r>
    </w:p>
    <w:p w:rsidR="00C82F18" w:rsidRDefault="00C82F18" w:rsidP="00C82F18">
      <w:pPr>
        <w:pStyle w:val="ListParagraph"/>
        <w:numPr>
          <w:ilvl w:val="1"/>
          <w:numId w:val="22"/>
        </w:numPr>
        <w:spacing w:before="60"/>
        <w:ind w:left="720" w:hanging="720"/>
        <w:jc w:val="both"/>
        <w:rPr>
          <w:kern w:val="0"/>
        </w:rPr>
      </w:pPr>
      <w:r>
        <w:rPr>
          <w:kern w:val="0"/>
        </w:rPr>
        <w:t>Piegādātājs ir ties</w:t>
      </w:r>
      <w:r>
        <w:rPr>
          <w:rFonts w:ascii="TT7E6o00" w:hAnsi="TT7E6o00" w:cs="TT7E6o00"/>
          <w:kern w:val="0"/>
        </w:rPr>
        <w:t>ī</w:t>
      </w:r>
      <w:r>
        <w:rPr>
          <w:kern w:val="0"/>
        </w:rPr>
        <w:t>gs vienpus</w:t>
      </w:r>
      <w:r>
        <w:rPr>
          <w:rFonts w:ascii="TT7E6o00" w:hAnsi="TT7E6o00" w:cs="TT7E6o00"/>
          <w:kern w:val="0"/>
        </w:rPr>
        <w:t>ē</w:t>
      </w:r>
      <w:r>
        <w:rPr>
          <w:kern w:val="0"/>
        </w:rPr>
        <w:t>ji atk</w:t>
      </w:r>
      <w:r>
        <w:rPr>
          <w:rFonts w:ascii="TT7E6o00" w:hAnsi="TT7E6o00" w:cs="TT7E6o00"/>
          <w:kern w:val="0"/>
        </w:rPr>
        <w:t>ā</w:t>
      </w:r>
      <w:r>
        <w:rPr>
          <w:kern w:val="0"/>
        </w:rPr>
        <w:t>pties no L</w:t>
      </w:r>
      <w:r>
        <w:rPr>
          <w:rFonts w:ascii="TT7E6o00" w:hAnsi="TT7E6o00" w:cs="TT7E6o00"/>
          <w:kern w:val="0"/>
        </w:rPr>
        <w:t>ī</w:t>
      </w:r>
      <w:r>
        <w:rPr>
          <w:kern w:val="0"/>
        </w:rPr>
        <w:t>guma, par to rakstiski pazi</w:t>
      </w:r>
      <w:r>
        <w:rPr>
          <w:rFonts w:ascii="TT7E6o00" w:hAnsi="TT7E6o00" w:cs="TT7E6o00"/>
          <w:kern w:val="0"/>
        </w:rPr>
        <w:t>ņ</w:t>
      </w:r>
      <w:r>
        <w:rPr>
          <w:kern w:val="0"/>
        </w:rPr>
        <w:t>ojot Pasūtītājam, ja:</w:t>
      </w:r>
    </w:p>
    <w:p w:rsidR="00C82F18" w:rsidRDefault="00C82F18" w:rsidP="00C82F18">
      <w:pPr>
        <w:pStyle w:val="ListParagraph"/>
        <w:widowControl/>
        <w:overflowPunct/>
        <w:autoSpaceDE/>
        <w:adjustRightInd/>
        <w:spacing w:after="200"/>
        <w:jc w:val="both"/>
        <w:rPr>
          <w:kern w:val="0"/>
        </w:rPr>
      </w:pPr>
      <w:r>
        <w:rPr>
          <w:kern w:val="0"/>
        </w:rPr>
        <w:t>7.2.1. Pasūtītājam nav sp</w:t>
      </w:r>
      <w:r>
        <w:rPr>
          <w:rFonts w:ascii="TT7E6o00" w:hAnsi="TT7E6o00" w:cs="TT7E6o00"/>
          <w:kern w:val="0"/>
        </w:rPr>
        <w:t>ē</w:t>
      </w:r>
      <w:r>
        <w:rPr>
          <w:kern w:val="0"/>
        </w:rPr>
        <w:t>k</w:t>
      </w:r>
      <w:r>
        <w:rPr>
          <w:rFonts w:ascii="TT7E6o00" w:hAnsi="TT7E6o00" w:cs="TT7E6o00"/>
          <w:kern w:val="0"/>
        </w:rPr>
        <w:t xml:space="preserve">ā </w:t>
      </w:r>
      <w:r>
        <w:rPr>
          <w:kern w:val="0"/>
        </w:rPr>
        <w:t>vai sp</w:t>
      </w:r>
      <w:r>
        <w:rPr>
          <w:rFonts w:ascii="TT7E6o00" w:hAnsi="TT7E6o00" w:cs="TT7E6o00"/>
          <w:kern w:val="0"/>
        </w:rPr>
        <w:t>ē</w:t>
      </w:r>
      <w:r>
        <w:rPr>
          <w:kern w:val="0"/>
        </w:rPr>
        <w:t>ku zaud</w:t>
      </w:r>
      <w:r>
        <w:rPr>
          <w:rFonts w:ascii="TT7E6o00" w:hAnsi="TT7E6o00" w:cs="TT7E6o00"/>
          <w:kern w:val="0"/>
        </w:rPr>
        <w:t>ē</w:t>
      </w:r>
      <w:r>
        <w:rPr>
          <w:kern w:val="0"/>
        </w:rPr>
        <w:t>jis l</w:t>
      </w:r>
      <w:r>
        <w:rPr>
          <w:rFonts w:ascii="TT7E6o00" w:hAnsi="TT7E6o00" w:cs="TT7E6o00"/>
          <w:kern w:val="0"/>
        </w:rPr>
        <w:t>ī</w:t>
      </w:r>
      <w:r>
        <w:rPr>
          <w:kern w:val="0"/>
        </w:rPr>
        <w:t>guma 2.2. punkt</w:t>
      </w:r>
      <w:r>
        <w:rPr>
          <w:rFonts w:ascii="TT7E6o00" w:hAnsi="TT7E6o00" w:cs="TT7E6o00"/>
          <w:kern w:val="0"/>
        </w:rPr>
        <w:t xml:space="preserve">ā </w:t>
      </w:r>
      <w:r>
        <w:rPr>
          <w:kern w:val="0"/>
        </w:rPr>
        <w:t>min</w:t>
      </w:r>
      <w:r>
        <w:rPr>
          <w:rFonts w:ascii="TT7E6o00" w:hAnsi="TT7E6o00" w:cs="TT7E6o00"/>
          <w:kern w:val="0"/>
        </w:rPr>
        <w:t>ē</w:t>
      </w:r>
      <w:r>
        <w:rPr>
          <w:kern w:val="0"/>
        </w:rPr>
        <w:t>tais sist</w:t>
      </w:r>
      <w:r>
        <w:rPr>
          <w:rFonts w:ascii="TT7E6o00" w:hAnsi="TT7E6o00" w:cs="TT7E6o00"/>
          <w:kern w:val="0"/>
        </w:rPr>
        <w:t>ē</w:t>
      </w:r>
      <w:r>
        <w:rPr>
          <w:kern w:val="0"/>
        </w:rPr>
        <w:t xml:space="preserve">mas pakalpojumu </w:t>
      </w:r>
      <w:smartTag w:uri="schemas-tilde-lv/tildestengine" w:element="veidnes">
        <w:smartTagPr>
          <w:attr w:name="id" w:val="-1"/>
          <w:attr w:name="baseform" w:val="Līgums"/>
          <w:attr w:name="text" w:val="Līgums"/>
        </w:smartTagPr>
        <w:r>
          <w:rPr>
            <w:kern w:val="0"/>
          </w:rPr>
          <w:t>L</w:t>
        </w:r>
        <w:r>
          <w:rPr>
            <w:rFonts w:ascii="TT7E6o00" w:hAnsi="TT7E6o00" w:cs="TT7E6o00"/>
            <w:kern w:val="0"/>
          </w:rPr>
          <w:t>ī</w:t>
        </w:r>
        <w:r>
          <w:rPr>
            <w:kern w:val="0"/>
          </w:rPr>
          <w:t>gums</w:t>
        </w:r>
      </w:smartTag>
      <w:r>
        <w:rPr>
          <w:kern w:val="0"/>
        </w:rPr>
        <w:t>;</w:t>
      </w:r>
    </w:p>
    <w:p w:rsidR="00C82F18" w:rsidRDefault="00C82F18" w:rsidP="00C82F18">
      <w:pPr>
        <w:pStyle w:val="ListParagraph"/>
        <w:widowControl/>
        <w:overflowPunct/>
        <w:autoSpaceDE/>
        <w:adjustRightInd/>
        <w:spacing w:after="200"/>
        <w:jc w:val="both"/>
        <w:rPr>
          <w:kern w:val="0"/>
        </w:rPr>
      </w:pPr>
      <w:r>
        <w:rPr>
          <w:kern w:val="0"/>
        </w:rPr>
        <w:t>7.2.2. Ja Pasūtītājs nav apmaksājis vairāk kā vienu no Piegādātāja izrakstītajiem rēķiniem, un šāda saistību neizpilde turpinās 30 (trīsdesmit) dienas pēc tam, kad Piegādātājs</w:t>
      </w:r>
      <w:proofErr w:type="gramStart"/>
      <w:r>
        <w:rPr>
          <w:kern w:val="0"/>
        </w:rPr>
        <w:t xml:space="preserve">  </w:t>
      </w:r>
      <w:proofErr w:type="gramEnd"/>
      <w:r>
        <w:rPr>
          <w:kern w:val="0"/>
        </w:rPr>
        <w:t xml:space="preserve">par to ir rakstiski brīdinājis Pasūtītāju. </w:t>
      </w:r>
    </w:p>
    <w:p w:rsidR="00C82F18" w:rsidRDefault="00C82F18" w:rsidP="00C82F18">
      <w:pPr>
        <w:pStyle w:val="ListParagraph"/>
        <w:numPr>
          <w:ilvl w:val="1"/>
          <w:numId w:val="22"/>
        </w:numPr>
        <w:spacing w:before="60"/>
        <w:ind w:left="720" w:hanging="720"/>
        <w:jc w:val="both"/>
        <w:rPr>
          <w:kern w:val="0"/>
        </w:rPr>
      </w:pPr>
      <w:r>
        <w:rPr>
          <w:kern w:val="0"/>
        </w:rPr>
        <w:t>Izbeidzot L</w:t>
      </w:r>
      <w:r>
        <w:rPr>
          <w:rFonts w:ascii="TT7E6o00" w:hAnsi="TT7E6o00" w:cs="TT7E6o00"/>
          <w:kern w:val="0"/>
        </w:rPr>
        <w:t>ī</w:t>
      </w:r>
      <w:r>
        <w:rPr>
          <w:kern w:val="0"/>
        </w:rPr>
        <w:t>gumu 7.1. vai 7.2. punkt</w:t>
      </w:r>
      <w:r>
        <w:rPr>
          <w:rFonts w:ascii="TT7E6o00" w:hAnsi="TT7E6o00" w:cs="TT7E6o00"/>
          <w:kern w:val="0"/>
        </w:rPr>
        <w:t xml:space="preserve">ā </w:t>
      </w:r>
      <w:r>
        <w:rPr>
          <w:kern w:val="0"/>
        </w:rPr>
        <w:t>noteiktaj</w:t>
      </w:r>
      <w:r>
        <w:rPr>
          <w:rFonts w:ascii="TT7E6o00" w:hAnsi="TT7E6o00" w:cs="TT7E6o00"/>
          <w:kern w:val="0"/>
        </w:rPr>
        <w:t xml:space="preserve">ā </w:t>
      </w:r>
      <w:r>
        <w:rPr>
          <w:kern w:val="0"/>
        </w:rPr>
        <w:t>gad</w:t>
      </w:r>
      <w:r>
        <w:rPr>
          <w:rFonts w:ascii="TT7E6o00" w:hAnsi="TT7E6o00" w:cs="TT7E6o00"/>
          <w:kern w:val="0"/>
        </w:rPr>
        <w:t>ī</w:t>
      </w:r>
      <w:r>
        <w:rPr>
          <w:kern w:val="0"/>
        </w:rPr>
        <w:t>jum</w:t>
      </w:r>
      <w:r>
        <w:rPr>
          <w:rFonts w:ascii="TT7E6o00" w:hAnsi="TT7E6o00" w:cs="TT7E6o00"/>
          <w:kern w:val="0"/>
        </w:rPr>
        <w:t>ā</w:t>
      </w:r>
      <w:r>
        <w:rPr>
          <w:kern w:val="0"/>
        </w:rPr>
        <w:t>, Pasūtītājs apmaks</w:t>
      </w:r>
      <w:r>
        <w:rPr>
          <w:rFonts w:ascii="TT7E6o00" w:hAnsi="TT7E6o00" w:cs="TT7E6o00"/>
          <w:kern w:val="0"/>
        </w:rPr>
        <w:t xml:space="preserve">ā </w:t>
      </w:r>
      <w:r>
        <w:rPr>
          <w:kern w:val="0"/>
        </w:rPr>
        <w:t>Piegādātāja iesniegtos r</w:t>
      </w:r>
      <w:r>
        <w:rPr>
          <w:rFonts w:ascii="TT7E6o00" w:hAnsi="TT7E6o00" w:cs="TT7E6o00"/>
          <w:kern w:val="0"/>
        </w:rPr>
        <w:t>ēķ</w:t>
      </w:r>
      <w:r>
        <w:rPr>
          <w:kern w:val="0"/>
        </w:rPr>
        <w:t>inus par pat</w:t>
      </w:r>
      <w:r>
        <w:rPr>
          <w:rFonts w:ascii="TT7E6o00" w:hAnsi="TT7E6o00" w:cs="TT7E6o00"/>
          <w:kern w:val="0"/>
        </w:rPr>
        <w:t>ē</w:t>
      </w:r>
      <w:r>
        <w:rPr>
          <w:kern w:val="0"/>
        </w:rPr>
        <w:t>r</w:t>
      </w:r>
      <w:r>
        <w:rPr>
          <w:rFonts w:ascii="TT7E6o00" w:hAnsi="TT7E6o00" w:cs="TT7E6o00"/>
          <w:kern w:val="0"/>
        </w:rPr>
        <w:t>ē</w:t>
      </w:r>
      <w:r>
        <w:rPr>
          <w:kern w:val="0"/>
        </w:rPr>
        <w:t>to elektroener</w:t>
      </w:r>
      <w:r>
        <w:rPr>
          <w:rFonts w:ascii="TT7E6o00" w:hAnsi="TT7E6o00" w:cs="TT7E6o00"/>
          <w:kern w:val="0"/>
        </w:rPr>
        <w:t>ģ</w:t>
      </w:r>
      <w:r>
        <w:rPr>
          <w:kern w:val="0"/>
        </w:rPr>
        <w:t>iju l</w:t>
      </w:r>
      <w:r>
        <w:rPr>
          <w:rFonts w:ascii="TT7E6o00" w:hAnsi="TT7E6o00" w:cs="TT7E6o00"/>
          <w:kern w:val="0"/>
        </w:rPr>
        <w:t>ī</w:t>
      </w:r>
      <w:r>
        <w:rPr>
          <w:kern w:val="0"/>
        </w:rPr>
        <w:t>dz L</w:t>
      </w:r>
      <w:r>
        <w:rPr>
          <w:rFonts w:ascii="TT7E6o00" w:hAnsi="TT7E6o00" w:cs="TT7E6o00"/>
          <w:kern w:val="0"/>
        </w:rPr>
        <w:t>ī</w:t>
      </w:r>
      <w:r>
        <w:rPr>
          <w:kern w:val="0"/>
        </w:rPr>
        <w:t>guma izbeigšan</w:t>
      </w:r>
      <w:r>
        <w:rPr>
          <w:rFonts w:ascii="TT7E6o00" w:hAnsi="TT7E6o00" w:cs="TT7E6o00"/>
          <w:kern w:val="0"/>
        </w:rPr>
        <w:t>ā</w:t>
      </w:r>
      <w:r>
        <w:rPr>
          <w:kern w:val="0"/>
        </w:rPr>
        <w:t>s br</w:t>
      </w:r>
      <w:r>
        <w:rPr>
          <w:rFonts w:ascii="TT7E6o00" w:hAnsi="TT7E6o00" w:cs="TT7E6o00"/>
          <w:kern w:val="0"/>
        </w:rPr>
        <w:t>ī</w:t>
      </w:r>
      <w:r>
        <w:rPr>
          <w:kern w:val="0"/>
        </w:rPr>
        <w:t>dim.</w:t>
      </w:r>
    </w:p>
    <w:p w:rsidR="00C82F18" w:rsidRDefault="00C82F18" w:rsidP="00C82F18">
      <w:pPr>
        <w:pStyle w:val="ListParagraph"/>
        <w:widowControl/>
        <w:numPr>
          <w:ilvl w:val="0"/>
          <w:numId w:val="22"/>
        </w:numPr>
        <w:overflowPunct/>
        <w:autoSpaceDE/>
        <w:adjustRightInd/>
        <w:spacing w:before="60" w:after="60"/>
        <w:ind w:left="357" w:hanging="357"/>
        <w:jc w:val="both"/>
        <w:rPr>
          <w:b/>
          <w:bCs/>
          <w:i/>
          <w:iCs/>
          <w:kern w:val="0"/>
          <w:sz w:val="22"/>
          <w:szCs w:val="22"/>
        </w:rPr>
      </w:pPr>
      <w:r>
        <w:rPr>
          <w:b/>
          <w:bCs/>
          <w:i/>
          <w:iCs/>
          <w:kern w:val="0"/>
          <w:sz w:val="22"/>
          <w:szCs w:val="22"/>
        </w:rPr>
        <w:t>Visp</w:t>
      </w:r>
      <w:r>
        <w:rPr>
          <w:rFonts w:ascii="TT7E5o00" w:hAnsi="TT7E5o00" w:cs="TT7E5o00"/>
          <w:b/>
          <w:bCs/>
          <w:i/>
          <w:iCs/>
          <w:kern w:val="0"/>
          <w:sz w:val="22"/>
          <w:szCs w:val="22"/>
        </w:rPr>
        <w:t>ā</w:t>
      </w:r>
      <w:r>
        <w:rPr>
          <w:b/>
          <w:bCs/>
          <w:i/>
          <w:iCs/>
          <w:kern w:val="0"/>
          <w:sz w:val="22"/>
          <w:szCs w:val="22"/>
        </w:rPr>
        <w:t>r</w:t>
      </w:r>
      <w:r>
        <w:rPr>
          <w:rFonts w:ascii="TT7E5o00" w:hAnsi="TT7E5o00" w:cs="TT7E5o00"/>
          <w:b/>
          <w:bCs/>
          <w:i/>
          <w:iCs/>
          <w:kern w:val="0"/>
          <w:sz w:val="22"/>
          <w:szCs w:val="22"/>
        </w:rPr>
        <w:t>ē</w:t>
      </w:r>
      <w:r>
        <w:rPr>
          <w:b/>
          <w:bCs/>
          <w:i/>
          <w:iCs/>
          <w:kern w:val="0"/>
          <w:sz w:val="22"/>
          <w:szCs w:val="22"/>
        </w:rPr>
        <w:t>jie noteikumi:</w:t>
      </w:r>
    </w:p>
    <w:p w:rsidR="00C82F18" w:rsidRPr="001624C6" w:rsidRDefault="00C82F18" w:rsidP="00C82F18">
      <w:pPr>
        <w:pStyle w:val="ListParagraph"/>
        <w:numPr>
          <w:ilvl w:val="1"/>
          <w:numId w:val="22"/>
        </w:numPr>
        <w:spacing w:before="60"/>
        <w:ind w:left="720" w:hanging="720"/>
        <w:jc w:val="both"/>
        <w:rPr>
          <w:kern w:val="0"/>
        </w:rPr>
      </w:pPr>
      <w:smartTag w:uri="schemas-tilde-lv/tildestengine" w:element="veidnes">
        <w:smartTagPr>
          <w:attr w:name="id" w:val="-1"/>
          <w:attr w:name="baseform" w:val="Līgums"/>
          <w:attr w:name="text" w:val="Līgums"/>
        </w:smartTagPr>
        <w:r w:rsidRPr="001624C6">
          <w:t>Līgums</w:t>
        </w:r>
      </w:smartTag>
      <w:r w:rsidRPr="001624C6">
        <w:t xml:space="preserve"> stājas spēkā no tā abpusējas parakstīšanas dienas un ir spēkā līdz saistību pilnīgai izpildei, ievērojot Līguma 2.1. punkta noteikumus.</w:t>
      </w:r>
    </w:p>
    <w:p w:rsidR="00C82F18" w:rsidRDefault="00C82F18" w:rsidP="00C82F18">
      <w:pPr>
        <w:pStyle w:val="ListParagraph"/>
        <w:numPr>
          <w:ilvl w:val="1"/>
          <w:numId w:val="22"/>
        </w:numPr>
        <w:spacing w:before="60"/>
        <w:ind w:left="720" w:hanging="720"/>
        <w:jc w:val="both"/>
        <w:rPr>
          <w:kern w:val="0"/>
        </w:rPr>
      </w:pPr>
      <w:smartTag w:uri="schemas-tilde-lv/tildestengine" w:element="veidnes">
        <w:smartTagPr>
          <w:attr w:name="id" w:val="-1"/>
          <w:attr w:name="baseform" w:val="Līgums"/>
          <w:attr w:name="text" w:val="Līgums"/>
        </w:smartTagPr>
        <w:r w:rsidRPr="001624C6">
          <w:rPr>
            <w:kern w:val="0"/>
          </w:rPr>
          <w:t>Līgums</w:t>
        </w:r>
      </w:smartTag>
      <w:r w:rsidRPr="001624C6">
        <w:rPr>
          <w:kern w:val="0"/>
        </w:rPr>
        <w:t xml:space="preserve"> var tikt papildināts ar pielikumiem pēc Pušu rakstiskas savstarpējas vienošanās. Jebkurš Līguma pielikums ir tā neatņemama sastāvdaļa. Visi papildinājumi un grozījumi</w:t>
      </w:r>
      <w:r>
        <w:rPr>
          <w:kern w:val="0"/>
        </w:rPr>
        <w:t xml:space="preserve"> Līguma tekstā izdarāmi rakstiski un ir spēkā tikai pēc to abpusējas parakstīšanas.</w:t>
      </w:r>
    </w:p>
    <w:p w:rsidR="00C82F18" w:rsidRDefault="00C82F18" w:rsidP="00C82F18">
      <w:pPr>
        <w:pStyle w:val="ListParagraph"/>
        <w:numPr>
          <w:ilvl w:val="1"/>
          <w:numId w:val="22"/>
        </w:numPr>
        <w:spacing w:before="60"/>
        <w:ind w:left="720" w:hanging="720"/>
        <w:jc w:val="both"/>
        <w:rPr>
          <w:kern w:val="0"/>
        </w:rPr>
      </w:pPr>
      <w:r>
        <w:rPr>
          <w:kern w:val="0"/>
        </w:rPr>
        <w:t>Neviena no Pusēm nav tiesīga bez otras Puses rakstiskas piekrišanas nodot kādu no šajā Līgumā paredzētajām saistībām vai tās izpildi trešajām personām, izņemot gadījumus, kad Puses saistības pārņem tās likumīgais tiesību pārņēmējs.</w:t>
      </w:r>
    </w:p>
    <w:p w:rsidR="00C82F18" w:rsidRDefault="00C82F18" w:rsidP="00C82F18">
      <w:pPr>
        <w:pStyle w:val="ListParagraph"/>
        <w:numPr>
          <w:ilvl w:val="1"/>
          <w:numId w:val="22"/>
        </w:numPr>
        <w:spacing w:before="60"/>
        <w:ind w:left="720" w:hanging="720"/>
        <w:jc w:val="both"/>
      </w:pPr>
      <w:smartTag w:uri="schemas-tilde-lv/tildestengine" w:element="veidnes">
        <w:smartTagPr>
          <w:attr w:name="id" w:val="-1"/>
          <w:attr w:name="baseform" w:val="Līgums"/>
          <w:attr w:name="text" w:val="Līgums"/>
        </w:smartTagPr>
        <w:r>
          <w:rPr>
            <w:kern w:val="0"/>
          </w:rPr>
          <w:t>L</w:t>
        </w:r>
        <w:r>
          <w:rPr>
            <w:rFonts w:ascii="TT7E6o00" w:hAnsi="TT7E6o00" w:cs="TT7E6o00"/>
            <w:kern w:val="0"/>
          </w:rPr>
          <w:t>ī</w:t>
        </w:r>
        <w:r>
          <w:rPr>
            <w:kern w:val="0"/>
          </w:rPr>
          <w:t>gums</w:t>
        </w:r>
      </w:smartTag>
      <w:r>
        <w:rPr>
          <w:kern w:val="0"/>
        </w:rPr>
        <w:t xml:space="preserve"> un t</w:t>
      </w:r>
      <w:r>
        <w:rPr>
          <w:rFonts w:ascii="TT7E6o00" w:hAnsi="TT7E6o00" w:cs="TT7E6o00"/>
          <w:kern w:val="0"/>
        </w:rPr>
        <w:t xml:space="preserve">ā </w:t>
      </w:r>
      <w:r>
        <w:rPr>
          <w:kern w:val="0"/>
        </w:rPr>
        <w:t>pielikumi uzrakst</w:t>
      </w:r>
      <w:r>
        <w:rPr>
          <w:rFonts w:ascii="TT7E6o00" w:hAnsi="TT7E6o00" w:cs="TT7E6o00"/>
          <w:kern w:val="0"/>
        </w:rPr>
        <w:t>ī</w:t>
      </w:r>
      <w:r>
        <w:rPr>
          <w:kern w:val="0"/>
        </w:rPr>
        <w:t>ti 2 (divos) eksempl</w:t>
      </w:r>
      <w:r>
        <w:rPr>
          <w:rFonts w:ascii="TT7E6o00" w:hAnsi="TT7E6o00" w:cs="TT7E6o00"/>
          <w:kern w:val="0"/>
        </w:rPr>
        <w:t>ā</w:t>
      </w:r>
      <w:r>
        <w:rPr>
          <w:kern w:val="0"/>
        </w:rPr>
        <w:t>ros, no kuriem viens glab</w:t>
      </w:r>
      <w:r>
        <w:rPr>
          <w:rFonts w:ascii="TT7E6o00" w:hAnsi="TT7E6o00" w:cs="TT7E6o00"/>
          <w:kern w:val="0"/>
        </w:rPr>
        <w:t>ā</w:t>
      </w:r>
      <w:r>
        <w:rPr>
          <w:kern w:val="0"/>
        </w:rPr>
        <w:t>jas pie Pasūtītāja, bet otrs – pie Piegādātāja.</w:t>
      </w:r>
    </w:p>
    <w:p w:rsidR="00C82F18" w:rsidRDefault="00C82F18" w:rsidP="00C82F18">
      <w:pPr>
        <w:pStyle w:val="ListParagraph"/>
        <w:widowControl/>
        <w:numPr>
          <w:ilvl w:val="0"/>
          <w:numId w:val="22"/>
        </w:numPr>
        <w:overflowPunct/>
        <w:autoSpaceDE/>
        <w:adjustRightInd/>
        <w:spacing w:before="60" w:after="60"/>
        <w:ind w:left="357" w:hanging="357"/>
        <w:jc w:val="both"/>
        <w:rPr>
          <w:b/>
          <w:bCs/>
          <w:i/>
          <w:iCs/>
          <w:kern w:val="0"/>
          <w:sz w:val="22"/>
          <w:szCs w:val="22"/>
        </w:rPr>
      </w:pPr>
      <w:r>
        <w:rPr>
          <w:b/>
          <w:bCs/>
          <w:i/>
          <w:iCs/>
          <w:kern w:val="0"/>
          <w:sz w:val="22"/>
          <w:szCs w:val="22"/>
        </w:rPr>
        <w:t>Pušu adreses un rekviz</w:t>
      </w:r>
      <w:r>
        <w:rPr>
          <w:rFonts w:ascii="TT7E5o00" w:hAnsi="TT7E5o00" w:cs="TT7E5o00"/>
          <w:i/>
          <w:iCs/>
          <w:kern w:val="0"/>
          <w:sz w:val="22"/>
          <w:szCs w:val="22"/>
        </w:rPr>
        <w:t>ī</w:t>
      </w:r>
      <w:r>
        <w:rPr>
          <w:b/>
          <w:bCs/>
          <w:i/>
          <w:iCs/>
          <w:kern w:val="0"/>
          <w:sz w:val="22"/>
          <w:szCs w:val="22"/>
        </w:rPr>
        <w:t>ti:</w:t>
      </w:r>
    </w:p>
    <w:tbl>
      <w:tblPr>
        <w:tblW w:w="0" w:type="auto"/>
        <w:jc w:val="center"/>
        <w:tblInd w:w="-106" w:type="dxa"/>
        <w:tblLayout w:type="fixed"/>
        <w:tblLook w:val="00A0" w:firstRow="1" w:lastRow="0" w:firstColumn="1" w:lastColumn="0" w:noHBand="0" w:noVBand="0"/>
      </w:tblPr>
      <w:tblGrid>
        <w:gridCol w:w="3794"/>
        <w:gridCol w:w="3847"/>
      </w:tblGrid>
      <w:tr w:rsidR="00C82F18" w:rsidTr="00941A2E">
        <w:trPr>
          <w:trHeight w:val="646"/>
          <w:jc w:val="center"/>
        </w:trPr>
        <w:tc>
          <w:tcPr>
            <w:tcW w:w="3794" w:type="dxa"/>
          </w:tcPr>
          <w:p w:rsidR="00C82F18" w:rsidRDefault="00C82F18" w:rsidP="00941A2E">
            <w:pPr>
              <w:widowControl/>
              <w:overflowPunct/>
              <w:autoSpaceDE/>
              <w:adjustRightInd/>
              <w:spacing w:after="200" w:line="276" w:lineRule="auto"/>
              <w:jc w:val="both"/>
              <w:rPr>
                <w:b/>
                <w:bCs/>
                <w:kern w:val="0"/>
                <w:sz w:val="20"/>
                <w:szCs w:val="20"/>
              </w:rPr>
            </w:pPr>
          </w:p>
          <w:p w:rsidR="00C82F18" w:rsidRDefault="00C82F18" w:rsidP="00941A2E">
            <w:pPr>
              <w:widowControl/>
              <w:overflowPunct/>
              <w:autoSpaceDE/>
              <w:adjustRightInd/>
              <w:spacing w:after="200" w:line="276" w:lineRule="auto"/>
              <w:jc w:val="both"/>
              <w:rPr>
                <w:b/>
                <w:bCs/>
                <w:kern w:val="0"/>
                <w:sz w:val="20"/>
                <w:szCs w:val="20"/>
              </w:rPr>
            </w:pPr>
            <w:r>
              <w:rPr>
                <w:b/>
                <w:bCs/>
                <w:kern w:val="0"/>
                <w:sz w:val="20"/>
                <w:szCs w:val="20"/>
              </w:rPr>
              <w:t>PASŪTĪTĀJS:</w:t>
            </w:r>
            <w:r>
              <w:rPr>
                <w:b/>
                <w:bCs/>
                <w:kern w:val="0"/>
                <w:sz w:val="20"/>
                <w:szCs w:val="20"/>
              </w:rPr>
              <w:tab/>
            </w:r>
            <w:r>
              <w:rPr>
                <w:b/>
                <w:bCs/>
                <w:kern w:val="0"/>
                <w:sz w:val="20"/>
                <w:szCs w:val="20"/>
              </w:rPr>
              <w:tab/>
            </w:r>
          </w:p>
        </w:tc>
        <w:tc>
          <w:tcPr>
            <w:tcW w:w="3847" w:type="dxa"/>
          </w:tcPr>
          <w:p w:rsidR="00C82F18" w:rsidRDefault="00C82F18" w:rsidP="00941A2E">
            <w:pPr>
              <w:widowControl/>
              <w:overflowPunct/>
              <w:autoSpaceDE/>
              <w:adjustRightInd/>
              <w:spacing w:after="200" w:line="276" w:lineRule="auto"/>
              <w:jc w:val="both"/>
              <w:rPr>
                <w:b/>
                <w:bCs/>
                <w:kern w:val="0"/>
                <w:sz w:val="20"/>
                <w:szCs w:val="20"/>
              </w:rPr>
            </w:pPr>
          </w:p>
        </w:tc>
      </w:tr>
    </w:tbl>
    <w:p w:rsidR="00C82F18" w:rsidRDefault="00C82F18" w:rsidP="00C82F18">
      <w:pPr>
        <w:pStyle w:val="ListParagraph"/>
        <w:numPr>
          <w:ilvl w:val="0"/>
          <w:numId w:val="14"/>
        </w:numPr>
        <w:jc w:val="right"/>
        <w:rPr>
          <w:i/>
          <w:iCs/>
        </w:rPr>
      </w:pPr>
      <w:r>
        <w:rPr>
          <w:i/>
          <w:iCs/>
        </w:rPr>
        <w:lastRenderedPageBreak/>
        <w:t>Pielikums</w:t>
      </w:r>
    </w:p>
    <w:p w:rsidR="00C82F18" w:rsidRDefault="00C82F18" w:rsidP="00C82F18">
      <w:pPr>
        <w:jc w:val="center"/>
      </w:pPr>
      <w:r>
        <w:t xml:space="preserve">Atklāts konkurss </w:t>
      </w:r>
    </w:p>
    <w:p w:rsidR="00C82F18" w:rsidRDefault="00C82F18" w:rsidP="00C82F18">
      <w:pPr>
        <w:jc w:val="center"/>
        <w:rPr>
          <w:b/>
          <w:bCs/>
        </w:rPr>
      </w:pPr>
      <w:r>
        <w:rPr>
          <w:b/>
          <w:bCs/>
        </w:rPr>
        <w:t>„</w:t>
      </w:r>
      <w:r>
        <w:rPr>
          <w:b/>
        </w:rPr>
        <w:t>Elektroenerģijas piegāde</w:t>
      </w:r>
      <w:r>
        <w:rPr>
          <w:b/>
          <w:bCs/>
        </w:rPr>
        <w:t xml:space="preserve">” </w:t>
      </w:r>
    </w:p>
    <w:p w:rsidR="00C82F18" w:rsidRDefault="00C82F18" w:rsidP="00C82F18">
      <w:pPr>
        <w:jc w:val="center"/>
      </w:pPr>
      <w:r>
        <w:t xml:space="preserve"> (Iepirkuma identifikācijas numurs ĀND 2015/61)</w:t>
      </w:r>
    </w:p>
    <w:p w:rsidR="00C82F18" w:rsidRDefault="00C82F18" w:rsidP="00C82F18">
      <w:pPr>
        <w:widowControl/>
        <w:overflowPunct/>
        <w:rPr>
          <w:b/>
          <w:bCs/>
          <w:kern w:val="0"/>
          <w:sz w:val="22"/>
          <w:szCs w:val="22"/>
          <w:lang w:eastAsia="en-US"/>
        </w:rPr>
      </w:pPr>
    </w:p>
    <w:p w:rsidR="00C82F18" w:rsidRDefault="00C82F18" w:rsidP="00C82F18">
      <w:pPr>
        <w:widowControl/>
        <w:overflowPunct/>
        <w:jc w:val="center"/>
        <w:rPr>
          <w:b/>
          <w:bCs/>
          <w:kern w:val="0"/>
          <w:sz w:val="22"/>
          <w:szCs w:val="22"/>
          <w:lang w:eastAsia="en-US"/>
        </w:rPr>
      </w:pPr>
      <w:r>
        <w:rPr>
          <w:b/>
          <w:bCs/>
          <w:kern w:val="0"/>
          <w:sz w:val="22"/>
          <w:szCs w:val="22"/>
          <w:lang w:eastAsia="en-US"/>
        </w:rPr>
        <w:t>PRETENDENTA KVALIFIKĀCIJAS APLIECINĀJUMS</w:t>
      </w:r>
    </w:p>
    <w:p w:rsidR="00C82F18" w:rsidRDefault="00C82F18" w:rsidP="00C82F18">
      <w:pPr>
        <w:widowControl/>
        <w:overflowPunct/>
        <w:rPr>
          <w:b/>
          <w:bCs/>
          <w:kern w:val="0"/>
          <w:sz w:val="20"/>
          <w:szCs w:val="20"/>
          <w:lang w:eastAsia="en-US"/>
        </w:rPr>
      </w:pPr>
    </w:p>
    <w:p w:rsidR="00C82F18" w:rsidRDefault="00C82F18" w:rsidP="00C82F18">
      <w:pPr>
        <w:widowControl/>
        <w:overflowPunct/>
        <w:rPr>
          <w:kern w:val="0"/>
          <w:sz w:val="22"/>
          <w:szCs w:val="22"/>
          <w:lang w:eastAsia="en-US"/>
        </w:rPr>
      </w:pPr>
      <w:r>
        <w:rPr>
          <w:kern w:val="0"/>
          <w:sz w:val="22"/>
          <w:szCs w:val="22"/>
          <w:lang w:eastAsia="en-US"/>
        </w:rPr>
        <w:t>Pretendents</w:t>
      </w:r>
      <w:proofErr w:type="gramStart"/>
      <w:r>
        <w:rPr>
          <w:kern w:val="0"/>
          <w:sz w:val="22"/>
          <w:szCs w:val="22"/>
          <w:lang w:eastAsia="en-US"/>
        </w:rPr>
        <w:t xml:space="preserve">  </w:t>
      </w:r>
      <w:proofErr w:type="gramEnd"/>
      <w:r>
        <w:rPr>
          <w:kern w:val="0"/>
          <w:sz w:val="22"/>
          <w:szCs w:val="22"/>
          <w:lang w:eastAsia="en-US"/>
        </w:rPr>
        <w:t>&lt;uzņēmuma nosaukums&gt;, vienotais reģistrācijas numurs: &lt;Numurs&gt;, juridiskā adrese: &lt;juridiskā adrese&gt; apliecina, ka:</w:t>
      </w:r>
    </w:p>
    <w:p w:rsidR="00C82F18" w:rsidRDefault="00C82F18" w:rsidP="00C82F18">
      <w:pPr>
        <w:widowControl/>
        <w:overflowPunct/>
        <w:rPr>
          <w:kern w:val="0"/>
          <w:sz w:val="16"/>
          <w:szCs w:val="16"/>
          <w:lang w:eastAsia="en-US"/>
        </w:rPr>
      </w:pPr>
    </w:p>
    <w:p w:rsidR="00C82F18" w:rsidRDefault="00C82F18" w:rsidP="00C82F18">
      <w:pPr>
        <w:widowControl/>
        <w:numPr>
          <w:ilvl w:val="0"/>
          <w:numId w:val="24"/>
        </w:numPr>
        <w:overflowPunct/>
        <w:autoSpaceDE/>
        <w:adjustRightInd/>
        <w:spacing w:after="200" w:line="276" w:lineRule="auto"/>
        <w:rPr>
          <w:kern w:val="0"/>
          <w:sz w:val="22"/>
          <w:szCs w:val="22"/>
          <w:lang w:eastAsia="en-US"/>
        </w:rPr>
      </w:pPr>
      <w:r>
        <w:rPr>
          <w:kern w:val="0"/>
          <w:sz w:val="22"/>
          <w:szCs w:val="22"/>
          <w:lang w:eastAsia="en-US"/>
        </w:rPr>
        <w:t>tas saskaņā ar Elektroenerģijas tirgus likumu ir tiesīgs nodarboties ar elektroenerģijas tirdzniecību Latvijas Republikas teritorijā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1704"/>
        <w:gridCol w:w="1704"/>
        <w:gridCol w:w="1705"/>
        <w:gridCol w:w="1705"/>
      </w:tblGrid>
      <w:tr w:rsidR="00C82F18" w:rsidTr="00941A2E">
        <w:trPr>
          <w:jc w:val="center"/>
        </w:trPr>
        <w:tc>
          <w:tcPr>
            <w:tcW w:w="1704"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r>
      <w:tr w:rsidR="00C82F18" w:rsidTr="00941A2E">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C82F18" w:rsidRDefault="00C82F18" w:rsidP="00941A2E">
            <w:pPr>
              <w:widowControl/>
              <w:overflowPunct/>
              <w:autoSpaceDE/>
              <w:adjustRightInd/>
              <w:jc w:val="center"/>
              <w:rPr>
                <w:kern w:val="0"/>
                <w:sz w:val="22"/>
                <w:szCs w:val="22"/>
                <w:lang w:eastAsia="en-US"/>
              </w:rPr>
            </w:pPr>
            <w:r>
              <w:rPr>
                <w:kern w:val="0"/>
                <w:sz w:val="22"/>
                <w:szCs w:val="22"/>
                <w:lang w:eastAsia="en-US"/>
              </w:rPr>
              <w:t>Reģistrācijas operators</w:t>
            </w:r>
          </w:p>
        </w:tc>
        <w:tc>
          <w:tcPr>
            <w:tcW w:w="1704" w:type="dxa"/>
            <w:tcBorders>
              <w:top w:val="single" w:sz="4" w:space="0" w:color="auto"/>
              <w:left w:val="single" w:sz="4" w:space="0" w:color="auto"/>
              <w:bottom w:val="single" w:sz="4" w:space="0" w:color="auto"/>
              <w:right w:val="single" w:sz="4" w:space="0" w:color="auto"/>
            </w:tcBorders>
            <w:vAlign w:val="center"/>
            <w:hideMark/>
          </w:tcPr>
          <w:p w:rsidR="00C82F18" w:rsidRDefault="00C82F18" w:rsidP="00941A2E">
            <w:pPr>
              <w:widowControl/>
              <w:overflowPunct/>
              <w:autoSpaceDE/>
              <w:adjustRightInd/>
              <w:jc w:val="center"/>
              <w:rPr>
                <w:kern w:val="0"/>
                <w:sz w:val="22"/>
                <w:szCs w:val="22"/>
                <w:lang w:eastAsia="en-US"/>
              </w:rPr>
            </w:pPr>
            <w:r>
              <w:rPr>
                <w:kern w:val="0"/>
                <w:sz w:val="22"/>
                <w:szCs w:val="22"/>
                <w:lang w:eastAsia="en-US"/>
              </w:rPr>
              <w:t>Komersants nosaukums</w:t>
            </w:r>
          </w:p>
        </w:tc>
        <w:tc>
          <w:tcPr>
            <w:tcW w:w="1704" w:type="dxa"/>
            <w:tcBorders>
              <w:top w:val="single" w:sz="4" w:space="0" w:color="auto"/>
              <w:left w:val="single" w:sz="4" w:space="0" w:color="auto"/>
              <w:bottom w:val="single" w:sz="4" w:space="0" w:color="auto"/>
              <w:right w:val="single" w:sz="4" w:space="0" w:color="auto"/>
            </w:tcBorders>
            <w:vAlign w:val="center"/>
            <w:hideMark/>
          </w:tcPr>
          <w:p w:rsidR="00C82F18" w:rsidRDefault="00C82F18" w:rsidP="00941A2E">
            <w:pPr>
              <w:widowControl/>
              <w:overflowPunct/>
              <w:autoSpaceDE/>
              <w:adjustRightInd/>
              <w:jc w:val="center"/>
              <w:rPr>
                <w:kern w:val="0"/>
                <w:sz w:val="22"/>
                <w:szCs w:val="22"/>
                <w:lang w:eastAsia="en-US"/>
              </w:rPr>
            </w:pPr>
            <w:r>
              <w:rPr>
                <w:kern w:val="0"/>
                <w:sz w:val="22"/>
                <w:szCs w:val="22"/>
                <w:lang w:eastAsia="en-US"/>
              </w:rPr>
              <w:t>Reģistrācijas numurs komercreģistrā</w:t>
            </w:r>
          </w:p>
        </w:tc>
        <w:tc>
          <w:tcPr>
            <w:tcW w:w="1705" w:type="dxa"/>
            <w:tcBorders>
              <w:top w:val="single" w:sz="4" w:space="0" w:color="auto"/>
              <w:left w:val="single" w:sz="4" w:space="0" w:color="auto"/>
              <w:bottom w:val="single" w:sz="4" w:space="0" w:color="auto"/>
              <w:right w:val="single" w:sz="4" w:space="0" w:color="auto"/>
            </w:tcBorders>
            <w:vAlign w:val="center"/>
            <w:hideMark/>
          </w:tcPr>
          <w:p w:rsidR="00C82F18" w:rsidRDefault="00C82F18" w:rsidP="00941A2E">
            <w:pPr>
              <w:widowControl/>
              <w:overflowPunct/>
              <w:autoSpaceDE/>
              <w:adjustRightInd/>
              <w:jc w:val="center"/>
              <w:rPr>
                <w:kern w:val="0"/>
                <w:sz w:val="22"/>
                <w:szCs w:val="22"/>
                <w:lang w:eastAsia="en-US"/>
              </w:rPr>
            </w:pPr>
            <w:r>
              <w:rPr>
                <w:kern w:val="0"/>
                <w:sz w:val="22"/>
                <w:szCs w:val="22"/>
                <w:lang w:eastAsia="en-US"/>
              </w:rPr>
              <w:t>Juridiskā adrese</w:t>
            </w:r>
          </w:p>
        </w:tc>
        <w:tc>
          <w:tcPr>
            <w:tcW w:w="1705" w:type="dxa"/>
            <w:tcBorders>
              <w:top w:val="single" w:sz="4" w:space="0" w:color="auto"/>
              <w:left w:val="single" w:sz="4" w:space="0" w:color="auto"/>
              <w:bottom w:val="single" w:sz="4" w:space="0" w:color="auto"/>
              <w:right w:val="single" w:sz="4" w:space="0" w:color="auto"/>
            </w:tcBorders>
            <w:vAlign w:val="center"/>
            <w:hideMark/>
          </w:tcPr>
          <w:p w:rsidR="00C82F18" w:rsidRDefault="00C82F18" w:rsidP="00941A2E">
            <w:pPr>
              <w:widowControl/>
              <w:overflowPunct/>
              <w:autoSpaceDE/>
              <w:adjustRightInd/>
              <w:jc w:val="center"/>
              <w:rPr>
                <w:kern w:val="0"/>
                <w:sz w:val="22"/>
                <w:szCs w:val="22"/>
                <w:lang w:eastAsia="en-US"/>
              </w:rPr>
            </w:pPr>
            <w:r>
              <w:rPr>
                <w:kern w:val="0"/>
                <w:sz w:val="22"/>
                <w:szCs w:val="22"/>
                <w:lang w:eastAsia="en-US"/>
              </w:rPr>
              <w:t>Reģistrācijas datums</w:t>
            </w:r>
          </w:p>
        </w:tc>
      </w:tr>
      <w:tr w:rsidR="00C82F18" w:rsidTr="00941A2E">
        <w:trPr>
          <w:jc w:val="center"/>
        </w:trPr>
        <w:tc>
          <w:tcPr>
            <w:tcW w:w="1704"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r>
    </w:tbl>
    <w:p w:rsidR="00C82F18" w:rsidRDefault="00C82F18" w:rsidP="00C82F18">
      <w:pPr>
        <w:widowControl/>
        <w:overflowPunct/>
        <w:autoSpaceDE/>
        <w:adjustRightInd/>
        <w:spacing w:after="200" w:line="276" w:lineRule="auto"/>
        <w:rPr>
          <w:kern w:val="0"/>
          <w:sz w:val="16"/>
          <w:szCs w:val="16"/>
          <w:lang w:eastAsia="en-US"/>
        </w:rPr>
      </w:pPr>
    </w:p>
    <w:p w:rsidR="00C82F18" w:rsidRDefault="00C82F18" w:rsidP="00C82F18">
      <w:pPr>
        <w:widowControl/>
        <w:numPr>
          <w:ilvl w:val="0"/>
          <w:numId w:val="24"/>
        </w:numPr>
        <w:overflowPunct/>
        <w:autoSpaceDE/>
        <w:adjustRightInd/>
        <w:spacing w:after="200" w:line="276" w:lineRule="auto"/>
        <w:rPr>
          <w:kern w:val="0"/>
          <w:sz w:val="22"/>
          <w:szCs w:val="22"/>
          <w:lang w:eastAsia="en-US"/>
        </w:rPr>
      </w:pPr>
      <w:r>
        <w:rPr>
          <w:kern w:val="0"/>
          <w:sz w:val="22"/>
          <w:szCs w:val="22"/>
          <w:lang w:eastAsia="en-US"/>
        </w:rPr>
        <w:t>tam ir spēkā esoši līgumi ar Sistēmas operatoriem par sistēmas pakalpojumu izmantošanu: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841"/>
        <w:gridCol w:w="2841"/>
      </w:tblGrid>
      <w:tr w:rsidR="00C82F18" w:rsidTr="00941A2E">
        <w:trPr>
          <w:jc w:val="center"/>
        </w:trPr>
        <w:tc>
          <w:tcPr>
            <w:tcW w:w="2840" w:type="dxa"/>
            <w:tcBorders>
              <w:top w:val="single" w:sz="4" w:space="0" w:color="auto"/>
              <w:left w:val="single" w:sz="4" w:space="0" w:color="auto"/>
              <w:bottom w:val="single" w:sz="4" w:space="0" w:color="auto"/>
              <w:right w:val="single" w:sz="4" w:space="0" w:color="auto"/>
            </w:tcBorders>
            <w:hideMark/>
          </w:tcPr>
          <w:p w:rsidR="00C82F18" w:rsidRDefault="00C82F18" w:rsidP="00941A2E">
            <w:pPr>
              <w:widowControl/>
              <w:overflowPunct/>
              <w:autoSpaceDE/>
              <w:adjustRightInd/>
              <w:jc w:val="center"/>
              <w:rPr>
                <w:kern w:val="0"/>
                <w:sz w:val="22"/>
                <w:szCs w:val="22"/>
                <w:lang w:eastAsia="en-US"/>
              </w:rPr>
            </w:pPr>
            <w:r>
              <w:rPr>
                <w:kern w:val="0"/>
                <w:sz w:val="22"/>
                <w:szCs w:val="22"/>
                <w:lang w:eastAsia="en-US"/>
              </w:rPr>
              <w:t>Sistēmas operators</w:t>
            </w:r>
          </w:p>
        </w:tc>
        <w:tc>
          <w:tcPr>
            <w:tcW w:w="2841" w:type="dxa"/>
            <w:tcBorders>
              <w:top w:val="single" w:sz="4" w:space="0" w:color="auto"/>
              <w:left w:val="single" w:sz="4" w:space="0" w:color="auto"/>
              <w:bottom w:val="single" w:sz="4" w:space="0" w:color="auto"/>
              <w:right w:val="single" w:sz="4" w:space="0" w:color="auto"/>
            </w:tcBorders>
            <w:hideMark/>
          </w:tcPr>
          <w:p w:rsidR="00C82F18" w:rsidRDefault="00C82F18" w:rsidP="00941A2E">
            <w:pPr>
              <w:widowControl/>
              <w:overflowPunct/>
              <w:autoSpaceDE/>
              <w:adjustRightInd/>
              <w:jc w:val="center"/>
              <w:rPr>
                <w:kern w:val="0"/>
                <w:sz w:val="22"/>
                <w:szCs w:val="22"/>
                <w:lang w:eastAsia="en-US"/>
              </w:rPr>
            </w:pPr>
            <w:r>
              <w:rPr>
                <w:kern w:val="0"/>
                <w:sz w:val="22"/>
                <w:szCs w:val="22"/>
                <w:lang w:eastAsia="en-US"/>
              </w:rPr>
              <w:t>Līguma numurs</w:t>
            </w:r>
          </w:p>
        </w:tc>
        <w:tc>
          <w:tcPr>
            <w:tcW w:w="2841" w:type="dxa"/>
            <w:tcBorders>
              <w:top w:val="single" w:sz="4" w:space="0" w:color="auto"/>
              <w:left w:val="single" w:sz="4" w:space="0" w:color="auto"/>
              <w:bottom w:val="single" w:sz="4" w:space="0" w:color="auto"/>
              <w:right w:val="single" w:sz="4" w:space="0" w:color="auto"/>
            </w:tcBorders>
            <w:hideMark/>
          </w:tcPr>
          <w:p w:rsidR="00C82F18" w:rsidRDefault="00C82F18" w:rsidP="00941A2E">
            <w:pPr>
              <w:widowControl/>
              <w:overflowPunct/>
              <w:autoSpaceDE/>
              <w:adjustRightInd/>
              <w:jc w:val="center"/>
              <w:rPr>
                <w:kern w:val="0"/>
                <w:sz w:val="22"/>
                <w:szCs w:val="22"/>
                <w:lang w:eastAsia="en-US"/>
              </w:rPr>
            </w:pPr>
            <w:r>
              <w:rPr>
                <w:kern w:val="0"/>
                <w:sz w:val="22"/>
                <w:szCs w:val="22"/>
                <w:lang w:eastAsia="en-US"/>
              </w:rPr>
              <w:t>Līguma slēgšanas datums</w:t>
            </w:r>
          </w:p>
        </w:tc>
      </w:tr>
      <w:tr w:rsidR="00C82F18" w:rsidTr="00941A2E">
        <w:trPr>
          <w:jc w:val="center"/>
        </w:trPr>
        <w:tc>
          <w:tcPr>
            <w:tcW w:w="284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c>
          <w:tcPr>
            <w:tcW w:w="2841"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c>
          <w:tcPr>
            <w:tcW w:w="2841"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r>
      <w:tr w:rsidR="00C82F18" w:rsidTr="00941A2E">
        <w:trPr>
          <w:jc w:val="center"/>
        </w:trPr>
        <w:tc>
          <w:tcPr>
            <w:tcW w:w="284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c>
          <w:tcPr>
            <w:tcW w:w="2841"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c>
          <w:tcPr>
            <w:tcW w:w="2841"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autoSpaceDE/>
              <w:adjustRightInd/>
              <w:rPr>
                <w:kern w:val="0"/>
                <w:sz w:val="22"/>
                <w:szCs w:val="22"/>
                <w:lang w:eastAsia="en-US"/>
              </w:rPr>
            </w:pPr>
          </w:p>
        </w:tc>
      </w:tr>
    </w:tbl>
    <w:p w:rsidR="00C82F18" w:rsidRDefault="00C82F18" w:rsidP="00C82F18">
      <w:pPr>
        <w:widowControl/>
        <w:overflowPunct/>
        <w:rPr>
          <w:kern w:val="0"/>
          <w:sz w:val="16"/>
          <w:szCs w:val="16"/>
          <w:lang w:eastAsia="en-US"/>
        </w:rPr>
      </w:pPr>
    </w:p>
    <w:p w:rsidR="00C82F18" w:rsidRDefault="00C82F18" w:rsidP="00C82F18">
      <w:pPr>
        <w:widowControl/>
        <w:numPr>
          <w:ilvl w:val="0"/>
          <w:numId w:val="24"/>
        </w:numPr>
        <w:overflowPunct/>
        <w:autoSpaceDE/>
        <w:adjustRightInd/>
        <w:spacing w:after="200" w:line="276" w:lineRule="auto"/>
        <w:rPr>
          <w:kern w:val="0"/>
          <w:sz w:val="22"/>
          <w:szCs w:val="22"/>
          <w:lang w:eastAsia="en-US"/>
        </w:rPr>
      </w:pPr>
      <w:r>
        <w:rPr>
          <w:kern w:val="0"/>
          <w:sz w:val="22"/>
          <w:szCs w:val="22"/>
          <w:lang w:eastAsia="en-US"/>
        </w:rPr>
        <w:t xml:space="preserve">tam ir ne mazāk kā viena gada pieredze elektroenerģijas tirgošanā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4"/>
        <w:gridCol w:w="1664"/>
        <w:gridCol w:w="1640"/>
        <w:gridCol w:w="1645"/>
        <w:gridCol w:w="1939"/>
      </w:tblGrid>
      <w:tr w:rsidR="00C82F18" w:rsidTr="00941A2E">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C82F18" w:rsidRDefault="00C82F18" w:rsidP="00941A2E">
            <w:pPr>
              <w:widowControl/>
              <w:overflowPunct/>
              <w:jc w:val="center"/>
              <w:rPr>
                <w:kern w:val="0"/>
                <w:sz w:val="22"/>
                <w:szCs w:val="22"/>
                <w:lang w:eastAsia="en-US"/>
              </w:rPr>
            </w:pPr>
            <w:proofErr w:type="spellStart"/>
            <w:r>
              <w:rPr>
                <w:kern w:val="0"/>
                <w:sz w:val="22"/>
                <w:szCs w:val="22"/>
                <w:lang w:eastAsia="en-US"/>
              </w:rPr>
              <w:t>Nr.p.k</w:t>
            </w:r>
            <w:proofErr w:type="spellEnd"/>
            <w:r>
              <w:rPr>
                <w:kern w:val="0"/>
                <w:sz w:val="22"/>
                <w:szCs w:val="22"/>
                <w:lang w:eastAsia="en-US"/>
              </w:rPr>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C82F18" w:rsidRDefault="00C82F18" w:rsidP="00941A2E">
            <w:pPr>
              <w:widowControl/>
              <w:overflowPunct/>
              <w:jc w:val="center"/>
              <w:rPr>
                <w:kern w:val="0"/>
                <w:sz w:val="22"/>
                <w:szCs w:val="22"/>
                <w:lang w:eastAsia="en-US"/>
              </w:rPr>
            </w:pPr>
            <w:r>
              <w:rPr>
                <w:kern w:val="0"/>
                <w:sz w:val="22"/>
                <w:szCs w:val="22"/>
                <w:lang w:eastAsia="en-US"/>
              </w:rPr>
              <w:t>Juridiskās personas nosaukums</w:t>
            </w:r>
          </w:p>
        </w:tc>
        <w:tc>
          <w:tcPr>
            <w:tcW w:w="1704" w:type="dxa"/>
            <w:tcBorders>
              <w:top w:val="single" w:sz="4" w:space="0" w:color="auto"/>
              <w:left w:val="single" w:sz="4" w:space="0" w:color="auto"/>
              <w:bottom w:val="single" w:sz="4" w:space="0" w:color="auto"/>
              <w:right w:val="single" w:sz="4" w:space="0" w:color="auto"/>
            </w:tcBorders>
            <w:vAlign w:val="center"/>
            <w:hideMark/>
          </w:tcPr>
          <w:p w:rsidR="00C82F18" w:rsidRDefault="00C82F18" w:rsidP="00941A2E">
            <w:pPr>
              <w:widowControl/>
              <w:overflowPunct/>
              <w:jc w:val="center"/>
              <w:rPr>
                <w:kern w:val="0"/>
                <w:sz w:val="22"/>
                <w:szCs w:val="22"/>
                <w:lang w:eastAsia="en-US"/>
              </w:rPr>
            </w:pPr>
            <w:r>
              <w:rPr>
                <w:kern w:val="0"/>
                <w:sz w:val="22"/>
                <w:szCs w:val="22"/>
                <w:lang w:eastAsia="en-US"/>
              </w:rPr>
              <w:t>Līguma numurs</w:t>
            </w:r>
          </w:p>
        </w:tc>
        <w:tc>
          <w:tcPr>
            <w:tcW w:w="1705" w:type="dxa"/>
            <w:tcBorders>
              <w:top w:val="single" w:sz="4" w:space="0" w:color="auto"/>
              <w:left w:val="single" w:sz="4" w:space="0" w:color="auto"/>
              <w:bottom w:val="single" w:sz="4" w:space="0" w:color="auto"/>
              <w:right w:val="single" w:sz="4" w:space="0" w:color="auto"/>
            </w:tcBorders>
            <w:vAlign w:val="center"/>
          </w:tcPr>
          <w:p w:rsidR="00C82F18" w:rsidRDefault="00C82F18" w:rsidP="00941A2E">
            <w:pPr>
              <w:widowControl/>
              <w:overflowPunct/>
              <w:jc w:val="center"/>
              <w:rPr>
                <w:kern w:val="0"/>
                <w:sz w:val="22"/>
                <w:szCs w:val="22"/>
                <w:lang w:eastAsia="en-US"/>
              </w:rPr>
            </w:pPr>
          </w:p>
          <w:p w:rsidR="00C82F18" w:rsidRDefault="00C82F18" w:rsidP="00941A2E">
            <w:pPr>
              <w:widowControl/>
              <w:overflowPunct/>
              <w:autoSpaceDE/>
              <w:adjustRightInd/>
              <w:jc w:val="center"/>
              <w:rPr>
                <w:kern w:val="0"/>
                <w:sz w:val="22"/>
                <w:szCs w:val="22"/>
                <w:lang w:eastAsia="en-US"/>
              </w:rPr>
            </w:pPr>
            <w:r>
              <w:rPr>
                <w:kern w:val="0"/>
                <w:sz w:val="22"/>
                <w:szCs w:val="22"/>
                <w:lang w:eastAsia="en-US"/>
              </w:rPr>
              <w:t>Līguma darbības termiņš</w:t>
            </w:r>
          </w:p>
        </w:tc>
        <w:tc>
          <w:tcPr>
            <w:tcW w:w="1705" w:type="dxa"/>
            <w:tcBorders>
              <w:top w:val="single" w:sz="4" w:space="0" w:color="auto"/>
              <w:left w:val="single" w:sz="4" w:space="0" w:color="auto"/>
              <w:bottom w:val="single" w:sz="4" w:space="0" w:color="auto"/>
              <w:right w:val="single" w:sz="4" w:space="0" w:color="auto"/>
            </w:tcBorders>
            <w:vAlign w:val="center"/>
            <w:hideMark/>
          </w:tcPr>
          <w:p w:rsidR="00C82F18" w:rsidRDefault="00C82F18" w:rsidP="00941A2E">
            <w:pPr>
              <w:widowControl/>
              <w:overflowPunct/>
              <w:jc w:val="center"/>
              <w:rPr>
                <w:kern w:val="0"/>
                <w:sz w:val="22"/>
                <w:szCs w:val="22"/>
                <w:lang w:eastAsia="en-US"/>
              </w:rPr>
            </w:pPr>
            <w:r>
              <w:rPr>
                <w:kern w:val="0"/>
                <w:sz w:val="22"/>
                <w:szCs w:val="22"/>
                <w:lang w:eastAsia="en-US"/>
              </w:rPr>
              <w:t>Kontaktinformācija</w:t>
            </w:r>
          </w:p>
        </w:tc>
      </w:tr>
      <w:tr w:rsidR="00C82F18" w:rsidTr="00941A2E">
        <w:trPr>
          <w:jc w:val="center"/>
        </w:trPr>
        <w:tc>
          <w:tcPr>
            <w:tcW w:w="1704" w:type="dxa"/>
            <w:tcBorders>
              <w:top w:val="single" w:sz="4" w:space="0" w:color="auto"/>
              <w:left w:val="single" w:sz="4" w:space="0" w:color="auto"/>
              <w:bottom w:val="single" w:sz="4" w:space="0" w:color="auto"/>
              <w:right w:val="single" w:sz="4" w:space="0" w:color="auto"/>
            </w:tcBorders>
            <w:hideMark/>
          </w:tcPr>
          <w:p w:rsidR="00C82F18" w:rsidRDefault="00C82F18" w:rsidP="00941A2E">
            <w:pPr>
              <w:widowControl/>
              <w:overflowPunct/>
              <w:rPr>
                <w:kern w:val="0"/>
                <w:sz w:val="22"/>
                <w:szCs w:val="22"/>
                <w:lang w:eastAsia="en-US"/>
              </w:rPr>
            </w:pPr>
            <w:r>
              <w:rPr>
                <w:kern w:val="0"/>
                <w:sz w:val="22"/>
                <w:szCs w:val="22"/>
                <w:lang w:eastAsia="en-US"/>
              </w:rPr>
              <w:t>1</w:t>
            </w:r>
          </w:p>
        </w:tc>
        <w:tc>
          <w:tcPr>
            <w:tcW w:w="1704"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r>
      <w:tr w:rsidR="00C82F18" w:rsidTr="00941A2E">
        <w:trPr>
          <w:jc w:val="center"/>
        </w:trPr>
        <w:tc>
          <w:tcPr>
            <w:tcW w:w="1704" w:type="dxa"/>
            <w:tcBorders>
              <w:top w:val="single" w:sz="4" w:space="0" w:color="auto"/>
              <w:left w:val="single" w:sz="4" w:space="0" w:color="auto"/>
              <w:bottom w:val="single" w:sz="4" w:space="0" w:color="auto"/>
              <w:right w:val="single" w:sz="4" w:space="0" w:color="auto"/>
            </w:tcBorders>
            <w:hideMark/>
          </w:tcPr>
          <w:p w:rsidR="00C82F18" w:rsidRDefault="00C82F18" w:rsidP="00941A2E">
            <w:pPr>
              <w:widowControl/>
              <w:overflowPunct/>
              <w:rPr>
                <w:kern w:val="0"/>
                <w:sz w:val="22"/>
                <w:szCs w:val="22"/>
                <w:lang w:eastAsia="en-US"/>
              </w:rPr>
            </w:pPr>
            <w:r>
              <w:rPr>
                <w:kern w:val="0"/>
                <w:sz w:val="22"/>
                <w:szCs w:val="22"/>
                <w:lang w:eastAsia="en-US"/>
              </w:rPr>
              <w:t>2</w:t>
            </w:r>
          </w:p>
        </w:tc>
        <w:tc>
          <w:tcPr>
            <w:tcW w:w="1704"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r>
      <w:tr w:rsidR="00C82F18" w:rsidTr="00941A2E">
        <w:trPr>
          <w:jc w:val="center"/>
        </w:trPr>
        <w:tc>
          <w:tcPr>
            <w:tcW w:w="1704" w:type="dxa"/>
            <w:tcBorders>
              <w:top w:val="single" w:sz="4" w:space="0" w:color="auto"/>
              <w:left w:val="single" w:sz="4" w:space="0" w:color="auto"/>
              <w:bottom w:val="single" w:sz="4" w:space="0" w:color="auto"/>
              <w:right w:val="single" w:sz="4" w:space="0" w:color="auto"/>
            </w:tcBorders>
            <w:hideMark/>
          </w:tcPr>
          <w:p w:rsidR="00C82F18" w:rsidRDefault="00C82F18" w:rsidP="00941A2E">
            <w:pPr>
              <w:widowControl/>
              <w:overflowPunct/>
              <w:rPr>
                <w:kern w:val="0"/>
                <w:sz w:val="22"/>
                <w:szCs w:val="22"/>
                <w:lang w:eastAsia="en-US"/>
              </w:rPr>
            </w:pPr>
            <w:r>
              <w:rPr>
                <w:kern w:val="0"/>
                <w:sz w:val="22"/>
                <w:szCs w:val="22"/>
                <w:lang w:eastAsia="en-US"/>
              </w:rPr>
              <w:t>c</w:t>
            </w:r>
          </w:p>
        </w:tc>
        <w:tc>
          <w:tcPr>
            <w:tcW w:w="1704"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r>
      <w:tr w:rsidR="00C82F18" w:rsidTr="00941A2E">
        <w:trPr>
          <w:jc w:val="center"/>
        </w:trPr>
        <w:tc>
          <w:tcPr>
            <w:tcW w:w="1704" w:type="dxa"/>
            <w:tcBorders>
              <w:top w:val="single" w:sz="4" w:space="0" w:color="auto"/>
              <w:left w:val="single" w:sz="4" w:space="0" w:color="auto"/>
              <w:bottom w:val="single" w:sz="4" w:space="0" w:color="auto"/>
              <w:right w:val="single" w:sz="4" w:space="0" w:color="auto"/>
            </w:tcBorders>
            <w:hideMark/>
          </w:tcPr>
          <w:p w:rsidR="00C82F18" w:rsidRDefault="00C82F18" w:rsidP="00941A2E">
            <w:pPr>
              <w:widowControl/>
              <w:overflowPunct/>
              <w:rPr>
                <w:kern w:val="0"/>
                <w:sz w:val="22"/>
                <w:szCs w:val="22"/>
                <w:lang w:eastAsia="en-US"/>
              </w:rPr>
            </w:pPr>
            <w:r>
              <w:rPr>
                <w:kern w:val="0"/>
                <w:sz w:val="22"/>
                <w:szCs w:val="22"/>
                <w:lang w:eastAsia="en-US"/>
              </w:rPr>
              <w:t>n+1</w:t>
            </w:r>
          </w:p>
        </w:tc>
        <w:tc>
          <w:tcPr>
            <w:tcW w:w="1704"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r>
    </w:tbl>
    <w:p w:rsidR="00C82F18" w:rsidRDefault="00C82F18" w:rsidP="00C82F18">
      <w:pPr>
        <w:widowControl/>
        <w:overflowPunct/>
        <w:rPr>
          <w:kern w:val="0"/>
          <w:sz w:val="16"/>
          <w:szCs w:val="16"/>
          <w:lang w:eastAsia="en-US"/>
        </w:rPr>
      </w:pPr>
    </w:p>
    <w:p w:rsidR="00C82F18" w:rsidRDefault="00C82F18" w:rsidP="00C82F18">
      <w:pPr>
        <w:widowControl/>
        <w:numPr>
          <w:ilvl w:val="0"/>
          <w:numId w:val="24"/>
        </w:numPr>
        <w:overflowPunct/>
        <w:autoSpaceDE/>
        <w:adjustRightInd/>
        <w:spacing w:after="200" w:line="276" w:lineRule="auto"/>
        <w:rPr>
          <w:b/>
          <w:bCs/>
          <w:kern w:val="0"/>
          <w:sz w:val="22"/>
          <w:szCs w:val="22"/>
          <w:lang w:eastAsia="en-US"/>
        </w:rPr>
      </w:pPr>
      <w:r>
        <w:rPr>
          <w:kern w:val="0"/>
          <w:sz w:val="22"/>
          <w:szCs w:val="22"/>
          <w:lang w:eastAsia="en-US"/>
        </w:rPr>
        <w:t xml:space="preserve">tā realizētās elektroenerģijas apjoms vismaz vienā no trīs iepriekšējiem gadiem pirms konkursa izsludināšanas brīža ir sasniedzis </w:t>
      </w:r>
      <w:r>
        <w:rPr>
          <w:b/>
          <w:bCs/>
          <w:kern w:val="0"/>
          <w:sz w:val="22"/>
          <w:szCs w:val="22"/>
          <w:lang w:eastAsia="en-US"/>
        </w:rPr>
        <w:t xml:space="preserve">vismaz 10 000 </w:t>
      </w:r>
      <w:r w:rsidRPr="00BB7CE4">
        <w:rPr>
          <w:sz w:val="20"/>
          <w:szCs w:val="20"/>
        </w:rPr>
        <w:t>kWh</w:t>
      </w:r>
      <w:r>
        <w:rPr>
          <w:b/>
          <w:bCs/>
          <w:kern w:val="0"/>
          <w:sz w:val="22"/>
          <w:szCs w:val="22"/>
          <w:lang w:eastAsia="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353"/>
        <w:gridCol w:w="1256"/>
        <w:gridCol w:w="1276"/>
        <w:gridCol w:w="1621"/>
        <w:gridCol w:w="1939"/>
      </w:tblGrid>
      <w:tr w:rsidR="00C82F18" w:rsidTr="00941A2E">
        <w:tc>
          <w:tcPr>
            <w:tcW w:w="1420" w:type="dxa"/>
            <w:tcBorders>
              <w:top w:val="single" w:sz="4" w:space="0" w:color="auto"/>
              <w:left w:val="single" w:sz="4" w:space="0" w:color="auto"/>
              <w:bottom w:val="single" w:sz="4" w:space="0" w:color="auto"/>
              <w:right w:val="single" w:sz="4" w:space="0" w:color="auto"/>
            </w:tcBorders>
            <w:hideMark/>
          </w:tcPr>
          <w:p w:rsidR="00C82F18" w:rsidRDefault="00C82F18" w:rsidP="00941A2E">
            <w:pPr>
              <w:widowControl/>
              <w:overflowPunct/>
              <w:rPr>
                <w:kern w:val="0"/>
                <w:sz w:val="22"/>
                <w:szCs w:val="22"/>
                <w:lang w:eastAsia="en-US"/>
              </w:rPr>
            </w:pPr>
            <w:r>
              <w:rPr>
                <w:kern w:val="0"/>
                <w:sz w:val="22"/>
                <w:szCs w:val="22"/>
                <w:lang w:eastAsia="en-US"/>
              </w:rPr>
              <w:t>Gads</w:t>
            </w:r>
          </w:p>
        </w:tc>
        <w:tc>
          <w:tcPr>
            <w:tcW w:w="1420" w:type="dxa"/>
            <w:tcBorders>
              <w:top w:val="single" w:sz="4" w:space="0" w:color="auto"/>
              <w:left w:val="single" w:sz="4" w:space="0" w:color="auto"/>
              <w:bottom w:val="single" w:sz="4" w:space="0" w:color="auto"/>
              <w:right w:val="single" w:sz="4" w:space="0" w:color="auto"/>
            </w:tcBorders>
            <w:hideMark/>
          </w:tcPr>
          <w:p w:rsidR="00C82F18" w:rsidRDefault="00C82F18" w:rsidP="00941A2E">
            <w:pPr>
              <w:widowControl/>
              <w:overflowPunct/>
              <w:rPr>
                <w:kern w:val="0"/>
                <w:sz w:val="22"/>
                <w:szCs w:val="22"/>
                <w:lang w:eastAsia="en-US"/>
              </w:rPr>
            </w:pPr>
            <w:r>
              <w:rPr>
                <w:kern w:val="0"/>
                <w:sz w:val="22"/>
                <w:szCs w:val="22"/>
                <w:lang w:eastAsia="en-US"/>
              </w:rPr>
              <w:t>Juridiskās personas</w:t>
            </w:r>
          </w:p>
          <w:p w:rsidR="00C82F18" w:rsidRDefault="00C82F18" w:rsidP="00941A2E">
            <w:pPr>
              <w:widowControl/>
              <w:overflowPunct/>
              <w:rPr>
                <w:kern w:val="0"/>
                <w:sz w:val="22"/>
                <w:szCs w:val="22"/>
                <w:lang w:eastAsia="en-US"/>
              </w:rPr>
            </w:pPr>
            <w:r>
              <w:rPr>
                <w:kern w:val="0"/>
                <w:sz w:val="22"/>
                <w:szCs w:val="22"/>
                <w:lang w:eastAsia="en-US"/>
              </w:rPr>
              <w:t>nosaukums</w:t>
            </w:r>
          </w:p>
        </w:tc>
        <w:tc>
          <w:tcPr>
            <w:tcW w:w="1420" w:type="dxa"/>
            <w:tcBorders>
              <w:top w:val="single" w:sz="4" w:space="0" w:color="auto"/>
              <w:left w:val="single" w:sz="4" w:space="0" w:color="auto"/>
              <w:bottom w:val="single" w:sz="4" w:space="0" w:color="auto"/>
              <w:right w:val="single" w:sz="4" w:space="0" w:color="auto"/>
            </w:tcBorders>
            <w:hideMark/>
          </w:tcPr>
          <w:p w:rsidR="00C82F18" w:rsidRDefault="00C82F18" w:rsidP="00941A2E">
            <w:pPr>
              <w:widowControl/>
              <w:overflowPunct/>
              <w:rPr>
                <w:kern w:val="0"/>
                <w:sz w:val="22"/>
                <w:szCs w:val="22"/>
                <w:lang w:eastAsia="en-US"/>
              </w:rPr>
            </w:pPr>
            <w:r>
              <w:rPr>
                <w:kern w:val="0"/>
                <w:sz w:val="22"/>
                <w:szCs w:val="22"/>
                <w:lang w:eastAsia="en-US"/>
              </w:rPr>
              <w:t>Līguma</w:t>
            </w:r>
          </w:p>
          <w:p w:rsidR="00C82F18" w:rsidRDefault="00C82F18" w:rsidP="00941A2E">
            <w:pPr>
              <w:widowControl/>
              <w:overflowPunct/>
              <w:rPr>
                <w:kern w:val="0"/>
                <w:sz w:val="22"/>
                <w:szCs w:val="22"/>
                <w:lang w:eastAsia="en-US"/>
              </w:rPr>
            </w:pPr>
            <w:r>
              <w:rPr>
                <w:kern w:val="0"/>
                <w:sz w:val="22"/>
                <w:szCs w:val="22"/>
                <w:lang w:eastAsia="en-US"/>
              </w:rPr>
              <w:t>numurs</w:t>
            </w:r>
          </w:p>
        </w:tc>
        <w:tc>
          <w:tcPr>
            <w:tcW w:w="1420" w:type="dxa"/>
            <w:tcBorders>
              <w:top w:val="single" w:sz="4" w:space="0" w:color="auto"/>
              <w:left w:val="single" w:sz="4" w:space="0" w:color="auto"/>
              <w:bottom w:val="single" w:sz="4" w:space="0" w:color="auto"/>
              <w:right w:val="single" w:sz="4" w:space="0" w:color="auto"/>
            </w:tcBorders>
            <w:hideMark/>
          </w:tcPr>
          <w:p w:rsidR="00C82F18" w:rsidRDefault="00C82F18" w:rsidP="00941A2E">
            <w:pPr>
              <w:widowControl/>
              <w:overflowPunct/>
              <w:rPr>
                <w:kern w:val="0"/>
                <w:sz w:val="22"/>
                <w:szCs w:val="22"/>
                <w:lang w:eastAsia="en-US"/>
              </w:rPr>
            </w:pPr>
            <w:r>
              <w:rPr>
                <w:kern w:val="0"/>
                <w:sz w:val="22"/>
                <w:szCs w:val="22"/>
                <w:lang w:eastAsia="en-US"/>
              </w:rPr>
              <w:t>Līguma darbības</w:t>
            </w:r>
          </w:p>
          <w:p w:rsidR="00C82F18" w:rsidRDefault="00C82F18" w:rsidP="00941A2E">
            <w:pPr>
              <w:widowControl/>
              <w:overflowPunct/>
              <w:rPr>
                <w:kern w:val="0"/>
                <w:sz w:val="22"/>
                <w:szCs w:val="22"/>
                <w:lang w:eastAsia="en-US"/>
              </w:rPr>
            </w:pPr>
            <w:r>
              <w:rPr>
                <w:kern w:val="0"/>
                <w:sz w:val="22"/>
                <w:szCs w:val="22"/>
                <w:lang w:eastAsia="en-US"/>
              </w:rPr>
              <w:t>termiņš</w:t>
            </w:r>
          </w:p>
        </w:tc>
        <w:tc>
          <w:tcPr>
            <w:tcW w:w="1621" w:type="dxa"/>
            <w:tcBorders>
              <w:top w:val="single" w:sz="4" w:space="0" w:color="auto"/>
              <w:left w:val="single" w:sz="4" w:space="0" w:color="auto"/>
              <w:bottom w:val="single" w:sz="4" w:space="0" w:color="auto"/>
              <w:right w:val="single" w:sz="4" w:space="0" w:color="auto"/>
            </w:tcBorders>
            <w:hideMark/>
          </w:tcPr>
          <w:p w:rsidR="00C82F18" w:rsidRDefault="00C82F18" w:rsidP="00941A2E">
            <w:pPr>
              <w:widowControl/>
              <w:overflowPunct/>
              <w:rPr>
                <w:kern w:val="0"/>
                <w:sz w:val="22"/>
                <w:szCs w:val="22"/>
                <w:lang w:eastAsia="en-US"/>
              </w:rPr>
            </w:pPr>
            <w:r>
              <w:rPr>
                <w:kern w:val="0"/>
                <w:sz w:val="22"/>
                <w:szCs w:val="22"/>
                <w:lang w:eastAsia="en-US"/>
              </w:rPr>
              <w:t>Realizētās elektroenerģijas</w:t>
            </w:r>
          </w:p>
          <w:p w:rsidR="00C82F18" w:rsidRDefault="00C82F18" w:rsidP="00941A2E">
            <w:pPr>
              <w:widowControl/>
              <w:overflowPunct/>
              <w:rPr>
                <w:kern w:val="0"/>
                <w:sz w:val="22"/>
                <w:szCs w:val="22"/>
                <w:lang w:eastAsia="en-US"/>
              </w:rPr>
            </w:pPr>
            <w:r>
              <w:rPr>
                <w:kern w:val="0"/>
                <w:sz w:val="22"/>
                <w:szCs w:val="22"/>
                <w:lang w:eastAsia="en-US"/>
              </w:rPr>
              <w:t>apjoms</w:t>
            </w:r>
          </w:p>
        </w:tc>
        <w:tc>
          <w:tcPr>
            <w:tcW w:w="1939" w:type="dxa"/>
            <w:tcBorders>
              <w:top w:val="single" w:sz="4" w:space="0" w:color="auto"/>
              <w:left w:val="single" w:sz="4" w:space="0" w:color="auto"/>
              <w:bottom w:val="single" w:sz="4" w:space="0" w:color="auto"/>
              <w:right w:val="single" w:sz="4" w:space="0" w:color="auto"/>
            </w:tcBorders>
            <w:hideMark/>
          </w:tcPr>
          <w:p w:rsidR="00C82F18" w:rsidRDefault="00C82F18" w:rsidP="00941A2E">
            <w:pPr>
              <w:widowControl/>
              <w:overflowPunct/>
              <w:rPr>
                <w:kern w:val="0"/>
                <w:sz w:val="22"/>
                <w:szCs w:val="22"/>
                <w:lang w:eastAsia="en-US"/>
              </w:rPr>
            </w:pPr>
            <w:r>
              <w:rPr>
                <w:kern w:val="0"/>
                <w:sz w:val="22"/>
                <w:szCs w:val="22"/>
                <w:lang w:eastAsia="en-US"/>
              </w:rPr>
              <w:t>Kontaktinformācija</w:t>
            </w:r>
          </w:p>
        </w:tc>
      </w:tr>
      <w:tr w:rsidR="00C82F18" w:rsidTr="00941A2E">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939"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r>
      <w:tr w:rsidR="00C82F18" w:rsidTr="00941A2E">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939"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r>
      <w:tr w:rsidR="00C82F18" w:rsidTr="00941A2E">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939"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r>
      <w:tr w:rsidR="00C82F18" w:rsidTr="00941A2E">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c>
          <w:tcPr>
            <w:tcW w:w="1939" w:type="dxa"/>
            <w:tcBorders>
              <w:top w:val="single" w:sz="4" w:space="0" w:color="auto"/>
              <w:left w:val="single" w:sz="4" w:space="0" w:color="auto"/>
              <w:bottom w:val="single" w:sz="4" w:space="0" w:color="auto"/>
              <w:right w:val="single" w:sz="4" w:space="0" w:color="auto"/>
            </w:tcBorders>
          </w:tcPr>
          <w:p w:rsidR="00C82F18" w:rsidRDefault="00C82F18" w:rsidP="00941A2E">
            <w:pPr>
              <w:widowControl/>
              <w:overflowPunct/>
              <w:rPr>
                <w:kern w:val="0"/>
                <w:sz w:val="22"/>
                <w:szCs w:val="22"/>
                <w:lang w:eastAsia="en-US"/>
              </w:rPr>
            </w:pPr>
          </w:p>
        </w:tc>
      </w:tr>
    </w:tbl>
    <w:p w:rsidR="00C82F18" w:rsidRDefault="00C82F18" w:rsidP="00C82F18">
      <w:pPr>
        <w:widowControl/>
        <w:overflowPunct/>
        <w:rPr>
          <w:kern w:val="0"/>
          <w:sz w:val="22"/>
          <w:szCs w:val="22"/>
          <w:lang w:eastAsia="en-US"/>
        </w:rPr>
      </w:pPr>
    </w:p>
    <w:p w:rsidR="00C82F18" w:rsidRDefault="00C82F18" w:rsidP="00C82F18">
      <w:pPr>
        <w:widowControl/>
        <w:overflowPunct/>
        <w:rPr>
          <w:b/>
          <w:bCs/>
          <w:kern w:val="0"/>
          <w:sz w:val="20"/>
          <w:szCs w:val="22"/>
          <w:lang w:eastAsia="en-US"/>
        </w:rPr>
      </w:pPr>
      <w:r>
        <w:rPr>
          <w:b/>
          <w:bCs/>
          <w:kern w:val="0"/>
          <w:sz w:val="20"/>
          <w:szCs w:val="22"/>
          <w:lang w:eastAsia="en-US"/>
        </w:rPr>
        <w:t>Pretendenta pārstāvis:</w:t>
      </w:r>
    </w:p>
    <w:p w:rsidR="00C82F18" w:rsidRDefault="00C82F18" w:rsidP="00C82F18">
      <w:pPr>
        <w:widowControl/>
        <w:overflowPunct/>
        <w:rPr>
          <w:kern w:val="0"/>
          <w:sz w:val="20"/>
          <w:szCs w:val="22"/>
          <w:lang w:eastAsia="en-US"/>
        </w:rPr>
      </w:pPr>
      <w:r>
        <w:rPr>
          <w:kern w:val="0"/>
          <w:sz w:val="20"/>
          <w:szCs w:val="22"/>
          <w:lang w:eastAsia="en-US"/>
        </w:rPr>
        <w:t>&lt;Uzņēmuma nosaukums&gt;</w:t>
      </w:r>
    </w:p>
    <w:p w:rsidR="00C82F18" w:rsidRDefault="00C82F18" w:rsidP="00C82F18">
      <w:pPr>
        <w:widowControl/>
        <w:overflowPunct/>
        <w:rPr>
          <w:kern w:val="0"/>
          <w:sz w:val="20"/>
          <w:szCs w:val="22"/>
          <w:lang w:eastAsia="en-US"/>
        </w:rPr>
      </w:pPr>
      <w:r>
        <w:rPr>
          <w:kern w:val="0"/>
          <w:sz w:val="20"/>
          <w:szCs w:val="22"/>
          <w:lang w:eastAsia="en-US"/>
        </w:rPr>
        <w:t>&lt;Reģistrācijas numurs&gt;</w:t>
      </w:r>
    </w:p>
    <w:p w:rsidR="00C82F18" w:rsidRDefault="00C82F18" w:rsidP="00C82F18">
      <w:pPr>
        <w:widowControl/>
        <w:overflowPunct/>
        <w:rPr>
          <w:kern w:val="0"/>
          <w:sz w:val="20"/>
          <w:szCs w:val="22"/>
          <w:lang w:eastAsia="en-US"/>
        </w:rPr>
      </w:pPr>
    </w:p>
    <w:p w:rsidR="009D7D52" w:rsidRDefault="009D7D52" w:rsidP="00C82F18">
      <w:pPr>
        <w:widowControl/>
        <w:overflowPunct/>
        <w:rPr>
          <w:kern w:val="0"/>
          <w:sz w:val="20"/>
          <w:szCs w:val="22"/>
          <w:lang w:eastAsia="en-US"/>
        </w:rPr>
      </w:pPr>
    </w:p>
    <w:p w:rsidR="00C82F18" w:rsidRDefault="00C82F18" w:rsidP="00C82F18">
      <w:pPr>
        <w:widowControl/>
        <w:overflowPunct/>
        <w:rPr>
          <w:i/>
          <w:iCs/>
          <w:sz w:val="20"/>
          <w:szCs w:val="22"/>
        </w:rPr>
      </w:pPr>
    </w:p>
    <w:p w:rsidR="00C82F18" w:rsidRDefault="00C82F18" w:rsidP="00C82F18">
      <w:pPr>
        <w:pStyle w:val="ListParagraph"/>
        <w:numPr>
          <w:ilvl w:val="0"/>
          <w:numId w:val="14"/>
        </w:numPr>
        <w:jc w:val="right"/>
        <w:rPr>
          <w:i/>
          <w:iCs/>
        </w:rPr>
      </w:pPr>
      <w:r>
        <w:rPr>
          <w:i/>
          <w:iCs/>
        </w:rPr>
        <w:lastRenderedPageBreak/>
        <w:t>Pielikums</w:t>
      </w:r>
    </w:p>
    <w:p w:rsidR="00E97D01" w:rsidRPr="0035670C" w:rsidRDefault="00E97D01" w:rsidP="00E97D01">
      <w:pPr>
        <w:pStyle w:val="ListParagraph"/>
        <w:jc w:val="right"/>
        <w:rPr>
          <w:i/>
          <w:iCs/>
          <w:color w:val="FF0000"/>
        </w:rPr>
      </w:pPr>
      <w:r w:rsidRPr="0035670C">
        <w:rPr>
          <w:i/>
          <w:iCs/>
          <w:color w:val="FF0000"/>
        </w:rPr>
        <w:t>(Precizēts 18.05.2015.)</w:t>
      </w:r>
    </w:p>
    <w:p w:rsidR="00E97D01" w:rsidRDefault="00E97D01" w:rsidP="00E97D01">
      <w:pPr>
        <w:pStyle w:val="ListParagraph"/>
        <w:jc w:val="center"/>
        <w:rPr>
          <w:i/>
          <w:iCs/>
        </w:rPr>
      </w:pPr>
    </w:p>
    <w:p w:rsidR="00C82F18" w:rsidRDefault="00C82F18" w:rsidP="00C82F18">
      <w:pPr>
        <w:jc w:val="center"/>
        <w:rPr>
          <w:b/>
          <w:bCs/>
          <w:lang w:eastAsia="en-US"/>
        </w:rPr>
      </w:pPr>
      <w:r>
        <w:rPr>
          <w:b/>
          <w:bCs/>
          <w:lang w:eastAsia="en-US"/>
        </w:rPr>
        <w:t>Piedāvājuma nodrošinājuma forma</w:t>
      </w:r>
    </w:p>
    <w:p w:rsidR="00C82F18" w:rsidRDefault="00C82F18" w:rsidP="00C82F18">
      <w:pPr>
        <w:jc w:val="center"/>
        <w:rPr>
          <w:sz w:val="22"/>
          <w:szCs w:val="22"/>
        </w:rPr>
      </w:pPr>
      <w:r>
        <w:rPr>
          <w:b/>
          <w:bCs/>
          <w:sz w:val="22"/>
          <w:szCs w:val="22"/>
          <w:lang w:eastAsia="en-US"/>
        </w:rPr>
        <w:t xml:space="preserve"> [bankas veidlapa]</w:t>
      </w:r>
    </w:p>
    <w:p w:rsidR="00C82F18" w:rsidRPr="00121300" w:rsidRDefault="00C82F18" w:rsidP="00C82F18">
      <w:pPr>
        <w:rPr>
          <w:rFonts w:eastAsia="Garamond,Bold"/>
        </w:rPr>
      </w:pPr>
      <w:r w:rsidRPr="00121300">
        <w:rPr>
          <w:rFonts w:eastAsia="Garamond,Bold"/>
        </w:rPr>
        <w:t>Nodrošinājuma devēja nosaukums:</w:t>
      </w:r>
    </w:p>
    <w:p w:rsidR="00C82F18" w:rsidRPr="00121300" w:rsidRDefault="00C82F18" w:rsidP="00C82F18"/>
    <w:p w:rsidR="00C82F18" w:rsidRPr="00121300" w:rsidRDefault="00C82F18" w:rsidP="00C82F18">
      <w:pPr>
        <w:rPr>
          <w:rFonts w:eastAsia="Garamond,Bold"/>
        </w:rPr>
      </w:pPr>
      <w:r w:rsidRPr="00121300">
        <w:rPr>
          <w:rFonts w:eastAsia="Garamond,Bold"/>
        </w:rPr>
        <w:t>Reģistrācijas numurs:</w:t>
      </w:r>
    </w:p>
    <w:p w:rsidR="00C82F18" w:rsidRPr="00121300" w:rsidRDefault="00C82F18" w:rsidP="00C82F18"/>
    <w:p w:rsidR="00C82F18" w:rsidRPr="00121300" w:rsidRDefault="00C82F18" w:rsidP="00C82F18">
      <w:pPr>
        <w:rPr>
          <w:rFonts w:eastAsia="Garamond,Bold"/>
        </w:rPr>
      </w:pPr>
      <w:r w:rsidRPr="00121300">
        <w:rPr>
          <w:rFonts w:eastAsia="Garamond,Bold"/>
        </w:rPr>
        <w:t>Adrese:</w:t>
      </w:r>
    </w:p>
    <w:p w:rsidR="00C82F18" w:rsidRPr="00121300" w:rsidRDefault="00C82F18" w:rsidP="00C82F18">
      <w:pPr>
        <w:rPr>
          <w:rFonts w:eastAsia="Garamond,Bold"/>
        </w:rPr>
      </w:pPr>
    </w:p>
    <w:p w:rsidR="00C82F18" w:rsidRDefault="00C82F18" w:rsidP="00C82F18">
      <w:pPr>
        <w:rPr>
          <w:rFonts w:eastAsia="Garamond,Bold"/>
        </w:rPr>
      </w:pPr>
      <w:r>
        <w:rPr>
          <w:rFonts w:eastAsia="Garamond,Bold"/>
        </w:rPr>
        <w:t>Iepirkuma</w:t>
      </w:r>
      <w:r w:rsidRPr="00966672">
        <w:rPr>
          <w:rFonts w:eastAsia="Garamond,Bold"/>
        </w:rPr>
        <w:t xml:space="preserve"> nosaukums: </w:t>
      </w:r>
      <w:r w:rsidRPr="00966672">
        <w:rPr>
          <w:rFonts w:eastAsia="Garamond,Bold"/>
          <w:b/>
        </w:rPr>
        <w:t>„</w:t>
      </w:r>
      <w:r>
        <w:t>Elektroenerģijas piegāde</w:t>
      </w:r>
      <w:r w:rsidRPr="00966672">
        <w:rPr>
          <w:rFonts w:eastAsia="Garamond,Bold"/>
          <w:b/>
        </w:rPr>
        <w:t>”</w:t>
      </w:r>
      <w:r w:rsidRPr="00966672">
        <w:rPr>
          <w:rFonts w:eastAsia="Garamond,Bold"/>
        </w:rPr>
        <w:t xml:space="preserve">, iepirkuma identifikācijas </w:t>
      </w:r>
    </w:p>
    <w:p w:rsidR="00C82F18" w:rsidRPr="00966672" w:rsidRDefault="00C82F18" w:rsidP="00C82F18">
      <w:pPr>
        <w:rPr>
          <w:rFonts w:eastAsia="Garamond,Bold"/>
        </w:rPr>
      </w:pPr>
      <w:r w:rsidRPr="00966672">
        <w:rPr>
          <w:rFonts w:eastAsia="Garamond,Bold"/>
        </w:rPr>
        <w:t>Nr.:</w:t>
      </w:r>
      <w:proofErr w:type="gramStart"/>
      <w:r w:rsidRPr="00966672">
        <w:rPr>
          <w:rFonts w:eastAsia="Garamond,Bold"/>
        </w:rPr>
        <w:t xml:space="preserve">  </w:t>
      </w:r>
      <w:proofErr w:type="gramEnd"/>
      <w:r w:rsidRPr="00966672">
        <w:t>ĀND 20</w:t>
      </w:r>
      <w:r>
        <w:t>15/61</w:t>
      </w:r>
    </w:p>
    <w:p w:rsidR="00C82F18" w:rsidRDefault="00C82F18" w:rsidP="00C82F18">
      <w:pPr>
        <w:rPr>
          <w:rFonts w:eastAsia="Garamond,Bold"/>
        </w:rPr>
      </w:pPr>
    </w:p>
    <w:p w:rsidR="00C82F18" w:rsidRPr="00121300" w:rsidRDefault="00C82F18" w:rsidP="00C82F18">
      <w:pPr>
        <w:jc w:val="both"/>
        <w:rPr>
          <w:rFonts w:eastAsia="Garamond,Bold"/>
        </w:rPr>
      </w:pPr>
      <w:r w:rsidRPr="00121300">
        <w:rPr>
          <w:rFonts w:eastAsia="Garamond,Bold"/>
        </w:rPr>
        <w:t xml:space="preserve">Ņemot vērā, ka </w:t>
      </w:r>
      <w:r w:rsidRPr="00121300">
        <w:rPr>
          <w:rFonts w:eastAsia="Garamond,Bold"/>
          <w:i/>
        </w:rPr>
        <w:t>[</w:t>
      </w:r>
      <w:r w:rsidRPr="00121300">
        <w:rPr>
          <w:rFonts w:eastAsia="Garamond,Italic"/>
          <w:i/>
          <w:iCs/>
        </w:rPr>
        <w:t>ierakstīt iepirkuma pretendenta nosaukumu, reģistrācijas Nr. un adresi</w:t>
      </w:r>
      <w:r w:rsidRPr="00121300">
        <w:rPr>
          <w:rFonts w:eastAsia="Garamond,Bold"/>
          <w:i/>
        </w:rPr>
        <w:t>]</w:t>
      </w:r>
      <w:r w:rsidRPr="00121300">
        <w:rPr>
          <w:rFonts w:eastAsia="Garamond,Bold"/>
        </w:rPr>
        <w:t xml:space="preserve"> (“Pretendents”) piedalās </w:t>
      </w:r>
      <w:r>
        <w:t>Ādažu novada domes</w:t>
      </w:r>
      <w:r w:rsidRPr="00121300">
        <w:t xml:space="preserve">, </w:t>
      </w:r>
      <w:proofErr w:type="spellStart"/>
      <w:r w:rsidRPr="00121300">
        <w:t>reģ.nr</w:t>
      </w:r>
      <w:proofErr w:type="spellEnd"/>
      <w:r w:rsidRPr="00121300">
        <w:t xml:space="preserve">. </w:t>
      </w:r>
      <w:smartTag w:uri="schemas-tilde-lv/tildestengine" w:element="phone">
        <w:smartTagPr>
          <w:attr w:name="phone_prefix" w:val="9000"/>
          <w:attr w:name="phone_number" w:val="0048472"/>
        </w:smartTagPr>
        <w:r w:rsidRPr="00887090">
          <w:t>90000048472</w:t>
        </w:r>
      </w:smartTag>
      <w:r w:rsidRPr="00121300">
        <w:t xml:space="preserve">, </w:t>
      </w:r>
      <w:r>
        <w:t>Gaujas iela 33A</w:t>
      </w:r>
      <w:r w:rsidRPr="00121300">
        <w:t xml:space="preserve">, </w:t>
      </w:r>
      <w:r>
        <w:t>Ādaži</w:t>
      </w:r>
      <w:r w:rsidRPr="00121300">
        <w:t xml:space="preserve">, LV – </w:t>
      </w:r>
      <w:r>
        <w:t>2164</w:t>
      </w:r>
      <w:r w:rsidRPr="00121300">
        <w:rPr>
          <w:rFonts w:eastAsia="Garamond,Bold"/>
        </w:rPr>
        <w:t xml:space="preserve"> (“Pasūtītājs”) rīkotajā </w:t>
      </w:r>
      <w:r>
        <w:rPr>
          <w:rFonts w:eastAsia="Garamond,Bold"/>
        </w:rPr>
        <w:t>iepirkumā</w:t>
      </w:r>
      <w:r w:rsidRPr="00121300">
        <w:rPr>
          <w:rFonts w:eastAsia="Garamond,Bold"/>
        </w:rPr>
        <w:t xml:space="preserve"> </w:t>
      </w:r>
      <w:r w:rsidRPr="00B61C4A">
        <w:rPr>
          <w:rFonts w:eastAsia="Garamond,Bold"/>
          <w:b/>
        </w:rPr>
        <w:t>„</w:t>
      </w:r>
      <w:r>
        <w:t>Elektroenerģijas piegāde</w:t>
      </w:r>
      <w:r w:rsidRPr="00B61C4A">
        <w:rPr>
          <w:rFonts w:eastAsia="Garamond,Bold"/>
          <w:b/>
        </w:rPr>
        <w:t>”</w:t>
      </w:r>
      <w:r w:rsidRPr="00121300">
        <w:rPr>
          <w:rFonts w:eastAsia="Garamond,Bold"/>
        </w:rPr>
        <w:t xml:space="preserve">, iepirkuma identifikācijas numurs </w:t>
      </w:r>
      <w:r>
        <w:t>ĀND 2015/61</w:t>
      </w:r>
      <w:r w:rsidRPr="00121300">
        <w:rPr>
          <w:rFonts w:eastAsia="Garamond,Bold"/>
        </w:rPr>
        <w:t xml:space="preserve"> („Konkurss”) un saskaņā ar Konkursa nolikumu Pretendentam jāiesniedz piedāvājuma nodrošinājums, mēs, </w:t>
      </w:r>
      <w:r w:rsidRPr="00121300">
        <w:rPr>
          <w:rFonts w:eastAsia="Garamond,Bold"/>
          <w:i/>
        </w:rPr>
        <w:t>[</w:t>
      </w:r>
      <w:r w:rsidRPr="00121300">
        <w:rPr>
          <w:rFonts w:eastAsia="Garamond,Italic"/>
          <w:i/>
          <w:iCs/>
        </w:rPr>
        <w:t>ierakstīt kredītiestādes vai apdrošināšanas sabiedrības nosaukumu un adresi</w:t>
      </w:r>
      <w:r w:rsidRPr="00121300">
        <w:rPr>
          <w:rFonts w:eastAsia="Garamond,Bold"/>
          <w:i/>
        </w:rPr>
        <w:t xml:space="preserve">] </w:t>
      </w:r>
      <w:r w:rsidRPr="00121300">
        <w:rPr>
          <w:rFonts w:eastAsia="Garamond,Bold"/>
        </w:rPr>
        <w:t xml:space="preserve">(“Nodrošinājuma devējs”), ar šo izsniedzam neatsaucamu beznosacījumu piedāvājuma nodrošinājuma garantiju </w:t>
      </w:r>
      <w:r w:rsidRPr="00121300">
        <w:rPr>
          <w:rFonts w:eastAsia="Garamond,Bold"/>
          <w:i/>
        </w:rPr>
        <w:t>[</w:t>
      </w:r>
      <w:r w:rsidRPr="00121300">
        <w:rPr>
          <w:rFonts w:eastAsia="Garamond,Italic"/>
          <w:i/>
          <w:iCs/>
        </w:rPr>
        <w:t>ierakstīt summu cipariem un vārdiem</w:t>
      </w:r>
      <w:r w:rsidRPr="00121300">
        <w:rPr>
          <w:rFonts w:eastAsia="Garamond,Bold"/>
          <w:i/>
        </w:rPr>
        <w:t>]</w:t>
      </w:r>
      <w:r w:rsidRPr="00121300">
        <w:rPr>
          <w:rFonts w:eastAsia="Garamond,Bold"/>
        </w:rPr>
        <w:t xml:space="preserve"> </w:t>
      </w:r>
      <w:r w:rsidR="009A5851" w:rsidRPr="00A84583">
        <w:rPr>
          <w:rFonts w:eastAsia="Garamond,Bold"/>
          <w:color w:val="FF0000"/>
        </w:rPr>
        <w:t>EUR______________</w:t>
      </w:r>
      <w:proofErr w:type="gramStart"/>
      <w:r w:rsidR="00A84583" w:rsidRPr="00A84583">
        <w:rPr>
          <w:rFonts w:eastAsia="Garamond,Bold"/>
          <w:color w:val="FF0000"/>
        </w:rPr>
        <w:t xml:space="preserve">  </w:t>
      </w:r>
      <w:proofErr w:type="gramEnd"/>
      <w:r w:rsidR="00A84583" w:rsidRPr="00A84583">
        <w:rPr>
          <w:bCs/>
          <w:color w:val="FF0000"/>
        </w:rPr>
        <w:t>(</w:t>
      </w:r>
      <w:r w:rsidR="00A84583" w:rsidRPr="00A84583">
        <w:rPr>
          <w:bCs/>
          <w:i/>
          <w:color w:val="FF0000"/>
        </w:rPr>
        <w:t>summa vārdiem</w:t>
      </w:r>
      <w:r w:rsidR="00A84583" w:rsidRPr="00A84583">
        <w:rPr>
          <w:bCs/>
          <w:color w:val="FF0000"/>
        </w:rPr>
        <w:t>)</w:t>
      </w:r>
      <w:r w:rsidRPr="00A84583">
        <w:rPr>
          <w:rFonts w:eastAsia="Garamond,Bold"/>
          <w:color w:val="FF0000"/>
        </w:rPr>
        <w:t xml:space="preserve"> apmērā </w:t>
      </w:r>
      <w:r w:rsidRPr="00121300">
        <w:rPr>
          <w:rFonts w:eastAsia="Garamond,Bold"/>
        </w:rPr>
        <w:t>(„Nodrošinājuma summa”).</w:t>
      </w:r>
    </w:p>
    <w:p w:rsidR="00C82F18" w:rsidRPr="00121300" w:rsidRDefault="00C82F18" w:rsidP="00C82F18">
      <w:pPr>
        <w:jc w:val="both"/>
        <w:rPr>
          <w:rFonts w:eastAsia="Garamond,Bold"/>
        </w:rPr>
      </w:pPr>
    </w:p>
    <w:p w:rsidR="00C82F18" w:rsidRPr="00121300" w:rsidRDefault="00C82F18" w:rsidP="00C82F18">
      <w:pPr>
        <w:jc w:val="both"/>
        <w:rPr>
          <w:rFonts w:eastAsia="Garamond,Bold"/>
        </w:rPr>
      </w:pPr>
      <w:r w:rsidRPr="00121300">
        <w:rPr>
          <w:rFonts w:eastAsia="Garamond,Bold"/>
        </w:rPr>
        <w:t>Garantējam nodrošinājuma summas samaksu uz Pasūtītāja norādīto kontu pēc Pasūtītāja pirmā rakstiskā pieprasījuma, ja ir iestājies vismaz viens no šādiem nosacījumiem:</w:t>
      </w:r>
    </w:p>
    <w:p w:rsidR="00C82F18" w:rsidRPr="00121300" w:rsidRDefault="00C82F18" w:rsidP="00C82F18">
      <w:pPr>
        <w:jc w:val="both"/>
        <w:rPr>
          <w:rFonts w:eastAsia="Garamond,Bold"/>
        </w:rPr>
      </w:pPr>
      <w:r w:rsidRPr="00121300">
        <w:rPr>
          <w:rFonts w:eastAsia="Garamond,Bold"/>
        </w:rPr>
        <w:t>1) Pretendents atsauc savu piedāvājumu laikā, kamēr ir spēkā piedāvājuma nodrošinājums;</w:t>
      </w:r>
    </w:p>
    <w:p w:rsidR="00C82F18" w:rsidRPr="00121300" w:rsidRDefault="00C82F18" w:rsidP="00C82F18">
      <w:pPr>
        <w:jc w:val="both"/>
        <w:rPr>
          <w:rFonts w:eastAsia="Garamond,Bold"/>
        </w:rPr>
      </w:pPr>
      <w:r w:rsidRPr="00121300">
        <w:rPr>
          <w:rFonts w:eastAsia="Garamond,Bold"/>
        </w:rPr>
        <w:t>2) izraudzītais Pretendents neparaksta iepirkuma līgumu pasūtītāja noteiktajā termiņā;</w:t>
      </w:r>
    </w:p>
    <w:p w:rsidR="00C82F18" w:rsidRPr="00121300" w:rsidRDefault="00C82F18" w:rsidP="00C82F18">
      <w:pPr>
        <w:jc w:val="both"/>
      </w:pPr>
    </w:p>
    <w:p w:rsidR="00C82F18" w:rsidRPr="00121300" w:rsidRDefault="00C82F18" w:rsidP="00C82F18">
      <w:pPr>
        <w:jc w:val="both"/>
        <w:rPr>
          <w:rFonts w:eastAsia="Garamond,Bold"/>
        </w:rPr>
      </w:pPr>
      <w:r w:rsidRPr="00121300">
        <w:rPr>
          <w:rFonts w:eastAsia="Garamond,Bold"/>
        </w:rPr>
        <w:t>Nodrošinājuma devējs bez iebildumiem un nosacījumiem apņemas samaksāt nodrošinājuma summu Pasūtītājam, neprasot Pasūtītājam pamatot savu prasību, ja Pasūtītājs savā pieprasījumā norāda, ka ir iestājies viens vai vairāki minētie nodrošinājuma summas samaksas noteikumi, norādot konkrēto nosacījumu vai nosacījumus.</w:t>
      </w:r>
    </w:p>
    <w:p w:rsidR="00C82F18" w:rsidRPr="00121300" w:rsidRDefault="00C82F18" w:rsidP="00C82F18">
      <w:pPr>
        <w:jc w:val="both"/>
        <w:rPr>
          <w:rFonts w:eastAsia="Garamond,Bold"/>
        </w:rPr>
      </w:pPr>
    </w:p>
    <w:p w:rsidR="00C82F18" w:rsidRPr="00121300" w:rsidRDefault="00C82F18" w:rsidP="00C82F18">
      <w:pPr>
        <w:jc w:val="both"/>
        <w:rPr>
          <w:rFonts w:eastAsia="Garamond,Bold"/>
        </w:rPr>
      </w:pPr>
      <w:r w:rsidRPr="00121300">
        <w:rPr>
          <w:rFonts w:eastAsia="Garamond,Bold"/>
        </w:rPr>
        <w:t xml:space="preserve">Šī garantija ir spēkā </w:t>
      </w:r>
      <w:r w:rsidRPr="00121300">
        <w:rPr>
          <w:rFonts w:eastAsia="Garamond,Bold"/>
          <w:i/>
        </w:rPr>
        <w:t>[</w:t>
      </w:r>
      <w:r w:rsidRPr="00121300">
        <w:rPr>
          <w:rFonts w:eastAsia="Garamond,Italic"/>
          <w:i/>
          <w:iCs/>
        </w:rPr>
        <w:t>ierakstīt dienu skaitu</w:t>
      </w:r>
      <w:r w:rsidRPr="00121300">
        <w:rPr>
          <w:rFonts w:eastAsia="Garamond,Bold"/>
          <w:i/>
        </w:rPr>
        <w:t>]</w:t>
      </w:r>
      <w:r w:rsidRPr="00121300">
        <w:rPr>
          <w:rFonts w:eastAsia="Garamond,Bold"/>
        </w:rPr>
        <w:t xml:space="preserve"> kalendārās dienas (ieskaitot) pēc piedāvājumu iesniegšanas termiņa beigām, t.i., līdz ___.gada __._______. Jebkurš pieprasījums šīs garantijas ietvaros jāiesniedz nodrošinājuma devējam ne vēlāk kā minētajā termiņā.</w:t>
      </w:r>
    </w:p>
    <w:p w:rsidR="00C82F18" w:rsidRPr="00121300" w:rsidRDefault="00C82F18" w:rsidP="00C82F18">
      <w:pPr>
        <w:jc w:val="both"/>
        <w:rPr>
          <w:rFonts w:eastAsia="Garamond,Bold"/>
        </w:rPr>
      </w:pPr>
    </w:p>
    <w:p w:rsidR="00C82F18" w:rsidRPr="00121300" w:rsidRDefault="00C82F18" w:rsidP="00C82F18">
      <w:pPr>
        <w:rPr>
          <w:rFonts w:eastAsia="Garamond,Bold"/>
        </w:rPr>
      </w:pPr>
      <w:r w:rsidRPr="00121300">
        <w:rPr>
          <w:rFonts w:eastAsia="Garamond,Bold"/>
        </w:rPr>
        <w:t>Datums:</w:t>
      </w:r>
    </w:p>
    <w:p w:rsidR="00C82F18" w:rsidRPr="00121300" w:rsidRDefault="00C82F18" w:rsidP="00C82F18">
      <w:pPr>
        <w:rPr>
          <w:rFonts w:eastAsia="Garamond,Bold"/>
        </w:rPr>
      </w:pPr>
      <w:r w:rsidRPr="00121300">
        <w:rPr>
          <w:rFonts w:eastAsia="Garamond,Bold"/>
        </w:rPr>
        <w:t>Nodrošinājuma devējs:</w:t>
      </w:r>
    </w:p>
    <w:p w:rsidR="00C82F18" w:rsidRPr="00121300" w:rsidRDefault="00C82F18" w:rsidP="00C82F18">
      <w:pPr>
        <w:rPr>
          <w:rFonts w:eastAsia="Garamond,Bold"/>
        </w:rPr>
      </w:pPr>
      <w:r w:rsidRPr="00121300">
        <w:rPr>
          <w:rFonts w:eastAsia="Garamond,Bold"/>
        </w:rPr>
        <w:t>(paraksts, paraksta atšifrējums)</w:t>
      </w:r>
    </w:p>
    <w:p w:rsidR="00882C7A" w:rsidRDefault="00C82F18">
      <w:r w:rsidRPr="00121300">
        <w:rPr>
          <w:rFonts w:eastAsia="Garamond,Italic"/>
          <w:iCs/>
        </w:rPr>
        <w:t>Z.v.</w:t>
      </w:r>
    </w:p>
    <w:sectPr w:rsidR="00882C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Baltic">
    <w:altName w:val="Times New Roman"/>
    <w:panose1 w:val="00000000000000000000"/>
    <w:charset w:val="BA"/>
    <w:family w:val="roman"/>
    <w:notTrueType/>
    <w:pitch w:val="default"/>
    <w:sig w:usb0="00000005" w:usb1="00000000" w:usb2="00000000" w:usb3="00000000" w:csb0="0000008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T7E6o00">
    <w:altName w:val="Times New Roman"/>
    <w:panose1 w:val="00000000000000000000"/>
    <w:charset w:val="EE"/>
    <w:family w:val="auto"/>
    <w:notTrueType/>
    <w:pitch w:val="default"/>
    <w:sig w:usb0="00000005" w:usb1="00000000" w:usb2="00000000" w:usb3="00000000" w:csb0="00000002" w:csb1="00000000"/>
  </w:font>
  <w:font w:name="TT7E5o00">
    <w:altName w:val="Times New Roman"/>
    <w:panose1 w:val="00000000000000000000"/>
    <w:charset w:val="EE"/>
    <w:family w:val="auto"/>
    <w:notTrueType/>
    <w:pitch w:val="default"/>
    <w:sig w:usb0="00000005" w:usb1="00000000" w:usb2="00000000" w:usb3="00000000" w:csb0="00000002" w:csb1="00000000"/>
  </w:font>
  <w:font w:name="Garamond,Bold">
    <w:altName w:val="MS Mincho"/>
    <w:panose1 w:val="00000000000000000000"/>
    <w:charset w:val="80"/>
    <w:family w:val="auto"/>
    <w:notTrueType/>
    <w:pitch w:val="default"/>
    <w:sig w:usb0="00000001" w:usb1="08070000" w:usb2="00000010" w:usb3="00000000" w:csb0="00020000" w:csb1="00000000"/>
  </w:font>
  <w:font w:name="Garamond,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28521714"/>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E"/>
    <w:multiLevelType w:val="multilevel"/>
    <w:tmpl w:val="B2F6F5C6"/>
    <w:name w:val="WW8Num1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sz w:val="24"/>
        <w:szCs w:val="24"/>
      </w:rPr>
    </w:lvl>
    <w:lvl w:ilvl="2">
      <w:start w:val="1"/>
      <w:numFmt w:val="decimal"/>
      <w:lvlText w:val="%1.%2.%3."/>
      <w:lvlJc w:val="left"/>
      <w:pPr>
        <w:tabs>
          <w:tab w:val="num" w:pos="1440"/>
        </w:tabs>
        <w:ind w:left="1224" w:hanging="504"/>
      </w:pPr>
      <w:rPr>
        <w:b w:val="0"/>
        <w:color w:val="auto"/>
        <w:sz w:val="24"/>
        <w:szCs w:val="24"/>
      </w:rPr>
    </w:lvl>
    <w:lvl w:ilvl="3">
      <w:start w:val="1"/>
      <w:numFmt w:val="decimal"/>
      <w:lvlText w:val="%1.%2.%3.%4."/>
      <w:lvlJc w:val="left"/>
      <w:pPr>
        <w:tabs>
          <w:tab w:val="num" w:pos="1800"/>
        </w:tabs>
        <w:ind w:left="1728" w:hanging="648"/>
      </w:pPr>
      <w:rPr>
        <w:b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6812081"/>
    <w:multiLevelType w:val="hybridMultilevel"/>
    <w:tmpl w:val="F2F40E9A"/>
    <w:lvl w:ilvl="0" w:tplc="3D183894">
      <w:start w:val="1"/>
      <w:numFmt w:val="lowerLetter"/>
      <w:lvlText w:val="%1)"/>
      <w:lvlJc w:val="left"/>
      <w:pPr>
        <w:ind w:left="720" w:hanging="360"/>
      </w:pPr>
      <w:rPr>
        <w:rFonts w:ascii="TimesNewRoman Baltic" w:hAnsi="TimesNewRoman Baltic" w:cs="TimesNewRoman Baltic"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cs="Symbol" w:hint="default"/>
      </w:rPr>
    </w:lvl>
  </w:abstractNum>
  <w:abstractNum w:abstractNumId="4">
    <w:nsid w:val="11616265"/>
    <w:multiLevelType w:val="hybridMultilevel"/>
    <w:tmpl w:val="5CB4CC0C"/>
    <w:lvl w:ilvl="0" w:tplc="63ECE9E8">
      <w:start w:val="1"/>
      <w:numFmt w:val="decimal"/>
      <w:lvlText w:val="%1."/>
      <w:lvlJc w:val="left"/>
      <w:pPr>
        <w:ind w:left="786"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47620BF"/>
    <w:multiLevelType w:val="hybridMultilevel"/>
    <w:tmpl w:val="3AA06324"/>
    <w:lvl w:ilvl="0" w:tplc="20D4B7AA">
      <w:start w:val="1"/>
      <w:numFmt w:val="lowerLetter"/>
      <w:lvlText w:val="%1)"/>
      <w:lvlJc w:val="left"/>
      <w:pPr>
        <w:ind w:left="720" w:hanging="360"/>
      </w:pPr>
    </w:lvl>
    <w:lvl w:ilvl="1" w:tplc="77349A9E">
      <w:start w:val="1"/>
      <w:numFmt w:val="lowerLetter"/>
      <w:lvlText w:val="%2."/>
      <w:lvlJc w:val="left"/>
      <w:pPr>
        <w:ind w:left="1440" w:hanging="360"/>
      </w:pPr>
    </w:lvl>
    <w:lvl w:ilvl="2" w:tplc="39D647AC">
      <w:start w:val="1"/>
      <w:numFmt w:val="lowerRoman"/>
      <w:lvlText w:val="%3."/>
      <w:lvlJc w:val="right"/>
      <w:pPr>
        <w:ind w:left="2160" w:hanging="180"/>
      </w:pPr>
    </w:lvl>
    <w:lvl w:ilvl="3" w:tplc="1220D6BE">
      <w:start w:val="1"/>
      <w:numFmt w:val="decimal"/>
      <w:lvlText w:val="%4."/>
      <w:lvlJc w:val="left"/>
      <w:pPr>
        <w:ind w:left="2880" w:hanging="360"/>
      </w:pPr>
    </w:lvl>
    <w:lvl w:ilvl="4" w:tplc="B64E6AD0">
      <w:start w:val="1"/>
      <w:numFmt w:val="lowerLetter"/>
      <w:lvlText w:val="%5."/>
      <w:lvlJc w:val="left"/>
      <w:pPr>
        <w:ind w:left="3600" w:hanging="360"/>
      </w:pPr>
    </w:lvl>
    <w:lvl w:ilvl="5" w:tplc="4FFCE4EA">
      <w:start w:val="1"/>
      <w:numFmt w:val="lowerRoman"/>
      <w:lvlText w:val="%6."/>
      <w:lvlJc w:val="right"/>
      <w:pPr>
        <w:ind w:left="4320" w:hanging="180"/>
      </w:pPr>
    </w:lvl>
    <w:lvl w:ilvl="6" w:tplc="6B6ED8FE">
      <w:start w:val="1"/>
      <w:numFmt w:val="decimal"/>
      <w:lvlText w:val="%7."/>
      <w:lvlJc w:val="left"/>
      <w:pPr>
        <w:ind w:left="5040" w:hanging="360"/>
      </w:pPr>
    </w:lvl>
    <w:lvl w:ilvl="7" w:tplc="2AB0F996">
      <w:start w:val="1"/>
      <w:numFmt w:val="lowerLetter"/>
      <w:lvlText w:val="%8."/>
      <w:lvlJc w:val="left"/>
      <w:pPr>
        <w:ind w:left="5760" w:hanging="360"/>
      </w:pPr>
    </w:lvl>
    <w:lvl w:ilvl="8" w:tplc="AE80EFB0">
      <w:start w:val="1"/>
      <w:numFmt w:val="lowerRoman"/>
      <w:lvlText w:val="%9."/>
      <w:lvlJc w:val="right"/>
      <w:pPr>
        <w:ind w:left="6480" w:hanging="180"/>
      </w:pPr>
    </w:lvl>
  </w:abstractNum>
  <w:abstractNum w:abstractNumId="6">
    <w:nsid w:val="177D3E83"/>
    <w:multiLevelType w:val="hybridMultilevel"/>
    <w:tmpl w:val="BA78244C"/>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D917CFE"/>
    <w:multiLevelType w:val="multilevel"/>
    <w:tmpl w:val="BB5EB6AE"/>
    <w:lvl w:ilvl="0">
      <w:start w:val="1"/>
      <w:numFmt w:val="decimal"/>
      <w:lvlText w:val="%1."/>
      <w:lvlJc w:val="left"/>
      <w:pPr>
        <w:ind w:left="360" w:hanging="360"/>
      </w:pPr>
      <w:rPr>
        <w:sz w:val="22"/>
        <w:szCs w:val="22"/>
      </w:rPr>
    </w:lvl>
    <w:lvl w:ilvl="1">
      <w:start w:val="1"/>
      <w:numFmt w:val="decimal"/>
      <w:lvlText w:val="%2."/>
      <w:lvlJc w:val="left"/>
      <w:pPr>
        <w:ind w:left="360" w:hanging="360"/>
      </w:pPr>
      <w:rPr>
        <w:rFonts w:ascii="Times New Roman" w:eastAsia="Times New Roman" w:hAnsi="Times New Roman"/>
        <w:b/>
        <w:bCs/>
        <w:i/>
        <w:iCs/>
        <w:sz w:val="22"/>
        <w:szCs w:val="22"/>
      </w:rPr>
    </w:lvl>
    <w:lvl w:ilvl="2">
      <w:start w:val="1"/>
      <w:numFmt w:val="decimal"/>
      <w:lvlText w:val="%1.%2.%3."/>
      <w:lvlJc w:val="left"/>
      <w:pPr>
        <w:ind w:left="720" w:hanging="720"/>
      </w:pPr>
      <w:rPr>
        <w:b w:val="0"/>
        <w:bCs w:val="0"/>
        <w:i/>
        <w:iCs/>
        <w:sz w:val="22"/>
        <w:szCs w:val="22"/>
      </w:rPr>
    </w:lvl>
    <w:lvl w:ilvl="3">
      <w:start w:val="1"/>
      <w:numFmt w:val="decimal"/>
      <w:lvlText w:val="%1.%2.%3.%4."/>
      <w:lvlJc w:val="left"/>
      <w:pPr>
        <w:ind w:left="720" w:hanging="720"/>
      </w:pPr>
      <w:rPr>
        <w:b w:val="0"/>
        <w:bCs w:val="0"/>
        <w:i/>
        <w:iCs/>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4473DEB"/>
    <w:multiLevelType w:val="hybridMultilevel"/>
    <w:tmpl w:val="B7B2CBCC"/>
    <w:lvl w:ilvl="0" w:tplc="5002C344">
      <w:start w:val="1"/>
      <w:numFmt w:val="decimal"/>
      <w:lvlText w:val="%1)"/>
      <w:lvlJc w:val="left"/>
      <w:pPr>
        <w:tabs>
          <w:tab w:val="num" w:pos="900"/>
        </w:tabs>
        <w:ind w:left="900" w:hanging="360"/>
      </w:pPr>
      <w:rPr>
        <w:rFonts w:ascii="Times New Roman" w:eastAsia="Times New Roman" w:hAnsi="Times New Roman"/>
      </w:rPr>
    </w:lvl>
    <w:lvl w:ilvl="1" w:tplc="B736126C">
      <w:start w:val="1"/>
      <w:numFmt w:val="bullet"/>
      <w:lvlText w:val="o"/>
      <w:lvlJc w:val="left"/>
      <w:pPr>
        <w:tabs>
          <w:tab w:val="num" w:pos="1620"/>
        </w:tabs>
        <w:ind w:left="1620" w:hanging="360"/>
      </w:pPr>
      <w:rPr>
        <w:rFonts w:ascii="Courier New" w:hAnsi="Courier New" w:cs="Courier New" w:hint="default"/>
      </w:rPr>
    </w:lvl>
    <w:lvl w:ilvl="2" w:tplc="3182D184">
      <w:start w:val="1"/>
      <w:numFmt w:val="bullet"/>
      <w:lvlText w:val=""/>
      <w:lvlJc w:val="left"/>
      <w:pPr>
        <w:tabs>
          <w:tab w:val="num" w:pos="2340"/>
        </w:tabs>
        <w:ind w:left="2340" w:hanging="360"/>
      </w:pPr>
      <w:rPr>
        <w:rFonts w:ascii="Wingdings" w:hAnsi="Wingdings" w:cs="Wingdings" w:hint="default"/>
      </w:rPr>
    </w:lvl>
    <w:lvl w:ilvl="3" w:tplc="460CB6DE">
      <w:start w:val="1"/>
      <w:numFmt w:val="bullet"/>
      <w:lvlText w:val=""/>
      <w:lvlJc w:val="left"/>
      <w:pPr>
        <w:tabs>
          <w:tab w:val="num" w:pos="3060"/>
        </w:tabs>
        <w:ind w:left="3060" w:hanging="360"/>
      </w:pPr>
      <w:rPr>
        <w:rFonts w:ascii="Symbol" w:hAnsi="Symbol" w:cs="Symbol" w:hint="default"/>
      </w:rPr>
    </w:lvl>
    <w:lvl w:ilvl="4" w:tplc="D1401444">
      <w:start w:val="1"/>
      <w:numFmt w:val="bullet"/>
      <w:lvlText w:val="o"/>
      <w:lvlJc w:val="left"/>
      <w:pPr>
        <w:tabs>
          <w:tab w:val="num" w:pos="3780"/>
        </w:tabs>
        <w:ind w:left="3780" w:hanging="360"/>
      </w:pPr>
      <w:rPr>
        <w:rFonts w:ascii="Courier New" w:hAnsi="Courier New" w:cs="Courier New" w:hint="default"/>
      </w:rPr>
    </w:lvl>
    <w:lvl w:ilvl="5" w:tplc="C32018D4">
      <w:start w:val="1"/>
      <w:numFmt w:val="bullet"/>
      <w:lvlText w:val=""/>
      <w:lvlJc w:val="left"/>
      <w:pPr>
        <w:tabs>
          <w:tab w:val="num" w:pos="4500"/>
        </w:tabs>
        <w:ind w:left="4500" w:hanging="360"/>
      </w:pPr>
      <w:rPr>
        <w:rFonts w:ascii="Wingdings" w:hAnsi="Wingdings" w:cs="Wingdings" w:hint="default"/>
      </w:rPr>
    </w:lvl>
    <w:lvl w:ilvl="6" w:tplc="018EDF0A">
      <w:start w:val="1"/>
      <w:numFmt w:val="bullet"/>
      <w:lvlText w:val=""/>
      <w:lvlJc w:val="left"/>
      <w:pPr>
        <w:tabs>
          <w:tab w:val="num" w:pos="5220"/>
        </w:tabs>
        <w:ind w:left="5220" w:hanging="360"/>
      </w:pPr>
      <w:rPr>
        <w:rFonts w:ascii="Symbol" w:hAnsi="Symbol" w:cs="Symbol" w:hint="default"/>
      </w:rPr>
    </w:lvl>
    <w:lvl w:ilvl="7" w:tplc="10B8E5FA">
      <w:start w:val="1"/>
      <w:numFmt w:val="bullet"/>
      <w:lvlText w:val="o"/>
      <w:lvlJc w:val="left"/>
      <w:pPr>
        <w:tabs>
          <w:tab w:val="num" w:pos="5940"/>
        </w:tabs>
        <w:ind w:left="5940" w:hanging="360"/>
      </w:pPr>
      <w:rPr>
        <w:rFonts w:ascii="Courier New" w:hAnsi="Courier New" w:cs="Courier New" w:hint="default"/>
      </w:rPr>
    </w:lvl>
    <w:lvl w:ilvl="8" w:tplc="35706C4E">
      <w:start w:val="1"/>
      <w:numFmt w:val="bullet"/>
      <w:lvlText w:val=""/>
      <w:lvlJc w:val="left"/>
      <w:pPr>
        <w:tabs>
          <w:tab w:val="num" w:pos="6660"/>
        </w:tabs>
        <w:ind w:left="6660" w:hanging="360"/>
      </w:pPr>
      <w:rPr>
        <w:rFonts w:ascii="Wingdings" w:hAnsi="Wingdings" w:cs="Wingdings" w:hint="default"/>
      </w:rPr>
    </w:lvl>
  </w:abstractNum>
  <w:abstractNum w:abstractNumId="9">
    <w:nsid w:val="567C2DE2"/>
    <w:multiLevelType w:val="hybridMultilevel"/>
    <w:tmpl w:val="128E59EC"/>
    <w:lvl w:ilvl="0" w:tplc="A3AECA20">
      <w:start w:val="1"/>
      <w:numFmt w:val="decimal"/>
      <w:lvlText w:val="%1."/>
      <w:lvlJc w:val="left"/>
      <w:pPr>
        <w:ind w:left="1778" w:hanging="360"/>
      </w:pPr>
      <w:rPr>
        <w:b/>
        <w:bCs/>
      </w:rPr>
    </w:lvl>
    <w:lvl w:ilvl="1" w:tplc="B1CA341E">
      <w:start w:val="1"/>
      <w:numFmt w:val="lowerLetter"/>
      <w:lvlText w:val="%2."/>
      <w:lvlJc w:val="left"/>
      <w:pPr>
        <w:ind w:left="1440" w:hanging="360"/>
      </w:pPr>
    </w:lvl>
    <w:lvl w:ilvl="2" w:tplc="B9521C52">
      <w:start w:val="1"/>
      <w:numFmt w:val="lowerRoman"/>
      <w:lvlText w:val="%3."/>
      <w:lvlJc w:val="right"/>
      <w:pPr>
        <w:ind w:left="2160" w:hanging="180"/>
      </w:pPr>
    </w:lvl>
    <w:lvl w:ilvl="3" w:tplc="F62EFE44">
      <w:start w:val="1"/>
      <w:numFmt w:val="decimal"/>
      <w:lvlText w:val="%4."/>
      <w:lvlJc w:val="left"/>
      <w:pPr>
        <w:ind w:left="2880" w:hanging="360"/>
      </w:pPr>
    </w:lvl>
    <w:lvl w:ilvl="4" w:tplc="F93ACACA">
      <w:start w:val="1"/>
      <w:numFmt w:val="lowerLetter"/>
      <w:lvlText w:val="%5."/>
      <w:lvlJc w:val="left"/>
      <w:pPr>
        <w:ind w:left="3600" w:hanging="360"/>
      </w:pPr>
    </w:lvl>
    <w:lvl w:ilvl="5" w:tplc="257C6C26">
      <w:start w:val="1"/>
      <w:numFmt w:val="lowerRoman"/>
      <w:lvlText w:val="%6."/>
      <w:lvlJc w:val="right"/>
      <w:pPr>
        <w:ind w:left="4320" w:hanging="180"/>
      </w:pPr>
    </w:lvl>
    <w:lvl w:ilvl="6" w:tplc="8494A840">
      <w:start w:val="1"/>
      <w:numFmt w:val="decimal"/>
      <w:lvlText w:val="%7."/>
      <w:lvlJc w:val="left"/>
      <w:pPr>
        <w:ind w:left="5040" w:hanging="360"/>
      </w:pPr>
    </w:lvl>
    <w:lvl w:ilvl="7" w:tplc="4F364BF4">
      <w:start w:val="1"/>
      <w:numFmt w:val="lowerLetter"/>
      <w:lvlText w:val="%8."/>
      <w:lvlJc w:val="left"/>
      <w:pPr>
        <w:ind w:left="5760" w:hanging="360"/>
      </w:pPr>
    </w:lvl>
    <w:lvl w:ilvl="8" w:tplc="469ADA18">
      <w:start w:val="1"/>
      <w:numFmt w:val="lowerRoman"/>
      <w:lvlText w:val="%9."/>
      <w:lvlJc w:val="right"/>
      <w:pPr>
        <w:ind w:left="6480" w:hanging="180"/>
      </w:pPr>
    </w:lvl>
  </w:abstractNum>
  <w:abstractNum w:abstractNumId="10">
    <w:nsid w:val="58341176"/>
    <w:multiLevelType w:val="multilevel"/>
    <w:tmpl w:val="543C01F0"/>
    <w:lvl w:ilvl="0">
      <w:start w:val="1"/>
      <w:numFmt w:val="decimal"/>
      <w:lvlText w:val="%1."/>
      <w:lvlJc w:val="left"/>
      <w:pPr>
        <w:ind w:left="360" w:hanging="360"/>
      </w:pPr>
      <w:rPr>
        <w:b/>
        <w:bCs/>
        <w:i/>
        <w:iCs/>
        <w:sz w:val="22"/>
        <w:szCs w:val="22"/>
      </w:rPr>
    </w:lvl>
    <w:lvl w:ilvl="1">
      <w:start w:val="1"/>
      <w:numFmt w:val="decimal"/>
      <w:lvlText w:val="%1.%2."/>
      <w:lvlJc w:val="left"/>
      <w:pPr>
        <w:ind w:left="360" w:hanging="360"/>
      </w:pPr>
      <w:rPr>
        <w:i/>
        <w:iCs/>
        <w:sz w:val="22"/>
        <w:szCs w:val="22"/>
      </w:rPr>
    </w:lvl>
    <w:lvl w:ilvl="2">
      <w:start w:val="1"/>
      <w:numFmt w:val="decimal"/>
      <w:lvlText w:val="%1.%2.%3."/>
      <w:lvlJc w:val="left"/>
      <w:pPr>
        <w:ind w:left="720" w:hanging="720"/>
      </w:pPr>
      <w:rPr>
        <w:i/>
        <w:iCs/>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9803F10"/>
    <w:multiLevelType w:val="hybridMultilevel"/>
    <w:tmpl w:val="F496AC66"/>
    <w:lvl w:ilvl="0" w:tplc="CC7C4B26">
      <w:start w:val="1"/>
      <w:numFmt w:val="bullet"/>
      <w:lvlText w:val=""/>
      <w:lvlJc w:val="left"/>
      <w:pPr>
        <w:tabs>
          <w:tab w:val="num" w:pos="720"/>
        </w:tabs>
        <w:ind w:left="720" w:hanging="360"/>
      </w:pPr>
      <w:rPr>
        <w:rFonts w:ascii="Symbol" w:hAnsi="Symbol" w:cs="Symbol" w:hint="default"/>
        <w:color w:val="auto"/>
      </w:rPr>
    </w:lvl>
    <w:lvl w:ilvl="1" w:tplc="6128C322">
      <w:start w:val="1"/>
      <w:numFmt w:val="bullet"/>
      <w:lvlText w:val="o"/>
      <w:lvlJc w:val="left"/>
      <w:pPr>
        <w:tabs>
          <w:tab w:val="num" w:pos="1440"/>
        </w:tabs>
        <w:ind w:left="1440" w:hanging="360"/>
      </w:pPr>
      <w:rPr>
        <w:rFonts w:ascii="Courier New" w:hAnsi="Courier New" w:cs="Courier New" w:hint="default"/>
      </w:rPr>
    </w:lvl>
    <w:lvl w:ilvl="2" w:tplc="6938F960">
      <w:start w:val="1"/>
      <w:numFmt w:val="bullet"/>
      <w:lvlText w:val=""/>
      <w:lvlJc w:val="left"/>
      <w:pPr>
        <w:tabs>
          <w:tab w:val="num" w:pos="2160"/>
        </w:tabs>
        <w:ind w:left="2160" w:hanging="360"/>
      </w:pPr>
      <w:rPr>
        <w:rFonts w:ascii="Wingdings" w:hAnsi="Wingdings" w:cs="Wingdings" w:hint="default"/>
      </w:rPr>
    </w:lvl>
    <w:lvl w:ilvl="3" w:tplc="9FD410B4">
      <w:start w:val="1"/>
      <w:numFmt w:val="bullet"/>
      <w:lvlText w:val=""/>
      <w:lvlJc w:val="left"/>
      <w:pPr>
        <w:tabs>
          <w:tab w:val="num" w:pos="2880"/>
        </w:tabs>
        <w:ind w:left="2880" w:hanging="360"/>
      </w:pPr>
      <w:rPr>
        <w:rFonts w:ascii="Symbol" w:hAnsi="Symbol" w:cs="Symbol" w:hint="default"/>
      </w:rPr>
    </w:lvl>
    <w:lvl w:ilvl="4" w:tplc="3AE0EEFE">
      <w:start w:val="1"/>
      <w:numFmt w:val="bullet"/>
      <w:lvlText w:val="o"/>
      <w:lvlJc w:val="left"/>
      <w:pPr>
        <w:tabs>
          <w:tab w:val="num" w:pos="3600"/>
        </w:tabs>
        <w:ind w:left="3600" w:hanging="360"/>
      </w:pPr>
      <w:rPr>
        <w:rFonts w:ascii="Courier New" w:hAnsi="Courier New" w:cs="Courier New" w:hint="default"/>
      </w:rPr>
    </w:lvl>
    <w:lvl w:ilvl="5" w:tplc="06486C54">
      <w:start w:val="1"/>
      <w:numFmt w:val="bullet"/>
      <w:lvlText w:val=""/>
      <w:lvlJc w:val="left"/>
      <w:pPr>
        <w:tabs>
          <w:tab w:val="num" w:pos="4320"/>
        </w:tabs>
        <w:ind w:left="4320" w:hanging="360"/>
      </w:pPr>
      <w:rPr>
        <w:rFonts w:ascii="Wingdings" w:hAnsi="Wingdings" w:cs="Wingdings" w:hint="default"/>
      </w:rPr>
    </w:lvl>
    <w:lvl w:ilvl="6" w:tplc="62D272A6">
      <w:start w:val="1"/>
      <w:numFmt w:val="bullet"/>
      <w:lvlText w:val=""/>
      <w:lvlJc w:val="left"/>
      <w:pPr>
        <w:tabs>
          <w:tab w:val="num" w:pos="5040"/>
        </w:tabs>
        <w:ind w:left="5040" w:hanging="360"/>
      </w:pPr>
      <w:rPr>
        <w:rFonts w:ascii="Symbol" w:hAnsi="Symbol" w:cs="Symbol" w:hint="default"/>
      </w:rPr>
    </w:lvl>
    <w:lvl w:ilvl="7" w:tplc="CFD0F7D6">
      <w:start w:val="1"/>
      <w:numFmt w:val="bullet"/>
      <w:lvlText w:val="o"/>
      <w:lvlJc w:val="left"/>
      <w:pPr>
        <w:tabs>
          <w:tab w:val="num" w:pos="5760"/>
        </w:tabs>
        <w:ind w:left="5760" w:hanging="360"/>
      </w:pPr>
      <w:rPr>
        <w:rFonts w:ascii="Courier New" w:hAnsi="Courier New" w:cs="Courier New" w:hint="default"/>
      </w:rPr>
    </w:lvl>
    <w:lvl w:ilvl="8" w:tplc="91F4AC0C">
      <w:start w:val="1"/>
      <w:numFmt w:val="bullet"/>
      <w:lvlText w:val=""/>
      <w:lvlJc w:val="left"/>
      <w:pPr>
        <w:tabs>
          <w:tab w:val="num" w:pos="6480"/>
        </w:tabs>
        <w:ind w:left="6480" w:hanging="360"/>
      </w:pPr>
      <w:rPr>
        <w:rFonts w:ascii="Wingdings" w:hAnsi="Wingdings" w:cs="Wingdings" w:hint="default"/>
      </w:rPr>
    </w:lvl>
  </w:abstractNum>
  <w:abstractNum w:abstractNumId="12">
    <w:nsid w:val="61D43E03"/>
    <w:multiLevelType w:val="hybridMultilevel"/>
    <w:tmpl w:val="95EAAAE2"/>
    <w:lvl w:ilvl="0" w:tplc="7D049F3E">
      <w:start w:val="1"/>
      <w:numFmt w:val="decimal"/>
      <w:lvlText w:val="%1)"/>
      <w:lvlJc w:val="left"/>
      <w:pPr>
        <w:ind w:left="720" w:hanging="360"/>
      </w:pPr>
      <w:rPr>
        <w:rFonts w:ascii="TimesNewRoman" w:hAnsi="TimesNewRoman" w:cs="TimesNewRoman" w:hint="default"/>
        <w:sz w:val="24"/>
        <w:szCs w:val="24"/>
      </w:rPr>
    </w:lvl>
    <w:lvl w:ilvl="1" w:tplc="746E3872">
      <w:start w:val="1"/>
      <w:numFmt w:val="lowerLetter"/>
      <w:lvlText w:val="%2."/>
      <w:lvlJc w:val="left"/>
      <w:pPr>
        <w:ind w:left="1440" w:hanging="360"/>
      </w:pPr>
    </w:lvl>
    <w:lvl w:ilvl="2" w:tplc="EED62DCE">
      <w:start w:val="1"/>
      <w:numFmt w:val="lowerRoman"/>
      <w:lvlText w:val="%3."/>
      <w:lvlJc w:val="right"/>
      <w:pPr>
        <w:ind w:left="2160" w:hanging="180"/>
      </w:pPr>
    </w:lvl>
    <w:lvl w:ilvl="3" w:tplc="8C7E621A">
      <w:start w:val="1"/>
      <w:numFmt w:val="decimal"/>
      <w:lvlText w:val="%4."/>
      <w:lvlJc w:val="left"/>
      <w:pPr>
        <w:ind w:left="2880" w:hanging="360"/>
      </w:pPr>
    </w:lvl>
    <w:lvl w:ilvl="4" w:tplc="0374E26E">
      <w:start w:val="1"/>
      <w:numFmt w:val="lowerLetter"/>
      <w:lvlText w:val="%5."/>
      <w:lvlJc w:val="left"/>
      <w:pPr>
        <w:ind w:left="3600" w:hanging="360"/>
      </w:pPr>
    </w:lvl>
    <w:lvl w:ilvl="5" w:tplc="58EA59CE">
      <w:start w:val="1"/>
      <w:numFmt w:val="lowerRoman"/>
      <w:lvlText w:val="%6."/>
      <w:lvlJc w:val="right"/>
      <w:pPr>
        <w:ind w:left="4320" w:hanging="180"/>
      </w:pPr>
    </w:lvl>
    <w:lvl w:ilvl="6" w:tplc="ADA40B4E">
      <w:start w:val="1"/>
      <w:numFmt w:val="decimal"/>
      <w:lvlText w:val="%7."/>
      <w:lvlJc w:val="left"/>
      <w:pPr>
        <w:ind w:left="5040" w:hanging="360"/>
      </w:pPr>
    </w:lvl>
    <w:lvl w:ilvl="7" w:tplc="04CE92C0">
      <w:start w:val="1"/>
      <w:numFmt w:val="lowerLetter"/>
      <w:lvlText w:val="%8."/>
      <w:lvlJc w:val="left"/>
      <w:pPr>
        <w:ind w:left="5760" w:hanging="360"/>
      </w:pPr>
    </w:lvl>
    <w:lvl w:ilvl="8" w:tplc="4A947CD8">
      <w:start w:val="1"/>
      <w:numFmt w:val="lowerRoman"/>
      <w:lvlText w:val="%9."/>
      <w:lvlJc w:val="right"/>
      <w:pPr>
        <w:ind w:left="6480" w:hanging="180"/>
      </w:pPr>
    </w:lvl>
  </w:abstractNum>
  <w:abstractNum w:abstractNumId="13">
    <w:nsid w:val="6D897652"/>
    <w:multiLevelType w:val="hybridMultilevel"/>
    <w:tmpl w:val="2A30D5C4"/>
    <w:lvl w:ilvl="0" w:tplc="526C5068">
      <w:start w:val="1"/>
      <w:numFmt w:val="decimal"/>
      <w:lvlText w:val="%1."/>
      <w:lvlJc w:val="left"/>
      <w:pPr>
        <w:ind w:left="720" w:hanging="360"/>
      </w:pPr>
      <w:rPr>
        <w:rFonts w:ascii="TimesNewRoman" w:hAnsi="TimesNewRoman" w:cs="TimesNewRoman" w:hint="default"/>
        <w:i/>
        <w:i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6F4A27C0"/>
    <w:multiLevelType w:val="multilevel"/>
    <w:tmpl w:val="B02072C8"/>
    <w:lvl w:ilvl="0">
      <w:start w:val="1"/>
      <w:numFmt w:val="decimal"/>
      <w:lvlText w:val="%1."/>
      <w:lvlJc w:val="left"/>
      <w:pPr>
        <w:ind w:left="360" w:hanging="360"/>
      </w:pPr>
      <w:rPr>
        <w:b/>
        <w:bCs/>
        <w:i/>
        <w:iCs/>
        <w:sz w:val="22"/>
        <w:szCs w:val="22"/>
      </w:rPr>
    </w:lvl>
    <w:lvl w:ilvl="1">
      <w:start w:val="1"/>
      <w:numFmt w:val="decimal"/>
      <w:lvlText w:val="%1.%2."/>
      <w:lvlJc w:val="left"/>
      <w:pPr>
        <w:ind w:left="502" w:hanging="360"/>
      </w:pPr>
      <w:rPr>
        <w:b w:val="0"/>
        <w:bCs w:val="0"/>
        <w:i/>
        <w:iCs/>
        <w:color w:val="auto"/>
        <w:sz w:val="22"/>
        <w:szCs w:val="22"/>
      </w:rPr>
    </w:lvl>
    <w:lvl w:ilvl="2">
      <w:start w:val="1"/>
      <w:numFmt w:val="decimal"/>
      <w:lvlText w:val="%1.%2.%3."/>
      <w:lvlJc w:val="left"/>
      <w:pPr>
        <w:ind w:left="720" w:hanging="720"/>
      </w:pPr>
      <w:rPr>
        <w:b w:val="0"/>
        <w:bCs w:val="0"/>
        <w:i/>
        <w:iCs/>
        <w:color w:val="auto"/>
        <w:sz w:val="22"/>
        <w:szCs w:val="22"/>
      </w:rPr>
    </w:lvl>
    <w:lvl w:ilvl="3">
      <w:start w:val="1"/>
      <w:numFmt w:val="decimal"/>
      <w:lvlText w:val="%1.%2.%3.%4."/>
      <w:lvlJc w:val="left"/>
      <w:pPr>
        <w:ind w:left="720" w:hanging="720"/>
      </w:pPr>
      <w:rPr>
        <w:b w:val="0"/>
        <w:bCs w:val="0"/>
        <w:i w:val="0"/>
        <w:iCs w:val="0"/>
      </w:rPr>
    </w:lvl>
    <w:lvl w:ilvl="4">
      <w:start w:val="1"/>
      <w:numFmt w:val="decimal"/>
      <w:lvlText w:val="%1.%2.%3.%4.%5."/>
      <w:lvlJc w:val="left"/>
      <w:pPr>
        <w:ind w:left="1080" w:hanging="1080"/>
      </w:pPr>
      <w:rPr>
        <w:b w:val="0"/>
        <w:bCs w:val="0"/>
        <w:i w:val="0"/>
        <w:iCs w:val="0"/>
      </w:rPr>
    </w:lvl>
    <w:lvl w:ilvl="5">
      <w:start w:val="1"/>
      <w:numFmt w:val="decimal"/>
      <w:lvlText w:val="%1.%2.%3.%4.%5.%6."/>
      <w:lvlJc w:val="left"/>
      <w:pPr>
        <w:ind w:left="1080" w:hanging="1080"/>
      </w:pPr>
      <w:rPr>
        <w:b w:val="0"/>
        <w:bCs w:val="0"/>
        <w:i w:val="0"/>
        <w:iCs w:val="0"/>
      </w:rPr>
    </w:lvl>
    <w:lvl w:ilvl="6">
      <w:start w:val="1"/>
      <w:numFmt w:val="decimal"/>
      <w:lvlText w:val="%1.%2.%3.%4.%5.%6.%7."/>
      <w:lvlJc w:val="left"/>
      <w:pPr>
        <w:ind w:left="1440" w:hanging="1440"/>
      </w:pPr>
      <w:rPr>
        <w:b w:val="0"/>
        <w:bCs w:val="0"/>
        <w:i w:val="0"/>
        <w:iCs w:val="0"/>
      </w:rPr>
    </w:lvl>
    <w:lvl w:ilvl="7">
      <w:start w:val="1"/>
      <w:numFmt w:val="decimal"/>
      <w:lvlText w:val="%1.%2.%3.%4.%5.%6.%7.%8."/>
      <w:lvlJc w:val="left"/>
      <w:pPr>
        <w:ind w:left="1440" w:hanging="1440"/>
      </w:pPr>
      <w:rPr>
        <w:b w:val="0"/>
        <w:bCs w:val="0"/>
        <w:i w:val="0"/>
        <w:iCs w:val="0"/>
      </w:rPr>
    </w:lvl>
    <w:lvl w:ilvl="8">
      <w:start w:val="1"/>
      <w:numFmt w:val="decimal"/>
      <w:lvlText w:val="%1.%2.%3.%4.%5.%6.%7.%8.%9."/>
      <w:lvlJc w:val="left"/>
      <w:pPr>
        <w:ind w:left="1800" w:hanging="1800"/>
      </w:pPr>
      <w:rPr>
        <w:b w:val="0"/>
        <w:bCs w:val="0"/>
        <w:i w:val="0"/>
        <w:iCs w:val="0"/>
      </w:rPr>
    </w:lvl>
  </w:abstractNum>
  <w:abstractNum w:abstractNumId="15">
    <w:nsid w:val="7175753A"/>
    <w:multiLevelType w:val="hybridMultilevel"/>
    <w:tmpl w:val="13C24142"/>
    <w:lvl w:ilvl="0" w:tplc="9F2AA1CA">
      <w:start w:val="1"/>
      <w:numFmt w:val="lowerLetter"/>
      <w:lvlText w:val="%1)"/>
      <w:lvlJc w:val="left"/>
      <w:pPr>
        <w:ind w:left="720" w:hanging="360"/>
      </w:pPr>
    </w:lvl>
    <w:lvl w:ilvl="1" w:tplc="37B80804">
      <w:start w:val="1"/>
      <w:numFmt w:val="lowerLetter"/>
      <w:lvlText w:val="%2."/>
      <w:lvlJc w:val="left"/>
      <w:pPr>
        <w:ind w:left="1440" w:hanging="360"/>
      </w:pPr>
    </w:lvl>
    <w:lvl w:ilvl="2" w:tplc="FAB6A4E6">
      <w:start w:val="1"/>
      <w:numFmt w:val="lowerRoman"/>
      <w:lvlText w:val="%3."/>
      <w:lvlJc w:val="right"/>
      <w:pPr>
        <w:ind w:left="2160" w:hanging="180"/>
      </w:pPr>
    </w:lvl>
    <w:lvl w:ilvl="3" w:tplc="7BBE98AA">
      <w:start w:val="1"/>
      <w:numFmt w:val="decimal"/>
      <w:lvlText w:val="%4."/>
      <w:lvlJc w:val="left"/>
      <w:pPr>
        <w:ind w:left="2880" w:hanging="360"/>
      </w:pPr>
    </w:lvl>
    <w:lvl w:ilvl="4" w:tplc="362A733C">
      <w:start w:val="1"/>
      <w:numFmt w:val="lowerLetter"/>
      <w:lvlText w:val="%5."/>
      <w:lvlJc w:val="left"/>
      <w:pPr>
        <w:ind w:left="3600" w:hanging="360"/>
      </w:pPr>
    </w:lvl>
    <w:lvl w:ilvl="5" w:tplc="608A0A7A">
      <w:start w:val="1"/>
      <w:numFmt w:val="lowerRoman"/>
      <w:lvlText w:val="%6."/>
      <w:lvlJc w:val="right"/>
      <w:pPr>
        <w:ind w:left="4320" w:hanging="180"/>
      </w:pPr>
    </w:lvl>
    <w:lvl w:ilvl="6" w:tplc="605E95C4">
      <w:start w:val="1"/>
      <w:numFmt w:val="decimal"/>
      <w:lvlText w:val="%7."/>
      <w:lvlJc w:val="left"/>
      <w:pPr>
        <w:ind w:left="5040" w:hanging="360"/>
      </w:pPr>
    </w:lvl>
    <w:lvl w:ilvl="7" w:tplc="ED58EED6">
      <w:start w:val="1"/>
      <w:numFmt w:val="lowerLetter"/>
      <w:lvlText w:val="%8."/>
      <w:lvlJc w:val="left"/>
      <w:pPr>
        <w:ind w:left="5760" w:hanging="360"/>
      </w:pPr>
    </w:lvl>
    <w:lvl w:ilvl="8" w:tplc="079C6DB8">
      <w:start w:val="1"/>
      <w:numFmt w:val="lowerRoman"/>
      <w:lvlText w:val="%9."/>
      <w:lvlJc w:val="right"/>
      <w:pPr>
        <w:ind w:left="6480" w:hanging="180"/>
      </w:pPr>
    </w:lvl>
  </w:abstractNum>
  <w:num w:numId="1">
    <w:abstractNumId w:val="3"/>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D8"/>
    <w:rsid w:val="001F761B"/>
    <w:rsid w:val="002E11D8"/>
    <w:rsid w:val="00325BBC"/>
    <w:rsid w:val="0035670C"/>
    <w:rsid w:val="00481698"/>
    <w:rsid w:val="00524E85"/>
    <w:rsid w:val="005D3ED2"/>
    <w:rsid w:val="006E2BBE"/>
    <w:rsid w:val="00712142"/>
    <w:rsid w:val="007D4B15"/>
    <w:rsid w:val="0087438D"/>
    <w:rsid w:val="00882C7A"/>
    <w:rsid w:val="0092598B"/>
    <w:rsid w:val="00941A2E"/>
    <w:rsid w:val="009A5851"/>
    <w:rsid w:val="009D7D52"/>
    <w:rsid w:val="00A84583"/>
    <w:rsid w:val="00C82F18"/>
    <w:rsid w:val="00C9562D"/>
    <w:rsid w:val="00E16C74"/>
    <w:rsid w:val="00E97D01"/>
    <w:rsid w:val="00F7255A"/>
    <w:rsid w:val="00FB69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18"/>
    <w:pPr>
      <w:widowControl w:val="0"/>
      <w:overflowPunct w:val="0"/>
      <w:autoSpaceDE w:val="0"/>
      <w:autoSpaceDN w:val="0"/>
      <w:adjustRightInd w:val="0"/>
      <w:spacing w:after="0" w:line="240" w:lineRule="auto"/>
    </w:pPr>
    <w:rPr>
      <w:rFonts w:ascii="Times New Roman" w:eastAsia="Times New Roman" w:hAnsi="Times New Roman" w:cs="Times New Roman"/>
      <w:kern w:val="28"/>
      <w:sz w:val="24"/>
      <w:szCs w:val="24"/>
      <w:lang w:eastAsia="lv-LV"/>
    </w:rPr>
  </w:style>
  <w:style w:type="paragraph" w:styleId="Heading1">
    <w:name w:val="heading 1"/>
    <w:aliases w:val="H1"/>
    <w:basedOn w:val="Normal"/>
    <w:next w:val="Normal"/>
    <w:link w:val="Heading1Char"/>
    <w:qFormat/>
    <w:rsid w:val="00C82F18"/>
    <w:pPr>
      <w:keepNext/>
      <w:tabs>
        <w:tab w:val="left" w:pos="318"/>
      </w:tabs>
      <w:jc w:val="center"/>
      <w:outlineLvl w:val="0"/>
    </w:pPr>
    <w:rPr>
      <w:b/>
      <w:bCs/>
    </w:rPr>
  </w:style>
  <w:style w:type="paragraph" w:styleId="Heading2">
    <w:name w:val="heading 2"/>
    <w:basedOn w:val="Normal"/>
    <w:next w:val="Normal"/>
    <w:link w:val="Heading2Char"/>
    <w:semiHidden/>
    <w:unhideWhenUsed/>
    <w:qFormat/>
    <w:rsid w:val="00C82F1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semiHidden/>
    <w:unhideWhenUsed/>
    <w:qFormat/>
    <w:rsid w:val="00C82F1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82F18"/>
    <w:pPr>
      <w:keepNext/>
      <w:widowControl/>
      <w:tabs>
        <w:tab w:val="num" w:pos="1080"/>
      </w:tabs>
      <w:overflowPunct/>
      <w:autoSpaceDE/>
      <w:autoSpaceDN/>
      <w:adjustRightInd/>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C82F18"/>
    <w:pPr>
      <w:widowControl/>
      <w:tabs>
        <w:tab w:val="num" w:pos="1008"/>
      </w:tabs>
      <w:overflowPunct/>
      <w:autoSpaceDE/>
      <w:autoSpaceDN/>
      <w:adjustRightInd/>
      <w:spacing w:before="240" w:after="60"/>
      <w:ind w:left="1008" w:hanging="1008"/>
      <w:outlineLvl w:val="4"/>
    </w:pPr>
    <w:rPr>
      <w:b/>
      <w:bCs/>
      <w:i/>
      <w:iCs/>
      <w:kern w:val="0"/>
      <w:sz w:val="26"/>
      <w:szCs w:val="26"/>
      <w:lang w:val="en-GB"/>
    </w:rPr>
  </w:style>
  <w:style w:type="paragraph" w:styleId="Heading6">
    <w:name w:val="heading 6"/>
    <w:basedOn w:val="Normal"/>
    <w:next w:val="Normal"/>
    <w:link w:val="Heading6Char"/>
    <w:semiHidden/>
    <w:unhideWhenUsed/>
    <w:qFormat/>
    <w:rsid w:val="00C82F18"/>
    <w:pPr>
      <w:widowControl/>
      <w:tabs>
        <w:tab w:val="num" w:pos="1152"/>
      </w:tabs>
      <w:overflowPunct/>
      <w:autoSpaceDE/>
      <w:autoSpaceDN/>
      <w:adjustRightInd/>
      <w:spacing w:before="240" w:after="60"/>
      <w:ind w:left="1152" w:hanging="1152"/>
      <w:outlineLvl w:val="5"/>
    </w:pPr>
    <w:rPr>
      <w:rFonts w:ascii="Calibri" w:hAnsi="Calibri"/>
      <w:b/>
      <w:bCs/>
      <w:sz w:val="20"/>
      <w:szCs w:val="20"/>
    </w:rPr>
  </w:style>
  <w:style w:type="paragraph" w:styleId="Heading7">
    <w:name w:val="heading 7"/>
    <w:basedOn w:val="Normal"/>
    <w:next w:val="Normal"/>
    <w:link w:val="Heading7Char"/>
    <w:uiPriority w:val="99"/>
    <w:semiHidden/>
    <w:unhideWhenUsed/>
    <w:qFormat/>
    <w:rsid w:val="00C82F18"/>
    <w:pPr>
      <w:widowControl/>
      <w:tabs>
        <w:tab w:val="num" w:pos="1296"/>
      </w:tabs>
      <w:overflowPunct/>
      <w:autoSpaceDE/>
      <w:autoSpaceDN/>
      <w:adjustRightInd/>
      <w:spacing w:before="240" w:after="60"/>
      <w:ind w:left="1296" w:hanging="1296"/>
      <w:outlineLvl w:val="6"/>
    </w:pPr>
    <w:rPr>
      <w:rFonts w:ascii="Calibri" w:hAnsi="Calibri"/>
    </w:rPr>
  </w:style>
  <w:style w:type="paragraph" w:styleId="Heading8">
    <w:name w:val="heading 8"/>
    <w:basedOn w:val="Normal"/>
    <w:next w:val="Normal"/>
    <w:link w:val="Heading8Char"/>
    <w:uiPriority w:val="99"/>
    <w:semiHidden/>
    <w:unhideWhenUsed/>
    <w:qFormat/>
    <w:rsid w:val="00C82F18"/>
    <w:pPr>
      <w:widowControl/>
      <w:tabs>
        <w:tab w:val="num" w:pos="1440"/>
      </w:tabs>
      <w:overflowPunct/>
      <w:autoSpaceDE/>
      <w:autoSpaceDN/>
      <w:adjustRightInd/>
      <w:spacing w:before="240" w:after="60"/>
      <w:ind w:left="1440" w:hanging="1440"/>
      <w:outlineLvl w:val="7"/>
    </w:pPr>
    <w:rPr>
      <w:rFonts w:ascii="Calibri" w:hAnsi="Calibri"/>
      <w:i/>
      <w:iCs/>
    </w:rPr>
  </w:style>
  <w:style w:type="paragraph" w:styleId="Heading9">
    <w:name w:val="heading 9"/>
    <w:basedOn w:val="Normal"/>
    <w:next w:val="Normal"/>
    <w:link w:val="Heading9Char"/>
    <w:uiPriority w:val="99"/>
    <w:semiHidden/>
    <w:unhideWhenUsed/>
    <w:qFormat/>
    <w:rsid w:val="00C82F18"/>
    <w:pPr>
      <w:widowControl/>
      <w:tabs>
        <w:tab w:val="num" w:pos="1584"/>
      </w:tabs>
      <w:overflowPunct/>
      <w:autoSpaceDE/>
      <w:autoSpaceDN/>
      <w:adjustRightInd/>
      <w:spacing w:before="240" w:after="60"/>
      <w:ind w:left="1584" w:hanging="1584"/>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82F18"/>
    <w:rPr>
      <w:rFonts w:ascii="Times New Roman" w:eastAsia="Times New Roman" w:hAnsi="Times New Roman" w:cs="Times New Roman"/>
      <w:b/>
      <w:bCs/>
      <w:kern w:val="28"/>
      <w:sz w:val="24"/>
      <w:szCs w:val="24"/>
      <w:lang w:eastAsia="lv-LV"/>
    </w:rPr>
  </w:style>
  <w:style w:type="character" w:customStyle="1" w:styleId="Heading2Char">
    <w:name w:val="Heading 2 Char"/>
    <w:basedOn w:val="DefaultParagraphFont"/>
    <w:link w:val="Heading2"/>
    <w:semiHidden/>
    <w:rsid w:val="00C82F18"/>
    <w:rPr>
      <w:rFonts w:ascii="Cambria" w:eastAsia="Times New Roman" w:hAnsi="Cambria" w:cs="Times New Roman"/>
      <w:b/>
      <w:bCs/>
      <w:i/>
      <w:iCs/>
      <w:kern w:val="28"/>
      <w:sz w:val="28"/>
      <w:szCs w:val="28"/>
      <w:lang w:eastAsia="lv-LV"/>
    </w:rPr>
  </w:style>
  <w:style w:type="character" w:customStyle="1" w:styleId="Heading3Char">
    <w:name w:val="Heading 3 Char"/>
    <w:basedOn w:val="DefaultParagraphFont"/>
    <w:link w:val="Heading3"/>
    <w:uiPriority w:val="99"/>
    <w:semiHidden/>
    <w:rsid w:val="00C82F18"/>
    <w:rPr>
      <w:rFonts w:ascii="Cambria" w:eastAsia="Times New Roman" w:hAnsi="Cambria" w:cs="Times New Roman"/>
      <w:b/>
      <w:bCs/>
      <w:kern w:val="28"/>
      <w:sz w:val="26"/>
      <w:szCs w:val="26"/>
      <w:lang w:eastAsia="lv-LV"/>
    </w:rPr>
  </w:style>
  <w:style w:type="character" w:customStyle="1" w:styleId="Heading4Char">
    <w:name w:val="Heading 4 Char"/>
    <w:basedOn w:val="DefaultParagraphFont"/>
    <w:link w:val="Heading4"/>
    <w:semiHidden/>
    <w:rsid w:val="00C82F18"/>
    <w:rPr>
      <w:rFonts w:ascii="Calibri" w:eastAsia="Times New Roman" w:hAnsi="Calibri" w:cs="Times New Roman"/>
      <w:b/>
      <w:bCs/>
      <w:kern w:val="28"/>
      <w:sz w:val="28"/>
      <w:szCs w:val="28"/>
      <w:lang w:eastAsia="lv-LV"/>
    </w:rPr>
  </w:style>
  <w:style w:type="character" w:customStyle="1" w:styleId="Heading5Char">
    <w:name w:val="Heading 5 Char"/>
    <w:basedOn w:val="DefaultParagraphFont"/>
    <w:link w:val="Heading5"/>
    <w:semiHidden/>
    <w:rsid w:val="00C82F18"/>
    <w:rPr>
      <w:rFonts w:ascii="Times New Roman" w:eastAsia="Times New Roman" w:hAnsi="Times New Roman" w:cs="Times New Roman"/>
      <w:b/>
      <w:bCs/>
      <w:i/>
      <w:iCs/>
      <w:sz w:val="26"/>
      <w:szCs w:val="26"/>
      <w:lang w:val="en-GB" w:eastAsia="lv-LV"/>
    </w:rPr>
  </w:style>
  <w:style w:type="character" w:customStyle="1" w:styleId="Heading6Char">
    <w:name w:val="Heading 6 Char"/>
    <w:basedOn w:val="DefaultParagraphFont"/>
    <w:link w:val="Heading6"/>
    <w:semiHidden/>
    <w:rsid w:val="00C82F18"/>
    <w:rPr>
      <w:rFonts w:ascii="Calibri" w:eastAsia="Times New Roman" w:hAnsi="Calibri" w:cs="Times New Roman"/>
      <w:b/>
      <w:bCs/>
      <w:kern w:val="28"/>
      <w:sz w:val="20"/>
      <w:szCs w:val="20"/>
      <w:lang w:eastAsia="lv-LV"/>
    </w:rPr>
  </w:style>
  <w:style w:type="character" w:customStyle="1" w:styleId="Heading7Char">
    <w:name w:val="Heading 7 Char"/>
    <w:basedOn w:val="DefaultParagraphFont"/>
    <w:link w:val="Heading7"/>
    <w:uiPriority w:val="99"/>
    <w:semiHidden/>
    <w:rsid w:val="00C82F18"/>
    <w:rPr>
      <w:rFonts w:ascii="Calibri" w:eastAsia="Times New Roman" w:hAnsi="Calibri" w:cs="Times New Roman"/>
      <w:kern w:val="28"/>
      <w:sz w:val="24"/>
      <w:szCs w:val="24"/>
      <w:lang w:eastAsia="lv-LV"/>
    </w:rPr>
  </w:style>
  <w:style w:type="character" w:customStyle="1" w:styleId="Heading8Char">
    <w:name w:val="Heading 8 Char"/>
    <w:basedOn w:val="DefaultParagraphFont"/>
    <w:link w:val="Heading8"/>
    <w:uiPriority w:val="99"/>
    <w:semiHidden/>
    <w:rsid w:val="00C82F18"/>
    <w:rPr>
      <w:rFonts w:ascii="Calibri" w:eastAsia="Times New Roman" w:hAnsi="Calibri" w:cs="Times New Roman"/>
      <w:i/>
      <w:iCs/>
      <w:kern w:val="28"/>
      <w:sz w:val="24"/>
      <w:szCs w:val="24"/>
      <w:lang w:eastAsia="lv-LV"/>
    </w:rPr>
  </w:style>
  <w:style w:type="character" w:customStyle="1" w:styleId="Heading9Char">
    <w:name w:val="Heading 9 Char"/>
    <w:basedOn w:val="DefaultParagraphFont"/>
    <w:link w:val="Heading9"/>
    <w:uiPriority w:val="99"/>
    <w:semiHidden/>
    <w:rsid w:val="00C82F18"/>
    <w:rPr>
      <w:rFonts w:ascii="Cambria" w:eastAsia="Times New Roman" w:hAnsi="Cambria" w:cs="Times New Roman"/>
      <w:kern w:val="28"/>
      <w:sz w:val="20"/>
      <w:szCs w:val="20"/>
      <w:lang w:eastAsia="lv-LV"/>
    </w:rPr>
  </w:style>
  <w:style w:type="character" w:styleId="Hyperlink">
    <w:name w:val="Hyperlink"/>
    <w:uiPriority w:val="99"/>
    <w:unhideWhenUsed/>
    <w:rsid w:val="00C82F18"/>
    <w:rPr>
      <w:color w:val="0000FF"/>
      <w:u w:val="single"/>
    </w:rPr>
  </w:style>
  <w:style w:type="character" w:customStyle="1" w:styleId="Heading1Char1">
    <w:name w:val="Heading 1 Char1"/>
    <w:aliases w:val="H1 Char1"/>
    <w:basedOn w:val="DefaultParagraphFont"/>
    <w:rsid w:val="00C82F18"/>
    <w:rPr>
      <w:rFonts w:asciiTheme="majorHAnsi" w:eastAsiaTheme="majorEastAsia" w:hAnsiTheme="majorHAnsi" w:cstheme="majorBidi"/>
      <w:b/>
      <w:bCs/>
      <w:color w:val="365F91" w:themeColor="accent1" w:themeShade="BF"/>
      <w:kern w:val="28"/>
      <w:sz w:val="28"/>
      <w:szCs w:val="28"/>
    </w:rPr>
  </w:style>
  <w:style w:type="character" w:customStyle="1" w:styleId="CommentTextChar">
    <w:name w:val="Comment Text Char"/>
    <w:basedOn w:val="DefaultParagraphFont"/>
    <w:link w:val="CommentText"/>
    <w:uiPriority w:val="99"/>
    <w:semiHidden/>
    <w:rsid w:val="00C82F18"/>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C82F18"/>
    <w:pPr>
      <w:widowControl/>
      <w:overflowPunct/>
      <w:autoSpaceDE/>
      <w:autoSpaceDN/>
      <w:adjustRightInd/>
      <w:spacing w:after="200" w:line="276" w:lineRule="auto"/>
    </w:pPr>
    <w:rPr>
      <w:rFonts w:ascii="Calibri" w:hAnsi="Calibri"/>
      <w:kern w:val="0"/>
      <w:sz w:val="20"/>
      <w:szCs w:val="20"/>
    </w:rPr>
  </w:style>
  <w:style w:type="character" w:customStyle="1" w:styleId="CommentTextChar1">
    <w:name w:val="Comment Text Char1"/>
    <w:basedOn w:val="DefaultParagraphFont"/>
    <w:uiPriority w:val="99"/>
    <w:semiHidden/>
    <w:rsid w:val="00C82F18"/>
    <w:rPr>
      <w:rFonts w:ascii="Times New Roman" w:eastAsia="Times New Roman" w:hAnsi="Times New Roman" w:cs="Times New Roman"/>
      <w:kern w:val="28"/>
      <w:sz w:val="20"/>
      <w:szCs w:val="20"/>
      <w:lang w:eastAsia="lv-LV"/>
    </w:rPr>
  </w:style>
  <w:style w:type="paragraph" w:styleId="Header">
    <w:name w:val="header"/>
    <w:basedOn w:val="Normal"/>
    <w:link w:val="HeaderChar"/>
    <w:uiPriority w:val="99"/>
    <w:semiHidden/>
    <w:unhideWhenUsed/>
    <w:rsid w:val="00C82F18"/>
    <w:pPr>
      <w:tabs>
        <w:tab w:val="center" w:pos="4320"/>
        <w:tab w:val="right" w:pos="8640"/>
      </w:tabs>
    </w:pPr>
    <w:rPr>
      <w:sz w:val="20"/>
      <w:szCs w:val="20"/>
      <w:lang w:val="en-GB"/>
    </w:rPr>
  </w:style>
  <w:style w:type="character" w:customStyle="1" w:styleId="HeaderChar">
    <w:name w:val="Header Char"/>
    <w:basedOn w:val="DefaultParagraphFont"/>
    <w:link w:val="Header"/>
    <w:uiPriority w:val="99"/>
    <w:semiHidden/>
    <w:rsid w:val="00C82F18"/>
    <w:rPr>
      <w:rFonts w:ascii="Times New Roman" w:eastAsia="Times New Roman" w:hAnsi="Times New Roman" w:cs="Times New Roman"/>
      <w:kern w:val="28"/>
      <w:sz w:val="20"/>
      <w:szCs w:val="20"/>
      <w:lang w:val="en-GB" w:eastAsia="lv-LV"/>
    </w:rPr>
  </w:style>
  <w:style w:type="character" w:customStyle="1" w:styleId="FooterChar">
    <w:name w:val="Footer Char"/>
    <w:basedOn w:val="DefaultParagraphFont"/>
    <w:link w:val="Footer"/>
    <w:uiPriority w:val="99"/>
    <w:semiHidden/>
    <w:rsid w:val="00C82F18"/>
    <w:rPr>
      <w:rFonts w:ascii="Times New Roman" w:eastAsia="Times New Roman" w:hAnsi="Times New Roman" w:cs="Times New Roman"/>
      <w:kern w:val="28"/>
      <w:sz w:val="20"/>
      <w:szCs w:val="20"/>
      <w:lang w:eastAsia="lv-LV"/>
    </w:rPr>
  </w:style>
  <w:style w:type="paragraph" w:styleId="Footer">
    <w:name w:val="footer"/>
    <w:basedOn w:val="Normal"/>
    <w:link w:val="FooterChar"/>
    <w:uiPriority w:val="99"/>
    <w:semiHidden/>
    <w:unhideWhenUsed/>
    <w:rsid w:val="00C82F18"/>
    <w:pPr>
      <w:tabs>
        <w:tab w:val="center" w:pos="4320"/>
        <w:tab w:val="right" w:pos="8640"/>
      </w:tabs>
    </w:pPr>
    <w:rPr>
      <w:sz w:val="20"/>
      <w:szCs w:val="20"/>
    </w:rPr>
  </w:style>
  <w:style w:type="character" w:customStyle="1" w:styleId="FooterChar1">
    <w:name w:val="Footer Char1"/>
    <w:basedOn w:val="DefaultParagraphFont"/>
    <w:uiPriority w:val="99"/>
    <w:semiHidden/>
    <w:rsid w:val="00C82F18"/>
    <w:rPr>
      <w:rFonts w:ascii="Times New Roman" w:eastAsia="Times New Roman" w:hAnsi="Times New Roman" w:cs="Times New Roman"/>
      <w:kern w:val="28"/>
      <w:sz w:val="24"/>
      <w:szCs w:val="24"/>
      <w:lang w:eastAsia="lv-LV"/>
    </w:rPr>
  </w:style>
  <w:style w:type="paragraph" w:styleId="Title">
    <w:name w:val="Title"/>
    <w:basedOn w:val="Normal"/>
    <w:link w:val="TitleChar"/>
    <w:qFormat/>
    <w:rsid w:val="00C82F18"/>
    <w:pPr>
      <w:widowControl/>
      <w:overflowPunct/>
      <w:autoSpaceDE/>
      <w:autoSpaceDN/>
      <w:adjustRightInd/>
      <w:jc w:val="center"/>
    </w:pPr>
    <w:rPr>
      <w:rFonts w:ascii="Arial" w:hAnsi="Arial"/>
      <w:b/>
      <w:bCs/>
      <w:kern w:val="0"/>
    </w:rPr>
  </w:style>
  <w:style w:type="character" w:customStyle="1" w:styleId="TitleChar">
    <w:name w:val="Title Char"/>
    <w:basedOn w:val="DefaultParagraphFont"/>
    <w:link w:val="Title"/>
    <w:rsid w:val="00C82F18"/>
    <w:rPr>
      <w:rFonts w:ascii="Arial" w:eastAsia="Times New Roman" w:hAnsi="Arial" w:cs="Times New Roman"/>
      <w:b/>
      <w:bCs/>
      <w:sz w:val="24"/>
      <w:szCs w:val="24"/>
      <w:lang w:eastAsia="lv-LV"/>
    </w:rPr>
  </w:style>
  <w:style w:type="paragraph" w:styleId="BodyText">
    <w:name w:val="Body Text"/>
    <w:basedOn w:val="Normal"/>
    <w:link w:val="BodyTextChar"/>
    <w:uiPriority w:val="99"/>
    <w:semiHidden/>
    <w:unhideWhenUsed/>
    <w:rsid w:val="00C82F18"/>
    <w:pPr>
      <w:spacing w:after="120"/>
    </w:pPr>
    <w:rPr>
      <w:sz w:val="20"/>
      <w:szCs w:val="20"/>
      <w:lang w:val="en-GB"/>
    </w:rPr>
  </w:style>
  <w:style w:type="character" w:customStyle="1" w:styleId="BodyTextChar">
    <w:name w:val="Body Text Char"/>
    <w:basedOn w:val="DefaultParagraphFont"/>
    <w:link w:val="BodyText"/>
    <w:uiPriority w:val="99"/>
    <w:semiHidden/>
    <w:rsid w:val="00C82F18"/>
    <w:rPr>
      <w:rFonts w:ascii="Times New Roman" w:eastAsia="Times New Roman" w:hAnsi="Times New Roman" w:cs="Times New Roman"/>
      <w:kern w:val="28"/>
      <w:sz w:val="20"/>
      <w:szCs w:val="20"/>
      <w:lang w:val="en-GB" w:eastAsia="lv-LV"/>
    </w:rPr>
  </w:style>
  <w:style w:type="character" w:customStyle="1" w:styleId="BodyTextIndentChar">
    <w:name w:val="Body Text Indent Char"/>
    <w:basedOn w:val="DefaultParagraphFont"/>
    <w:link w:val="BodyTextIndent"/>
    <w:uiPriority w:val="99"/>
    <w:semiHidden/>
    <w:rsid w:val="00C82F18"/>
    <w:rPr>
      <w:rFonts w:ascii="Times New Roman" w:eastAsia="Times New Roman" w:hAnsi="Times New Roman" w:cs="Times New Roman"/>
      <w:kern w:val="28"/>
      <w:sz w:val="20"/>
      <w:szCs w:val="20"/>
      <w:lang w:eastAsia="lv-LV"/>
    </w:rPr>
  </w:style>
  <w:style w:type="paragraph" w:styleId="BodyTextIndent">
    <w:name w:val="Body Text Indent"/>
    <w:basedOn w:val="Normal"/>
    <w:link w:val="BodyTextIndentChar"/>
    <w:uiPriority w:val="99"/>
    <w:semiHidden/>
    <w:unhideWhenUsed/>
    <w:rsid w:val="00C82F18"/>
    <w:pPr>
      <w:spacing w:before="240" w:after="240"/>
      <w:ind w:left="624"/>
      <w:jc w:val="both"/>
    </w:pPr>
    <w:rPr>
      <w:sz w:val="20"/>
      <w:szCs w:val="20"/>
    </w:rPr>
  </w:style>
  <w:style w:type="character" w:customStyle="1" w:styleId="BodyTextIndentChar1">
    <w:name w:val="Body Text Indent Char1"/>
    <w:basedOn w:val="DefaultParagraphFont"/>
    <w:uiPriority w:val="99"/>
    <w:semiHidden/>
    <w:rsid w:val="00C82F18"/>
    <w:rPr>
      <w:rFonts w:ascii="Times New Roman" w:eastAsia="Times New Roman" w:hAnsi="Times New Roman" w:cs="Times New Roman"/>
      <w:kern w:val="28"/>
      <w:sz w:val="24"/>
      <w:szCs w:val="24"/>
      <w:lang w:eastAsia="lv-LV"/>
    </w:rPr>
  </w:style>
  <w:style w:type="paragraph" w:styleId="BodyText2">
    <w:name w:val="Body Text 2"/>
    <w:basedOn w:val="Normal"/>
    <w:link w:val="BodyText2Char"/>
    <w:uiPriority w:val="99"/>
    <w:semiHidden/>
    <w:unhideWhenUsed/>
    <w:rsid w:val="00C82F18"/>
    <w:pPr>
      <w:spacing w:after="120" w:line="480" w:lineRule="auto"/>
    </w:pPr>
    <w:rPr>
      <w:sz w:val="20"/>
      <w:szCs w:val="20"/>
    </w:rPr>
  </w:style>
  <w:style w:type="character" w:customStyle="1" w:styleId="BodyText2Char">
    <w:name w:val="Body Text 2 Char"/>
    <w:basedOn w:val="DefaultParagraphFont"/>
    <w:link w:val="BodyText2"/>
    <w:uiPriority w:val="99"/>
    <w:semiHidden/>
    <w:rsid w:val="00C82F18"/>
    <w:rPr>
      <w:rFonts w:ascii="Times New Roman" w:eastAsia="Times New Roman" w:hAnsi="Times New Roman" w:cs="Times New Roman"/>
      <w:kern w:val="28"/>
      <w:sz w:val="20"/>
      <w:szCs w:val="20"/>
      <w:lang w:eastAsia="lv-LV"/>
    </w:rPr>
  </w:style>
  <w:style w:type="character" w:customStyle="1" w:styleId="BodyText3Char">
    <w:name w:val="Body Text 3 Char"/>
    <w:basedOn w:val="DefaultParagraphFont"/>
    <w:link w:val="BodyText3"/>
    <w:uiPriority w:val="99"/>
    <w:semiHidden/>
    <w:rsid w:val="00C82F18"/>
    <w:rPr>
      <w:rFonts w:ascii="Times New Roman" w:eastAsia="Times New Roman" w:hAnsi="Times New Roman" w:cs="Times New Roman"/>
      <w:kern w:val="28"/>
      <w:sz w:val="16"/>
      <w:szCs w:val="16"/>
      <w:lang w:eastAsia="lv-LV"/>
    </w:rPr>
  </w:style>
  <w:style w:type="paragraph" w:styleId="BodyText3">
    <w:name w:val="Body Text 3"/>
    <w:basedOn w:val="Normal"/>
    <w:link w:val="BodyText3Char"/>
    <w:uiPriority w:val="99"/>
    <w:semiHidden/>
    <w:unhideWhenUsed/>
    <w:rsid w:val="00C82F18"/>
    <w:pPr>
      <w:spacing w:after="120"/>
    </w:pPr>
    <w:rPr>
      <w:sz w:val="16"/>
      <w:szCs w:val="16"/>
    </w:rPr>
  </w:style>
  <w:style w:type="character" w:customStyle="1" w:styleId="BodyText3Char1">
    <w:name w:val="Body Text 3 Char1"/>
    <w:basedOn w:val="DefaultParagraphFont"/>
    <w:uiPriority w:val="99"/>
    <w:semiHidden/>
    <w:rsid w:val="00C82F18"/>
    <w:rPr>
      <w:rFonts w:ascii="Times New Roman" w:eastAsia="Times New Roman" w:hAnsi="Times New Roman" w:cs="Times New Roman"/>
      <w:kern w:val="28"/>
      <w:sz w:val="16"/>
      <w:szCs w:val="16"/>
      <w:lang w:eastAsia="lv-LV"/>
    </w:rPr>
  </w:style>
  <w:style w:type="character" w:customStyle="1" w:styleId="BodyTextIndent2Char">
    <w:name w:val="Body Text Indent 2 Char"/>
    <w:basedOn w:val="DefaultParagraphFont"/>
    <w:link w:val="BodyTextIndent2"/>
    <w:uiPriority w:val="99"/>
    <w:semiHidden/>
    <w:rsid w:val="00C82F18"/>
    <w:rPr>
      <w:rFonts w:ascii="Times New Roman" w:eastAsia="Times New Roman" w:hAnsi="Times New Roman" w:cs="Times New Roman"/>
      <w:kern w:val="28"/>
      <w:sz w:val="24"/>
      <w:szCs w:val="24"/>
      <w:lang w:val="en-GB" w:eastAsia="lv-LV"/>
    </w:rPr>
  </w:style>
  <w:style w:type="paragraph" w:styleId="BodyTextIndent2">
    <w:name w:val="Body Text Indent 2"/>
    <w:basedOn w:val="Normal"/>
    <w:link w:val="BodyTextIndent2Char"/>
    <w:uiPriority w:val="99"/>
    <w:semiHidden/>
    <w:unhideWhenUsed/>
    <w:rsid w:val="00C82F18"/>
    <w:pPr>
      <w:tabs>
        <w:tab w:val="left" w:pos="360"/>
      </w:tabs>
      <w:ind w:left="357" w:hanging="357"/>
      <w:jc w:val="both"/>
    </w:pPr>
    <w:rPr>
      <w:lang w:val="en-GB"/>
    </w:rPr>
  </w:style>
  <w:style w:type="character" w:customStyle="1" w:styleId="BodyTextIndent2Char1">
    <w:name w:val="Body Text Indent 2 Char1"/>
    <w:basedOn w:val="DefaultParagraphFont"/>
    <w:uiPriority w:val="99"/>
    <w:semiHidden/>
    <w:rsid w:val="00C82F18"/>
    <w:rPr>
      <w:rFonts w:ascii="Times New Roman" w:eastAsia="Times New Roman" w:hAnsi="Times New Roman" w:cs="Times New Roman"/>
      <w:kern w:val="28"/>
      <w:sz w:val="24"/>
      <w:szCs w:val="24"/>
      <w:lang w:eastAsia="lv-LV"/>
    </w:rPr>
  </w:style>
  <w:style w:type="character" w:customStyle="1" w:styleId="BodyTextIndent3Char">
    <w:name w:val="Body Text Indent 3 Char"/>
    <w:basedOn w:val="DefaultParagraphFont"/>
    <w:link w:val="BodyTextIndent3"/>
    <w:uiPriority w:val="99"/>
    <w:semiHidden/>
    <w:rsid w:val="00C82F18"/>
    <w:rPr>
      <w:rFonts w:ascii="Times New Roman" w:eastAsia="Times New Roman" w:hAnsi="Times New Roman" w:cs="Times New Roman"/>
      <w:kern w:val="28"/>
      <w:sz w:val="16"/>
      <w:szCs w:val="16"/>
      <w:lang w:eastAsia="lv-LV"/>
    </w:rPr>
  </w:style>
  <w:style w:type="paragraph" w:styleId="BodyTextIndent3">
    <w:name w:val="Body Text Indent 3"/>
    <w:basedOn w:val="Normal"/>
    <w:link w:val="BodyTextIndent3Char"/>
    <w:uiPriority w:val="99"/>
    <w:semiHidden/>
    <w:unhideWhenUsed/>
    <w:rsid w:val="00C82F18"/>
    <w:pPr>
      <w:spacing w:before="240" w:after="240"/>
      <w:ind w:left="624" w:hanging="624"/>
      <w:jc w:val="both"/>
    </w:pPr>
    <w:rPr>
      <w:sz w:val="16"/>
      <w:szCs w:val="16"/>
    </w:rPr>
  </w:style>
  <w:style w:type="character" w:customStyle="1" w:styleId="BodyTextIndent3Char1">
    <w:name w:val="Body Text Indent 3 Char1"/>
    <w:basedOn w:val="DefaultParagraphFont"/>
    <w:uiPriority w:val="99"/>
    <w:semiHidden/>
    <w:rsid w:val="00C82F18"/>
    <w:rPr>
      <w:rFonts w:ascii="Times New Roman" w:eastAsia="Times New Roman" w:hAnsi="Times New Roman" w:cs="Times New Roman"/>
      <w:kern w:val="28"/>
      <w:sz w:val="16"/>
      <w:szCs w:val="16"/>
      <w:lang w:eastAsia="lv-LV"/>
    </w:rPr>
  </w:style>
  <w:style w:type="character" w:customStyle="1" w:styleId="CommentSubjectChar">
    <w:name w:val="Comment Subject Char"/>
    <w:basedOn w:val="CommentTextChar"/>
    <w:link w:val="CommentSubject"/>
    <w:uiPriority w:val="99"/>
    <w:semiHidden/>
    <w:rsid w:val="00C82F18"/>
    <w:rPr>
      <w:rFonts w:ascii="Calibri" w:eastAsia="Times New Roman" w:hAnsi="Calibri" w:cs="Times New Roman"/>
      <w:b/>
      <w:bCs/>
      <w:kern w:val="28"/>
      <w:sz w:val="20"/>
      <w:szCs w:val="20"/>
      <w:lang w:eastAsia="lv-LV"/>
    </w:rPr>
  </w:style>
  <w:style w:type="paragraph" w:styleId="CommentSubject">
    <w:name w:val="annotation subject"/>
    <w:basedOn w:val="CommentText"/>
    <w:next w:val="CommentText"/>
    <w:link w:val="CommentSubjectChar"/>
    <w:uiPriority w:val="99"/>
    <w:semiHidden/>
    <w:unhideWhenUsed/>
    <w:rsid w:val="00C82F18"/>
    <w:pPr>
      <w:widowControl w:val="0"/>
      <w:overflowPunct w:val="0"/>
      <w:autoSpaceDE w:val="0"/>
      <w:autoSpaceDN w:val="0"/>
      <w:adjustRightInd w:val="0"/>
      <w:spacing w:after="0" w:line="240" w:lineRule="auto"/>
    </w:pPr>
    <w:rPr>
      <w:b/>
      <w:bCs/>
      <w:kern w:val="28"/>
    </w:rPr>
  </w:style>
  <w:style w:type="character" w:customStyle="1" w:styleId="CommentSubjectChar1">
    <w:name w:val="Comment Subject Char1"/>
    <w:basedOn w:val="CommentTextChar1"/>
    <w:uiPriority w:val="99"/>
    <w:semiHidden/>
    <w:rsid w:val="00C82F18"/>
    <w:rPr>
      <w:rFonts w:ascii="Times New Roman" w:eastAsia="Times New Roman" w:hAnsi="Times New Roman" w:cs="Times New Roman"/>
      <w:b/>
      <w:bCs/>
      <w:kern w:val="28"/>
      <w:sz w:val="20"/>
      <w:szCs w:val="20"/>
      <w:lang w:eastAsia="lv-LV"/>
    </w:rPr>
  </w:style>
  <w:style w:type="character" w:customStyle="1" w:styleId="BalloonTextChar">
    <w:name w:val="Balloon Text Char"/>
    <w:basedOn w:val="DefaultParagraphFont"/>
    <w:link w:val="BalloonText"/>
    <w:uiPriority w:val="99"/>
    <w:semiHidden/>
    <w:rsid w:val="00C82F18"/>
    <w:rPr>
      <w:rFonts w:ascii="Tahoma" w:eastAsia="Times New Roman" w:hAnsi="Tahoma" w:cs="Times New Roman"/>
      <w:kern w:val="28"/>
      <w:sz w:val="16"/>
      <w:szCs w:val="16"/>
      <w:lang w:eastAsia="lv-LV"/>
    </w:rPr>
  </w:style>
  <w:style w:type="paragraph" w:styleId="BalloonText">
    <w:name w:val="Balloon Text"/>
    <w:basedOn w:val="Normal"/>
    <w:link w:val="BalloonTextChar"/>
    <w:uiPriority w:val="99"/>
    <w:semiHidden/>
    <w:unhideWhenUsed/>
    <w:rsid w:val="00C82F18"/>
    <w:rPr>
      <w:rFonts w:ascii="Tahoma" w:hAnsi="Tahoma"/>
      <w:sz w:val="16"/>
      <w:szCs w:val="16"/>
    </w:rPr>
  </w:style>
  <w:style w:type="character" w:customStyle="1" w:styleId="BalloonTextChar1">
    <w:name w:val="Balloon Text Char1"/>
    <w:basedOn w:val="DefaultParagraphFont"/>
    <w:uiPriority w:val="99"/>
    <w:semiHidden/>
    <w:rsid w:val="00C82F18"/>
    <w:rPr>
      <w:rFonts w:ascii="Tahoma" w:eastAsia="Times New Roman" w:hAnsi="Tahoma" w:cs="Tahoma"/>
      <w:kern w:val="28"/>
      <w:sz w:val="16"/>
      <w:szCs w:val="16"/>
      <w:lang w:eastAsia="lv-LV"/>
    </w:rPr>
  </w:style>
  <w:style w:type="paragraph" w:styleId="ListParagraph">
    <w:name w:val="List Paragraph"/>
    <w:basedOn w:val="Normal"/>
    <w:qFormat/>
    <w:rsid w:val="00C82F18"/>
    <w:pPr>
      <w:ind w:left="720"/>
    </w:pPr>
  </w:style>
  <w:style w:type="paragraph" w:customStyle="1" w:styleId="naisf">
    <w:name w:val="naisf"/>
    <w:basedOn w:val="Normal"/>
    <w:uiPriority w:val="99"/>
    <w:rsid w:val="00C82F18"/>
    <w:pPr>
      <w:widowControl/>
      <w:overflowPunct/>
      <w:autoSpaceDE/>
      <w:autoSpaceDN/>
      <w:adjustRightInd/>
      <w:spacing w:before="100" w:beforeAutospacing="1" w:after="100" w:afterAutospacing="1"/>
      <w:jc w:val="both"/>
    </w:pPr>
    <w:rPr>
      <w:kern w:val="0"/>
      <w:lang w:eastAsia="en-US"/>
    </w:rPr>
  </w:style>
  <w:style w:type="paragraph" w:customStyle="1" w:styleId="2pakapebumbas">
    <w:name w:val="2 pakape (bumbas)"/>
    <w:basedOn w:val="Normal"/>
    <w:uiPriority w:val="99"/>
    <w:rsid w:val="00C82F18"/>
    <w:pPr>
      <w:widowControl/>
      <w:tabs>
        <w:tab w:val="num" w:pos="360"/>
        <w:tab w:val="left" w:pos="993"/>
      </w:tabs>
      <w:overflowPunct/>
      <w:autoSpaceDE/>
      <w:autoSpaceDN/>
      <w:adjustRightInd/>
      <w:spacing w:after="100" w:line="360" w:lineRule="auto"/>
      <w:jc w:val="both"/>
    </w:pPr>
    <w:rPr>
      <w:kern w:val="0"/>
      <w:lang w:eastAsia="en-US"/>
    </w:rPr>
  </w:style>
  <w:style w:type="paragraph" w:customStyle="1" w:styleId="Normalnumbered">
    <w:name w:val="Normal_numbered"/>
    <w:basedOn w:val="Normal"/>
    <w:next w:val="Normal"/>
    <w:autoRedefine/>
    <w:uiPriority w:val="99"/>
    <w:rsid w:val="00C82F18"/>
    <w:pPr>
      <w:widowControl/>
      <w:numPr>
        <w:numId w:val="1"/>
      </w:numPr>
      <w:tabs>
        <w:tab w:val="num" w:pos="0"/>
      </w:tabs>
      <w:overflowPunct/>
      <w:autoSpaceDE/>
      <w:autoSpaceDN/>
      <w:adjustRightInd/>
      <w:spacing w:before="120"/>
      <w:ind w:left="1200" w:right="-1" w:firstLine="840"/>
      <w:jc w:val="both"/>
    </w:pPr>
    <w:rPr>
      <w:kern w:val="0"/>
    </w:rPr>
  </w:style>
  <w:style w:type="paragraph" w:customStyle="1" w:styleId="Apakpunkts">
    <w:name w:val="Apakšpunkts"/>
    <w:basedOn w:val="Normal"/>
    <w:uiPriority w:val="99"/>
    <w:rsid w:val="00C82F18"/>
    <w:pPr>
      <w:widowControl/>
      <w:suppressAutoHyphens/>
      <w:overflowPunct/>
      <w:autoSpaceDE/>
      <w:autoSpaceDN/>
      <w:adjustRightInd/>
      <w:spacing w:line="100" w:lineRule="atLeast"/>
      <w:ind w:left="851" w:hanging="851"/>
    </w:pPr>
    <w:rPr>
      <w:rFonts w:ascii="Arial" w:hAnsi="Arial" w:cs="Arial"/>
      <w:b/>
      <w:bCs/>
      <w:kern w:val="22"/>
      <w:sz w:val="20"/>
      <w:szCs w:val="20"/>
      <w:lang w:eastAsia="ar-SA"/>
    </w:rPr>
  </w:style>
  <w:style w:type="paragraph" w:customStyle="1" w:styleId="StyleHeading3Arial10ptCharChar">
    <w:name w:val="Style Heading 3 + Arial 10 pt Char Char"/>
    <w:basedOn w:val="Normal"/>
    <w:uiPriority w:val="99"/>
    <w:rsid w:val="00C82F18"/>
    <w:pPr>
      <w:widowControl/>
      <w:tabs>
        <w:tab w:val="num" w:pos="862"/>
      </w:tabs>
      <w:overflowPunct/>
      <w:autoSpaceDE/>
      <w:autoSpaceDN/>
      <w:adjustRightInd/>
      <w:ind w:left="862" w:hanging="720"/>
    </w:pPr>
    <w:rPr>
      <w:kern w:val="0"/>
      <w:lang w:eastAsia="en-US"/>
    </w:rPr>
  </w:style>
  <w:style w:type="character" w:customStyle="1" w:styleId="CharChar7">
    <w:name w:val="Char Char7"/>
    <w:uiPriority w:val="99"/>
    <w:rsid w:val="00C82F18"/>
    <w:rPr>
      <w:b/>
      <w:bCs/>
      <w:kern w:val="28"/>
      <w:sz w:val="24"/>
      <w:szCs w:val="24"/>
      <w:lang w:val="en-GB"/>
    </w:rPr>
  </w:style>
  <w:style w:type="character" w:customStyle="1" w:styleId="CharChar2">
    <w:name w:val="Char Char2"/>
    <w:uiPriority w:val="99"/>
    <w:rsid w:val="00C82F18"/>
    <w:rPr>
      <w:kern w:val="28"/>
      <w:lang w:val="en-GB"/>
    </w:rPr>
  </w:style>
  <w:style w:type="character" w:styleId="Strong">
    <w:name w:val="Strong"/>
    <w:basedOn w:val="DefaultParagraphFont"/>
    <w:uiPriority w:val="99"/>
    <w:qFormat/>
    <w:rsid w:val="00C82F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18"/>
    <w:pPr>
      <w:widowControl w:val="0"/>
      <w:overflowPunct w:val="0"/>
      <w:autoSpaceDE w:val="0"/>
      <w:autoSpaceDN w:val="0"/>
      <w:adjustRightInd w:val="0"/>
      <w:spacing w:after="0" w:line="240" w:lineRule="auto"/>
    </w:pPr>
    <w:rPr>
      <w:rFonts w:ascii="Times New Roman" w:eastAsia="Times New Roman" w:hAnsi="Times New Roman" w:cs="Times New Roman"/>
      <w:kern w:val="28"/>
      <w:sz w:val="24"/>
      <w:szCs w:val="24"/>
      <w:lang w:eastAsia="lv-LV"/>
    </w:rPr>
  </w:style>
  <w:style w:type="paragraph" w:styleId="Heading1">
    <w:name w:val="heading 1"/>
    <w:aliases w:val="H1"/>
    <w:basedOn w:val="Normal"/>
    <w:next w:val="Normal"/>
    <w:link w:val="Heading1Char"/>
    <w:qFormat/>
    <w:rsid w:val="00C82F18"/>
    <w:pPr>
      <w:keepNext/>
      <w:tabs>
        <w:tab w:val="left" w:pos="318"/>
      </w:tabs>
      <w:jc w:val="center"/>
      <w:outlineLvl w:val="0"/>
    </w:pPr>
    <w:rPr>
      <w:b/>
      <w:bCs/>
    </w:rPr>
  </w:style>
  <w:style w:type="paragraph" w:styleId="Heading2">
    <w:name w:val="heading 2"/>
    <w:basedOn w:val="Normal"/>
    <w:next w:val="Normal"/>
    <w:link w:val="Heading2Char"/>
    <w:semiHidden/>
    <w:unhideWhenUsed/>
    <w:qFormat/>
    <w:rsid w:val="00C82F1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semiHidden/>
    <w:unhideWhenUsed/>
    <w:qFormat/>
    <w:rsid w:val="00C82F1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82F18"/>
    <w:pPr>
      <w:keepNext/>
      <w:widowControl/>
      <w:tabs>
        <w:tab w:val="num" w:pos="1080"/>
      </w:tabs>
      <w:overflowPunct/>
      <w:autoSpaceDE/>
      <w:autoSpaceDN/>
      <w:adjustRightInd/>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C82F18"/>
    <w:pPr>
      <w:widowControl/>
      <w:tabs>
        <w:tab w:val="num" w:pos="1008"/>
      </w:tabs>
      <w:overflowPunct/>
      <w:autoSpaceDE/>
      <w:autoSpaceDN/>
      <w:adjustRightInd/>
      <w:spacing w:before="240" w:after="60"/>
      <w:ind w:left="1008" w:hanging="1008"/>
      <w:outlineLvl w:val="4"/>
    </w:pPr>
    <w:rPr>
      <w:b/>
      <w:bCs/>
      <w:i/>
      <w:iCs/>
      <w:kern w:val="0"/>
      <w:sz w:val="26"/>
      <w:szCs w:val="26"/>
      <w:lang w:val="en-GB"/>
    </w:rPr>
  </w:style>
  <w:style w:type="paragraph" w:styleId="Heading6">
    <w:name w:val="heading 6"/>
    <w:basedOn w:val="Normal"/>
    <w:next w:val="Normal"/>
    <w:link w:val="Heading6Char"/>
    <w:semiHidden/>
    <w:unhideWhenUsed/>
    <w:qFormat/>
    <w:rsid w:val="00C82F18"/>
    <w:pPr>
      <w:widowControl/>
      <w:tabs>
        <w:tab w:val="num" w:pos="1152"/>
      </w:tabs>
      <w:overflowPunct/>
      <w:autoSpaceDE/>
      <w:autoSpaceDN/>
      <w:adjustRightInd/>
      <w:spacing w:before="240" w:after="60"/>
      <w:ind w:left="1152" w:hanging="1152"/>
      <w:outlineLvl w:val="5"/>
    </w:pPr>
    <w:rPr>
      <w:rFonts w:ascii="Calibri" w:hAnsi="Calibri"/>
      <w:b/>
      <w:bCs/>
      <w:sz w:val="20"/>
      <w:szCs w:val="20"/>
    </w:rPr>
  </w:style>
  <w:style w:type="paragraph" w:styleId="Heading7">
    <w:name w:val="heading 7"/>
    <w:basedOn w:val="Normal"/>
    <w:next w:val="Normal"/>
    <w:link w:val="Heading7Char"/>
    <w:uiPriority w:val="99"/>
    <w:semiHidden/>
    <w:unhideWhenUsed/>
    <w:qFormat/>
    <w:rsid w:val="00C82F18"/>
    <w:pPr>
      <w:widowControl/>
      <w:tabs>
        <w:tab w:val="num" w:pos="1296"/>
      </w:tabs>
      <w:overflowPunct/>
      <w:autoSpaceDE/>
      <w:autoSpaceDN/>
      <w:adjustRightInd/>
      <w:spacing w:before="240" w:after="60"/>
      <w:ind w:left="1296" w:hanging="1296"/>
      <w:outlineLvl w:val="6"/>
    </w:pPr>
    <w:rPr>
      <w:rFonts w:ascii="Calibri" w:hAnsi="Calibri"/>
    </w:rPr>
  </w:style>
  <w:style w:type="paragraph" w:styleId="Heading8">
    <w:name w:val="heading 8"/>
    <w:basedOn w:val="Normal"/>
    <w:next w:val="Normal"/>
    <w:link w:val="Heading8Char"/>
    <w:uiPriority w:val="99"/>
    <w:semiHidden/>
    <w:unhideWhenUsed/>
    <w:qFormat/>
    <w:rsid w:val="00C82F18"/>
    <w:pPr>
      <w:widowControl/>
      <w:tabs>
        <w:tab w:val="num" w:pos="1440"/>
      </w:tabs>
      <w:overflowPunct/>
      <w:autoSpaceDE/>
      <w:autoSpaceDN/>
      <w:adjustRightInd/>
      <w:spacing w:before="240" w:after="60"/>
      <w:ind w:left="1440" w:hanging="1440"/>
      <w:outlineLvl w:val="7"/>
    </w:pPr>
    <w:rPr>
      <w:rFonts w:ascii="Calibri" w:hAnsi="Calibri"/>
      <w:i/>
      <w:iCs/>
    </w:rPr>
  </w:style>
  <w:style w:type="paragraph" w:styleId="Heading9">
    <w:name w:val="heading 9"/>
    <w:basedOn w:val="Normal"/>
    <w:next w:val="Normal"/>
    <w:link w:val="Heading9Char"/>
    <w:uiPriority w:val="99"/>
    <w:semiHidden/>
    <w:unhideWhenUsed/>
    <w:qFormat/>
    <w:rsid w:val="00C82F18"/>
    <w:pPr>
      <w:widowControl/>
      <w:tabs>
        <w:tab w:val="num" w:pos="1584"/>
      </w:tabs>
      <w:overflowPunct/>
      <w:autoSpaceDE/>
      <w:autoSpaceDN/>
      <w:adjustRightInd/>
      <w:spacing w:before="240" w:after="60"/>
      <w:ind w:left="1584" w:hanging="1584"/>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82F18"/>
    <w:rPr>
      <w:rFonts w:ascii="Times New Roman" w:eastAsia="Times New Roman" w:hAnsi="Times New Roman" w:cs="Times New Roman"/>
      <w:b/>
      <w:bCs/>
      <w:kern w:val="28"/>
      <w:sz w:val="24"/>
      <w:szCs w:val="24"/>
      <w:lang w:eastAsia="lv-LV"/>
    </w:rPr>
  </w:style>
  <w:style w:type="character" w:customStyle="1" w:styleId="Heading2Char">
    <w:name w:val="Heading 2 Char"/>
    <w:basedOn w:val="DefaultParagraphFont"/>
    <w:link w:val="Heading2"/>
    <w:semiHidden/>
    <w:rsid w:val="00C82F18"/>
    <w:rPr>
      <w:rFonts w:ascii="Cambria" w:eastAsia="Times New Roman" w:hAnsi="Cambria" w:cs="Times New Roman"/>
      <w:b/>
      <w:bCs/>
      <w:i/>
      <w:iCs/>
      <w:kern w:val="28"/>
      <w:sz w:val="28"/>
      <w:szCs w:val="28"/>
      <w:lang w:eastAsia="lv-LV"/>
    </w:rPr>
  </w:style>
  <w:style w:type="character" w:customStyle="1" w:styleId="Heading3Char">
    <w:name w:val="Heading 3 Char"/>
    <w:basedOn w:val="DefaultParagraphFont"/>
    <w:link w:val="Heading3"/>
    <w:uiPriority w:val="99"/>
    <w:semiHidden/>
    <w:rsid w:val="00C82F18"/>
    <w:rPr>
      <w:rFonts w:ascii="Cambria" w:eastAsia="Times New Roman" w:hAnsi="Cambria" w:cs="Times New Roman"/>
      <w:b/>
      <w:bCs/>
      <w:kern w:val="28"/>
      <w:sz w:val="26"/>
      <w:szCs w:val="26"/>
      <w:lang w:eastAsia="lv-LV"/>
    </w:rPr>
  </w:style>
  <w:style w:type="character" w:customStyle="1" w:styleId="Heading4Char">
    <w:name w:val="Heading 4 Char"/>
    <w:basedOn w:val="DefaultParagraphFont"/>
    <w:link w:val="Heading4"/>
    <w:semiHidden/>
    <w:rsid w:val="00C82F18"/>
    <w:rPr>
      <w:rFonts w:ascii="Calibri" w:eastAsia="Times New Roman" w:hAnsi="Calibri" w:cs="Times New Roman"/>
      <w:b/>
      <w:bCs/>
      <w:kern w:val="28"/>
      <w:sz w:val="28"/>
      <w:szCs w:val="28"/>
      <w:lang w:eastAsia="lv-LV"/>
    </w:rPr>
  </w:style>
  <w:style w:type="character" w:customStyle="1" w:styleId="Heading5Char">
    <w:name w:val="Heading 5 Char"/>
    <w:basedOn w:val="DefaultParagraphFont"/>
    <w:link w:val="Heading5"/>
    <w:semiHidden/>
    <w:rsid w:val="00C82F18"/>
    <w:rPr>
      <w:rFonts w:ascii="Times New Roman" w:eastAsia="Times New Roman" w:hAnsi="Times New Roman" w:cs="Times New Roman"/>
      <w:b/>
      <w:bCs/>
      <w:i/>
      <w:iCs/>
      <w:sz w:val="26"/>
      <w:szCs w:val="26"/>
      <w:lang w:val="en-GB" w:eastAsia="lv-LV"/>
    </w:rPr>
  </w:style>
  <w:style w:type="character" w:customStyle="1" w:styleId="Heading6Char">
    <w:name w:val="Heading 6 Char"/>
    <w:basedOn w:val="DefaultParagraphFont"/>
    <w:link w:val="Heading6"/>
    <w:semiHidden/>
    <w:rsid w:val="00C82F18"/>
    <w:rPr>
      <w:rFonts w:ascii="Calibri" w:eastAsia="Times New Roman" w:hAnsi="Calibri" w:cs="Times New Roman"/>
      <w:b/>
      <w:bCs/>
      <w:kern w:val="28"/>
      <w:sz w:val="20"/>
      <w:szCs w:val="20"/>
      <w:lang w:eastAsia="lv-LV"/>
    </w:rPr>
  </w:style>
  <w:style w:type="character" w:customStyle="1" w:styleId="Heading7Char">
    <w:name w:val="Heading 7 Char"/>
    <w:basedOn w:val="DefaultParagraphFont"/>
    <w:link w:val="Heading7"/>
    <w:uiPriority w:val="99"/>
    <w:semiHidden/>
    <w:rsid w:val="00C82F18"/>
    <w:rPr>
      <w:rFonts w:ascii="Calibri" w:eastAsia="Times New Roman" w:hAnsi="Calibri" w:cs="Times New Roman"/>
      <w:kern w:val="28"/>
      <w:sz w:val="24"/>
      <w:szCs w:val="24"/>
      <w:lang w:eastAsia="lv-LV"/>
    </w:rPr>
  </w:style>
  <w:style w:type="character" w:customStyle="1" w:styleId="Heading8Char">
    <w:name w:val="Heading 8 Char"/>
    <w:basedOn w:val="DefaultParagraphFont"/>
    <w:link w:val="Heading8"/>
    <w:uiPriority w:val="99"/>
    <w:semiHidden/>
    <w:rsid w:val="00C82F18"/>
    <w:rPr>
      <w:rFonts w:ascii="Calibri" w:eastAsia="Times New Roman" w:hAnsi="Calibri" w:cs="Times New Roman"/>
      <w:i/>
      <w:iCs/>
      <w:kern w:val="28"/>
      <w:sz w:val="24"/>
      <w:szCs w:val="24"/>
      <w:lang w:eastAsia="lv-LV"/>
    </w:rPr>
  </w:style>
  <w:style w:type="character" w:customStyle="1" w:styleId="Heading9Char">
    <w:name w:val="Heading 9 Char"/>
    <w:basedOn w:val="DefaultParagraphFont"/>
    <w:link w:val="Heading9"/>
    <w:uiPriority w:val="99"/>
    <w:semiHidden/>
    <w:rsid w:val="00C82F18"/>
    <w:rPr>
      <w:rFonts w:ascii="Cambria" w:eastAsia="Times New Roman" w:hAnsi="Cambria" w:cs="Times New Roman"/>
      <w:kern w:val="28"/>
      <w:sz w:val="20"/>
      <w:szCs w:val="20"/>
      <w:lang w:eastAsia="lv-LV"/>
    </w:rPr>
  </w:style>
  <w:style w:type="character" w:styleId="Hyperlink">
    <w:name w:val="Hyperlink"/>
    <w:uiPriority w:val="99"/>
    <w:unhideWhenUsed/>
    <w:rsid w:val="00C82F18"/>
    <w:rPr>
      <w:color w:val="0000FF"/>
      <w:u w:val="single"/>
    </w:rPr>
  </w:style>
  <w:style w:type="character" w:customStyle="1" w:styleId="Heading1Char1">
    <w:name w:val="Heading 1 Char1"/>
    <w:aliases w:val="H1 Char1"/>
    <w:basedOn w:val="DefaultParagraphFont"/>
    <w:rsid w:val="00C82F18"/>
    <w:rPr>
      <w:rFonts w:asciiTheme="majorHAnsi" w:eastAsiaTheme="majorEastAsia" w:hAnsiTheme="majorHAnsi" w:cstheme="majorBidi"/>
      <w:b/>
      <w:bCs/>
      <w:color w:val="365F91" w:themeColor="accent1" w:themeShade="BF"/>
      <w:kern w:val="28"/>
      <w:sz w:val="28"/>
      <w:szCs w:val="28"/>
    </w:rPr>
  </w:style>
  <w:style w:type="character" w:customStyle="1" w:styleId="CommentTextChar">
    <w:name w:val="Comment Text Char"/>
    <w:basedOn w:val="DefaultParagraphFont"/>
    <w:link w:val="CommentText"/>
    <w:uiPriority w:val="99"/>
    <w:semiHidden/>
    <w:rsid w:val="00C82F18"/>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C82F18"/>
    <w:pPr>
      <w:widowControl/>
      <w:overflowPunct/>
      <w:autoSpaceDE/>
      <w:autoSpaceDN/>
      <w:adjustRightInd/>
      <w:spacing w:after="200" w:line="276" w:lineRule="auto"/>
    </w:pPr>
    <w:rPr>
      <w:rFonts w:ascii="Calibri" w:hAnsi="Calibri"/>
      <w:kern w:val="0"/>
      <w:sz w:val="20"/>
      <w:szCs w:val="20"/>
    </w:rPr>
  </w:style>
  <w:style w:type="character" w:customStyle="1" w:styleId="CommentTextChar1">
    <w:name w:val="Comment Text Char1"/>
    <w:basedOn w:val="DefaultParagraphFont"/>
    <w:uiPriority w:val="99"/>
    <w:semiHidden/>
    <w:rsid w:val="00C82F18"/>
    <w:rPr>
      <w:rFonts w:ascii="Times New Roman" w:eastAsia="Times New Roman" w:hAnsi="Times New Roman" w:cs="Times New Roman"/>
      <w:kern w:val="28"/>
      <w:sz w:val="20"/>
      <w:szCs w:val="20"/>
      <w:lang w:eastAsia="lv-LV"/>
    </w:rPr>
  </w:style>
  <w:style w:type="paragraph" w:styleId="Header">
    <w:name w:val="header"/>
    <w:basedOn w:val="Normal"/>
    <w:link w:val="HeaderChar"/>
    <w:uiPriority w:val="99"/>
    <w:semiHidden/>
    <w:unhideWhenUsed/>
    <w:rsid w:val="00C82F18"/>
    <w:pPr>
      <w:tabs>
        <w:tab w:val="center" w:pos="4320"/>
        <w:tab w:val="right" w:pos="8640"/>
      </w:tabs>
    </w:pPr>
    <w:rPr>
      <w:sz w:val="20"/>
      <w:szCs w:val="20"/>
      <w:lang w:val="en-GB"/>
    </w:rPr>
  </w:style>
  <w:style w:type="character" w:customStyle="1" w:styleId="HeaderChar">
    <w:name w:val="Header Char"/>
    <w:basedOn w:val="DefaultParagraphFont"/>
    <w:link w:val="Header"/>
    <w:uiPriority w:val="99"/>
    <w:semiHidden/>
    <w:rsid w:val="00C82F18"/>
    <w:rPr>
      <w:rFonts w:ascii="Times New Roman" w:eastAsia="Times New Roman" w:hAnsi="Times New Roman" w:cs="Times New Roman"/>
      <w:kern w:val="28"/>
      <w:sz w:val="20"/>
      <w:szCs w:val="20"/>
      <w:lang w:val="en-GB" w:eastAsia="lv-LV"/>
    </w:rPr>
  </w:style>
  <w:style w:type="character" w:customStyle="1" w:styleId="FooterChar">
    <w:name w:val="Footer Char"/>
    <w:basedOn w:val="DefaultParagraphFont"/>
    <w:link w:val="Footer"/>
    <w:uiPriority w:val="99"/>
    <w:semiHidden/>
    <w:rsid w:val="00C82F18"/>
    <w:rPr>
      <w:rFonts w:ascii="Times New Roman" w:eastAsia="Times New Roman" w:hAnsi="Times New Roman" w:cs="Times New Roman"/>
      <w:kern w:val="28"/>
      <w:sz w:val="20"/>
      <w:szCs w:val="20"/>
      <w:lang w:eastAsia="lv-LV"/>
    </w:rPr>
  </w:style>
  <w:style w:type="paragraph" w:styleId="Footer">
    <w:name w:val="footer"/>
    <w:basedOn w:val="Normal"/>
    <w:link w:val="FooterChar"/>
    <w:uiPriority w:val="99"/>
    <w:semiHidden/>
    <w:unhideWhenUsed/>
    <w:rsid w:val="00C82F18"/>
    <w:pPr>
      <w:tabs>
        <w:tab w:val="center" w:pos="4320"/>
        <w:tab w:val="right" w:pos="8640"/>
      </w:tabs>
    </w:pPr>
    <w:rPr>
      <w:sz w:val="20"/>
      <w:szCs w:val="20"/>
    </w:rPr>
  </w:style>
  <w:style w:type="character" w:customStyle="1" w:styleId="FooterChar1">
    <w:name w:val="Footer Char1"/>
    <w:basedOn w:val="DefaultParagraphFont"/>
    <w:uiPriority w:val="99"/>
    <w:semiHidden/>
    <w:rsid w:val="00C82F18"/>
    <w:rPr>
      <w:rFonts w:ascii="Times New Roman" w:eastAsia="Times New Roman" w:hAnsi="Times New Roman" w:cs="Times New Roman"/>
      <w:kern w:val="28"/>
      <w:sz w:val="24"/>
      <w:szCs w:val="24"/>
      <w:lang w:eastAsia="lv-LV"/>
    </w:rPr>
  </w:style>
  <w:style w:type="paragraph" w:styleId="Title">
    <w:name w:val="Title"/>
    <w:basedOn w:val="Normal"/>
    <w:link w:val="TitleChar"/>
    <w:qFormat/>
    <w:rsid w:val="00C82F18"/>
    <w:pPr>
      <w:widowControl/>
      <w:overflowPunct/>
      <w:autoSpaceDE/>
      <w:autoSpaceDN/>
      <w:adjustRightInd/>
      <w:jc w:val="center"/>
    </w:pPr>
    <w:rPr>
      <w:rFonts w:ascii="Arial" w:hAnsi="Arial"/>
      <w:b/>
      <w:bCs/>
      <w:kern w:val="0"/>
    </w:rPr>
  </w:style>
  <w:style w:type="character" w:customStyle="1" w:styleId="TitleChar">
    <w:name w:val="Title Char"/>
    <w:basedOn w:val="DefaultParagraphFont"/>
    <w:link w:val="Title"/>
    <w:rsid w:val="00C82F18"/>
    <w:rPr>
      <w:rFonts w:ascii="Arial" w:eastAsia="Times New Roman" w:hAnsi="Arial" w:cs="Times New Roman"/>
      <w:b/>
      <w:bCs/>
      <w:sz w:val="24"/>
      <w:szCs w:val="24"/>
      <w:lang w:eastAsia="lv-LV"/>
    </w:rPr>
  </w:style>
  <w:style w:type="paragraph" w:styleId="BodyText">
    <w:name w:val="Body Text"/>
    <w:basedOn w:val="Normal"/>
    <w:link w:val="BodyTextChar"/>
    <w:uiPriority w:val="99"/>
    <w:semiHidden/>
    <w:unhideWhenUsed/>
    <w:rsid w:val="00C82F18"/>
    <w:pPr>
      <w:spacing w:after="120"/>
    </w:pPr>
    <w:rPr>
      <w:sz w:val="20"/>
      <w:szCs w:val="20"/>
      <w:lang w:val="en-GB"/>
    </w:rPr>
  </w:style>
  <w:style w:type="character" w:customStyle="1" w:styleId="BodyTextChar">
    <w:name w:val="Body Text Char"/>
    <w:basedOn w:val="DefaultParagraphFont"/>
    <w:link w:val="BodyText"/>
    <w:uiPriority w:val="99"/>
    <w:semiHidden/>
    <w:rsid w:val="00C82F18"/>
    <w:rPr>
      <w:rFonts w:ascii="Times New Roman" w:eastAsia="Times New Roman" w:hAnsi="Times New Roman" w:cs="Times New Roman"/>
      <w:kern w:val="28"/>
      <w:sz w:val="20"/>
      <w:szCs w:val="20"/>
      <w:lang w:val="en-GB" w:eastAsia="lv-LV"/>
    </w:rPr>
  </w:style>
  <w:style w:type="character" w:customStyle="1" w:styleId="BodyTextIndentChar">
    <w:name w:val="Body Text Indent Char"/>
    <w:basedOn w:val="DefaultParagraphFont"/>
    <w:link w:val="BodyTextIndent"/>
    <w:uiPriority w:val="99"/>
    <w:semiHidden/>
    <w:rsid w:val="00C82F18"/>
    <w:rPr>
      <w:rFonts w:ascii="Times New Roman" w:eastAsia="Times New Roman" w:hAnsi="Times New Roman" w:cs="Times New Roman"/>
      <w:kern w:val="28"/>
      <w:sz w:val="20"/>
      <w:szCs w:val="20"/>
      <w:lang w:eastAsia="lv-LV"/>
    </w:rPr>
  </w:style>
  <w:style w:type="paragraph" w:styleId="BodyTextIndent">
    <w:name w:val="Body Text Indent"/>
    <w:basedOn w:val="Normal"/>
    <w:link w:val="BodyTextIndentChar"/>
    <w:uiPriority w:val="99"/>
    <w:semiHidden/>
    <w:unhideWhenUsed/>
    <w:rsid w:val="00C82F18"/>
    <w:pPr>
      <w:spacing w:before="240" w:after="240"/>
      <w:ind w:left="624"/>
      <w:jc w:val="both"/>
    </w:pPr>
    <w:rPr>
      <w:sz w:val="20"/>
      <w:szCs w:val="20"/>
    </w:rPr>
  </w:style>
  <w:style w:type="character" w:customStyle="1" w:styleId="BodyTextIndentChar1">
    <w:name w:val="Body Text Indent Char1"/>
    <w:basedOn w:val="DefaultParagraphFont"/>
    <w:uiPriority w:val="99"/>
    <w:semiHidden/>
    <w:rsid w:val="00C82F18"/>
    <w:rPr>
      <w:rFonts w:ascii="Times New Roman" w:eastAsia="Times New Roman" w:hAnsi="Times New Roman" w:cs="Times New Roman"/>
      <w:kern w:val="28"/>
      <w:sz w:val="24"/>
      <w:szCs w:val="24"/>
      <w:lang w:eastAsia="lv-LV"/>
    </w:rPr>
  </w:style>
  <w:style w:type="paragraph" w:styleId="BodyText2">
    <w:name w:val="Body Text 2"/>
    <w:basedOn w:val="Normal"/>
    <w:link w:val="BodyText2Char"/>
    <w:uiPriority w:val="99"/>
    <w:semiHidden/>
    <w:unhideWhenUsed/>
    <w:rsid w:val="00C82F18"/>
    <w:pPr>
      <w:spacing w:after="120" w:line="480" w:lineRule="auto"/>
    </w:pPr>
    <w:rPr>
      <w:sz w:val="20"/>
      <w:szCs w:val="20"/>
    </w:rPr>
  </w:style>
  <w:style w:type="character" w:customStyle="1" w:styleId="BodyText2Char">
    <w:name w:val="Body Text 2 Char"/>
    <w:basedOn w:val="DefaultParagraphFont"/>
    <w:link w:val="BodyText2"/>
    <w:uiPriority w:val="99"/>
    <w:semiHidden/>
    <w:rsid w:val="00C82F18"/>
    <w:rPr>
      <w:rFonts w:ascii="Times New Roman" w:eastAsia="Times New Roman" w:hAnsi="Times New Roman" w:cs="Times New Roman"/>
      <w:kern w:val="28"/>
      <w:sz w:val="20"/>
      <w:szCs w:val="20"/>
      <w:lang w:eastAsia="lv-LV"/>
    </w:rPr>
  </w:style>
  <w:style w:type="character" w:customStyle="1" w:styleId="BodyText3Char">
    <w:name w:val="Body Text 3 Char"/>
    <w:basedOn w:val="DefaultParagraphFont"/>
    <w:link w:val="BodyText3"/>
    <w:uiPriority w:val="99"/>
    <w:semiHidden/>
    <w:rsid w:val="00C82F18"/>
    <w:rPr>
      <w:rFonts w:ascii="Times New Roman" w:eastAsia="Times New Roman" w:hAnsi="Times New Roman" w:cs="Times New Roman"/>
      <w:kern w:val="28"/>
      <w:sz w:val="16"/>
      <w:szCs w:val="16"/>
      <w:lang w:eastAsia="lv-LV"/>
    </w:rPr>
  </w:style>
  <w:style w:type="paragraph" w:styleId="BodyText3">
    <w:name w:val="Body Text 3"/>
    <w:basedOn w:val="Normal"/>
    <w:link w:val="BodyText3Char"/>
    <w:uiPriority w:val="99"/>
    <w:semiHidden/>
    <w:unhideWhenUsed/>
    <w:rsid w:val="00C82F18"/>
    <w:pPr>
      <w:spacing w:after="120"/>
    </w:pPr>
    <w:rPr>
      <w:sz w:val="16"/>
      <w:szCs w:val="16"/>
    </w:rPr>
  </w:style>
  <w:style w:type="character" w:customStyle="1" w:styleId="BodyText3Char1">
    <w:name w:val="Body Text 3 Char1"/>
    <w:basedOn w:val="DefaultParagraphFont"/>
    <w:uiPriority w:val="99"/>
    <w:semiHidden/>
    <w:rsid w:val="00C82F18"/>
    <w:rPr>
      <w:rFonts w:ascii="Times New Roman" w:eastAsia="Times New Roman" w:hAnsi="Times New Roman" w:cs="Times New Roman"/>
      <w:kern w:val="28"/>
      <w:sz w:val="16"/>
      <w:szCs w:val="16"/>
      <w:lang w:eastAsia="lv-LV"/>
    </w:rPr>
  </w:style>
  <w:style w:type="character" w:customStyle="1" w:styleId="BodyTextIndent2Char">
    <w:name w:val="Body Text Indent 2 Char"/>
    <w:basedOn w:val="DefaultParagraphFont"/>
    <w:link w:val="BodyTextIndent2"/>
    <w:uiPriority w:val="99"/>
    <w:semiHidden/>
    <w:rsid w:val="00C82F18"/>
    <w:rPr>
      <w:rFonts w:ascii="Times New Roman" w:eastAsia="Times New Roman" w:hAnsi="Times New Roman" w:cs="Times New Roman"/>
      <w:kern w:val="28"/>
      <w:sz w:val="24"/>
      <w:szCs w:val="24"/>
      <w:lang w:val="en-GB" w:eastAsia="lv-LV"/>
    </w:rPr>
  </w:style>
  <w:style w:type="paragraph" w:styleId="BodyTextIndent2">
    <w:name w:val="Body Text Indent 2"/>
    <w:basedOn w:val="Normal"/>
    <w:link w:val="BodyTextIndent2Char"/>
    <w:uiPriority w:val="99"/>
    <w:semiHidden/>
    <w:unhideWhenUsed/>
    <w:rsid w:val="00C82F18"/>
    <w:pPr>
      <w:tabs>
        <w:tab w:val="left" w:pos="360"/>
      </w:tabs>
      <w:ind w:left="357" w:hanging="357"/>
      <w:jc w:val="both"/>
    </w:pPr>
    <w:rPr>
      <w:lang w:val="en-GB"/>
    </w:rPr>
  </w:style>
  <w:style w:type="character" w:customStyle="1" w:styleId="BodyTextIndent2Char1">
    <w:name w:val="Body Text Indent 2 Char1"/>
    <w:basedOn w:val="DefaultParagraphFont"/>
    <w:uiPriority w:val="99"/>
    <w:semiHidden/>
    <w:rsid w:val="00C82F18"/>
    <w:rPr>
      <w:rFonts w:ascii="Times New Roman" w:eastAsia="Times New Roman" w:hAnsi="Times New Roman" w:cs="Times New Roman"/>
      <w:kern w:val="28"/>
      <w:sz w:val="24"/>
      <w:szCs w:val="24"/>
      <w:lang w:eastAsia="lv-LV"/>
    </w:rPr>
  </w:style>
  <w:style w:type="character" w:customStyle="1" w:styleId="BodyTextIndent3Char">
    <w:name w:val="Body Text Indent 3 Char"/>
    <w:basedOn w:val="DefaultParagraphFont"/>
    <w:link w:val="BodyTextIndent3"/>
    <w:uiPriority w:val="99"/>
    <w:semiHidden/>
    <w:rsid w:val="00C82F18"/>
    <w:rPr>
      <w:rFonts w:ascii="Times New Roman" w:eastAsia="Times New Roman" w:hAnsi="Times New Roman" w:cs="Times New Roman"/>
      <w:kern w:val="28"/>
      <w:sz w:val="16"/>
      <w:szCs w:val="16"/>
      <w:lang w:eastAsia="lv-LV"/>
    </w:rPr>
  </w:style>
  <w:style w:type="paragraph" w:styleId="BodyTextIndent3">
    <w:name w:val="Body Text Indent 3"/>
    <w:basedOn w:val="Normal"/>
    <w:link w:val="BodyTextIndent3Char"/>
    <w:uiPriority w:val="99"/>
    <w:semiHidden/>
    <w:unhideWhenUsed/>
    <w:rsid w:val="00C82F18"/>
    <w:pPr>
      <w:spacing w:before="240" w:after="240"/>
      <w:ind w:left="624" w:hanging="624"/>
      <w:jc w:val="both"/>
    </w:pPr>
    <w:rPr>
      <w:sz w:val="16"/>
      <w:szCs w:val="16"/>
    </w:rPr>
  </w:style>
  <w:style w:type="character" w:customStyle="1" w:styleId="BodyTextIndent3Char1">
    <w:name w:val="Body Text Indent 3 Char1"/>
    <w:basedOn w:val="DefaultParagraphFont"/>
    <w:uiPriority w:val="99"/>
    <w:semiHidden/>
    <w:rsid w:val="00C82F18"/>
    <w:rPr>
      <w:rFonts w:ascii="Times New Roman" w:eastAsia="Times New Roman" w:hAnsi="Times New Roman" w:cs="Times New Roman"/>
      <w:kern w:val="28"/>
      <w:sz w:val="16"/>
      <w:szCs w:val="16"/>
      <w:lang w:eastAsia="lv-LV"/>
    </w:rPr>
  </w:style>
  <w:style w:type="character" w:customStyle="1" w:styleId="CommentSubjectChar">
    <w:name w:val="Comment Subject Char"/>
    <w:basedOn w:val="CommentTextChar"/>
    <w:link w:val="CommentSubject"/>
    <w:uiPriority w:val="99"/>
    <w:semiHidden/>
    <w:rsid w:val="00C82F18"/>
    <w:rPr>
      <w:rFonts w:ascii="Calibri" w:eastAsia="Times New Roman" w:hAnsi="Calibri" w:cs="Times New Roman"/>
      <w:b/>
      <w:bCs/>
      <w:kern w:val="28"/>
      <w:sz w:val="20"/>
      <w:szCs w:val="20"/>
      <w:lang w:eastAsia="lv-LV"/>
    </w:rPr>
  </w:style>
  <w:style w:type="paragraph" w:styleId="CommentSubject">
    <w:name w:val="annotation subject"/>
    <w:basedOn w:val="CommentText"/>
    <w:next w:val="CommentText"/>
    <w:link w:val="CommentSubjectChar"/>
    <w:uiPriority w:val="99"/>
    <w:semiHidden/>
    <w:unhideWhenUsed/>
    <w:rsid w:val="00C82F18"/>
    <w:pPr>
      <w:widowControl w:val="0"/>
      <w:overflowPunct w:val="0"/>
      <w:autoSpaceDE w:val="0"/>
      <w:autoSpaceDN w:val="0"/>
      <w:adjustRightInd w:val="0"/>
      <w:spacing w:after="0" w:line="240" w:lineRule="auto"/>
    </w:pPr>
    <w:rPr>
      <w:b/>
      <w:bCs/>
      <w:kern w:val="28"/>
    </w:rPr>
  </w:style>
  <w:style w:type="character" w:customStyle="1" w:styleId="CommentSubjectChar1">
    <w:name w:val="Comment Subject Char1"/>
    <w:basedOn w:val="CommentTextChar1"/>
    <w:uiPriority w:val="99"/>
    <w:semiHidden/>
    <w:rsid w:val="00C82F18"/>
    <w:rPr>
      <w:rFonts w:ascii="Times New Roman" w:eastAsia="Times New Roman" w:hAnsi="Times New Roman" w:cs="Times New Roman"/>
      <w:b/>
      <w:bCs/>
      <w:kern w:val="28"/>
      <w:sz w:val="20"/>
      <w:szCs w:val="20"/>
      <w:lang w:eastAsia="lv-LV"/>
    </w:rPr>
  </w:style>
  <w:style w:type="character" w:customStyle="1" w:styleId="BalloonTextChar">
    <w:name w:val="Balloon Text Char"/>
    <w:basedOn w:val="DefaultParagraphFont"/>
    <w:link w:val="BalloonText"/>
    <w:uiPriority w:val="99"/>
    <w:semiHidden/>
    <w:rsid w:val="00C82F18"/>
    <w:rPr>
      <w:rFonts w:ascii="Tahoma" w:eastAsia="Times New Roman" w:hAnsi="Tahoma" w:cs="Times New Roman"/>
      <w:kern w:val="28"/>
      <w:sz w:val="16"/>
      <w:szCs w:val="16"/>
      <w:lang w:eastAsia="lv-LV"/>
    </w:rPr>
  </w:style>
  <w:style w:type="paragraph" w:styleId="BalloonText">
    <w:name w:val="Balloon Text"/>
    <w:basedOn w:val="Normal"/>
    <w:link w:val="BalloonTextChar"/>
    <w:uiPriority w:val="99"/>
    <w:semiHidden/>
    <w:unhideWhenUsed/>
    <w:rsid w:val="00C82F18"/>
    <w:rPr>
      <w:rFonts w:ascii="Tahoma" w:hAnsi="Tahoma"/>
      <w:sz w:val="16"/>
      <w:szCs w:val="16"/>
    </w:rPr>
  </w:style>
  <w:style w:type="character" w:customStyle="1" w:styleId="BalloonTextChar1">
    <w:name w:val="Balloon Text Char1"/>
    <w:basedOn w:val="DefaultParagraphFont"/>
    <w:uiPriority w:val="99"/>
    <w:semiHidden/>
    <w:rsid w:val="00C82F18"/>
    <w:rPr>
      <w:rFonts w:ascii="Tahoma" w:eastAsia="Times New Roman" w:hAnsi="Tahoma" w:cs="Tahoma"/>
      <w:kern w:val="28"/>
      <w:sz w:val="16"/>
      <w:szCs w:val="16"/>
      <w:lang w:eastAsia="lv-LV"/>
    </w:rPr>
  </w:style>
  <w:style w:type="paragraph" w:styleId="ListParagraph">
    <w:name w:val="List Paragraph"/>
    <w:basedOn w:val="Normal"/>
    <w:qFormat/>
    <w:rsid w:val="00C82F18"/>
    <w:pPr>
      <w:ind w:left="720"/>
    </w:pPr>
  </w:style>
  <w:style w:type="paragraph" w:customStyle="1" w:styleId="naisf">
    <w:name w:val="naisf"/>
    <w:basedOn w:val="Normal"/>
    <w:uiPriority w:val="99"/>
    <w:rsid w:val="00C82F18"/>
    <w:pPr>
      <w:widowControl/>
      <w:overflowPunct/>
      <w:autoSpaceDE/>
      <w:autoSpaceDN/>
      <w:adjustRightInd/>
      <w:spacing w:before="100" w:beforeAutospacing="1" w:after="100" w:afterAutospacing="1"/>
      <w:jc w:val="both"/>
    </w:pPr>
    <w:rPr>
      <w:kern w:val="0"/>
      <w:lang w:eastAsia="en-US"/>
    </w:rPr>
  </w:style>
  <w:style w:type="paragraph" w:customStyle="1" w:styleId="2pakapebumbas">
    <w:name w:val="2 pakape (bumbas)"/>
    <w:basedOn w:val="Normal"/>
    <w:uiPriority w:val="99"/>
    <w:rsid w:val="00C82F18"/>
    <w:pPr>
      <w:widowControl/>
      <w:tabs>
        <w:tab w:val="num" w:pos="360"/>
        <w:tab w:val="left" w:pos="993"/>
      </w:tabs>
      <w:overflowPunct/>
      <w:autoSpaceDE/>
      <w:autoSpaceDN/>
      <w:adjustRightInd/>
      <w:spacing w:after="100" w:line="360" w:lineRule="auto"/>
      <w:jc w:val="both"/>
    </w:pPr>
    <w:rPr>
      <w:kern w:val="0"/>
      <w:lang w:eastAsia="en-US"/>
    </w:rPr>
  </w:style>
  <w:style w:type="paragraph" w:customStyle="1" w:styleId="Normalnumbered">
    <w:name w:val="Normal_numbered"/>
    <w:basedOn w:val="Normal"/>
    <w:next w:val="Normal"/>
    <w:autoRedefine/>
    <w:uiPriority w:val="99"/>
    <w:rsid w:val="00C82F18"/>
    <w:pPr>
      <w:widowControl/>
      <w:numPr>
        <w:numId w:val="1"/>
      </w:numPr>
      <w:tabs>
        <w:tab w:val="num" w:pos="0"/>
      </w:tabs>
      <w:overflowPunct/>
      <w:autoSpaceDE/>
      <w:autoSpaceDN/>
      <w:adjustRightInd/>
      <w:spacing w:before="120"/>
      <w:ind w:left="1200" w:right="-1" w:firstLine="840"/>
      <w:jc w:val="both"/>
    </w:pPr>
    <w:rPr>
      <w:kern w:val="0"/>
    </w:rPr>
  </w:style>
  <w:style w:type="paragraph" w:customStyle="1" w:styleId="Apakpunkts">
    <w:name w:val="Apakšpunkts"/>
    <w:basedOn w:val="Normal"/>
    <w:uiPriority w:val="99"/>
    <w:rsid w:val="00C82F18"/>
    <w:pPr>
      <w:widowControl/>
      <w:suppressAutoHyphens/>
      <w:overflowPunct/>
      <w:autoSpaceDE/>
      <w:autoSpaceDN/>
      <w:adjustRightInd/>
      <w:spacing w:line="100" w:lineRule="atLeast"/>
      <w:ind w:left="851" w:hanging="851"/>
    </w:pPr>
    <w:rPr>
      <w:rFonts w:ascii="Arial" w:hAnsi="Arial" w:cs="Arial"/>
      <w:b/>
      <w:bCs/>
      <w:kern w:val="22"/>
      <w:sz w:val="20"/>
      <w:szCs w:val="20"/>
      <w:lang w:eastAsia="ar-SA"/>
    </w:rPr>
  </w:style>
  <w:style w:type="paragraph" w:customStyle="1" w:styleId="StyleHeading3Arial10ptCharChar">
    <w:name w:val="Style Heading 3 + Arial 10 pt Char Char"/>
    <w:basedOn w:val="Normal"/>
    <w:uiPriority w:val="99"/>
    <w:rsid w:val="00C82F18"/>
    <w:pPr>
      <w:widowControl/>
      <w:tabs>
        <w:tab w:val="num" w:pos="862"/>
      </w:tabs>
      <w:overflowPunct/>
      <w:autoSpaceDE/>
      <w:autoSpaceDN/>
      <w:adjustRightInd/>
      <w:ind w:left="862" w:hanging="720"/>
    </w:pPr>
    <w:rPr>
      <w:kern w:val="0"/>
      <w:lang w:eastAsia="en-US"/>
    </w:rPr>
  </w:style>
  <w:style w:type="character" w:customStyle="1" w:styleId="CharChar7">
    <w:name w:val="Char Char7"/>
    <w:uiPriority w:val="99"/>
    <w:rsid w:val="00C82F18"/>
    <w:rPr>
      <w:b/>
      <w:bCs/>
      <w:kern w:val="28"/>
      <w:sz w:val="24"/>
      <w:szCs w:val="24"/>
      <w:lang w:val="en-GB"/>
    </w:rPr>
  </w:style>
  <w:style w:type="character" w:customStyle="1" w:styleId="CharChar2">
    <w:name w:val="Char Char2"/>
    <w:uiPriority w:val="99"/>
    <w:rsid w:val="00C82F18"/>
    <w:rPr>
      <w:kern w:val="28"/>
      <w:lang w:val="en-GB"/>
    </w:rPr>
  </w:style>
  <w:style w:type="character" w:styleId="Strong">
    <w:name w:val="Strong"/>
    <w:basedOn w:val="DefaultParagraphFont"/>
    <w:uiPriority w:val="99"/>
    <w:qFormat/>
    <w:rsid w:val="00C82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 TargetMode="External"/><Relationship Id="rId3" Type="http://schemas.microsoft.com/office/2007/relationships/stylesWithEffects" Target="stylesWithEffects.xml"/><Relationship Id="rId7" Type="http://schemas.openxmlformats.org/officeDocument/2006/relationships/hyperlink" Target="mailto:juris.antonovs@adaz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steina@adazi.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ta.steina@adazi.lv" TargetMode="External"/><Relationship Id="rId4" Type="http://schemas.openxmlformats.org/officeDocument/2006/relationships/settings" Target="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24324</Words>
  <Characters>13865</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12</cp:revision>
  <dcterms:created xsi:type="dcterms:W3CDTF">2015-05-18T07:32:00Z</dcterms:created>
  <dcterms:modified xsi:type="dcterms:W3CDTF">2015-05-19T08:49:00Z</dcterms:modified>
</cp:coreProperties>
</file>